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4371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600939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重庆建工</w:t>
      </w:r>
    </w:p>
    <w:p w14:paraId="62A6834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重庆建工集团股份有限公司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897BD8A">
      <w:pPr>
        <w:spacing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386"/>
      </w:tblGrid>
      <w:tr w14:paraId="15FA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3DD7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B0CC61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B6D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/投资者</w:t>
            </w:r>
            <w:r>
              <w:rPr>
                <w:rFonts w:hAnsi="宋体"/>
                <w:kern w:val="0"/>
                <w:sz w:val="24"/>
              </w:rPr>
              <w:t>会议</w:t>
            </w:r>
          </w:p>
          <w:p w14:paraId="1C2BEB1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1FDC105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0642F3A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A41DB3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78F2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7F63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76DA1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华泰证券-方晏荷、黄颖、鲁星</w:t>
            </w:r>
          </w:p>
        </w:tc>
      </w:tr>
      <w:tr w14:paraId="44DF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2D31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302CC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 (周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五</w:t>
            </w:r>
            <w:r>
              <w:rPr>
                <w:bCs/>
                <w:iCs/>
                <w:color w:val="000000"/>
                <w:sz w:val="24"/>
              </w:rPr>
              <w:t>)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下午3点</w:t>
            </w:r>
            <w:r>
              <w:rPr>
                <w:bCs/>
                <w:iCs/>
                <w:color w:val="000000"/>
                <w:sz w:val="24"/>
              </w:rPr>
              <w:t>~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4点30分</w:t>
            </w:r>
          </w:p>
        </w:tc>
      </w:tr>
      <w:tr w14:paraId="472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6516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6D1D1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重庆市两江新区建工产业大厦20楼会议室</w:t>
            </w:r>
          </w:p>
        </w:tc>
      </w:tr>
      <w:tr w14:paraId="7217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1EB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F2FB">
            <w:pPr>
              <w:spacing w:line="420" w:lineRule="exact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董事会秘书窦波先生、证券事务代表吴亦非先生、证券部、财务资产部、企业</w:t>
            </w:r>
            <w:bookmarkStart w:id="0" w:name="_GoBack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运行</w:t>
            </w:r>
            <w:bookmarkEnd w:id="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管理部相关人员</w:t>
            </w:r>
          </w:p>
        </w:tc>
      </w:tr>
      <w:tr w14:paraId="352A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4E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8D6B46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C1152">
            <w:pPr>
              <w:pStyle w:val="15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会议交流的主要问题及公司回复要点：</w:t>
            </w:r>
          </w:p>
          <w:p w14:paraId="7D2EA2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1、近期项目复工和开工的情况，有没有更乐观一些？</w:t>
            </w:r>
          </w:p>
          <w:p w14:paraId="1F43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公司生产经营按计划有序推进，公司年度报告中已披露公司重大合同进展情况，敬请查阅。随着宏观经济转好、“化债”政策落地推进以及地产市场止跌回稳诸多政策效应的释放，我们将继续坚定信心，紧抓市场机遇，积极跟进各工程项目进展，推动公司各项业务平稳健康发展。</w:t>
            </w:r>
          </w:p>
          <w:p w14:paraId="48ADA79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482" w:firstLineChars="200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房建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市场业务细分情况</w:t>
            </w: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？</w:t>
            </w:r>
          </w:p>
          <w:p w14:paraId="57B8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</w:rPr>
              <w:t>2024年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</w:rPr>
              <w:t>主动化解和控制房地产等风险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</w:rPr>
              <w:t>在承接业务前端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主动收缩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房地产市场拓展。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2024年第三季度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，公司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房屋建设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订单占比50%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，在订单总量上保持了相对稳定。在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房屋建设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细分市场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更加注重医院、学校、科教文卫场馆等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工业建筑、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公共建筑工程的市场开拓。</w:t>
            </w:r>
          </w:p>
          <w:p w14:paraId="4C01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、近期化债政策期待？</w:t>
            </w:r>
          </w:p>
          <w:p w14:paraId="0911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近期化债政策利好建筑行业，有利于盘活地方政府和平台公司的债权资产，有助于改善行业上下游现金流，为公司持续健康发展提供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政策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支持。公司将加强与监管部门、重点客户、项目业主的对接沟通，充分利用相关政策，加大回款催收力度，提升企业资产周转效率，积极获取更多基础设施建设和公共服务领域的优质订单，推动上市公司高质量发展。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</w:p>
          <w:p w14:paraId="1AF575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、股东的支持情况怎么样</w:t>
            </w:r>
          </w:p>
          <w:p w14:paraId="43E7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近年来，公司控股股东重庆建工控股在规划指引，产业资源，人才培养以及信息系统建设等方面均给与了公司相应支持，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GB" w:eastAsia="zh-CN"/>
              </w:rPr>
              <w:t>截至2024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GB" w:eastAsia="zh-CN"/>
              </w:rPr>
              <w:t>6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GB" w:eastAsia="zh-CN"/>
              </w:rPr>
              <w:t>30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GB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控股股东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GB" w:eastAsia="zh-CN"/>
              </w:rPr>
              <w:t>增强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上市公司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GB" w:eastAsia="zh-CN"/>
              </w:rPr>
              <w:t>现金流动性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shd w:val="clear" w:color="auto" w:fill="FFFFFF"/>
                <w:lang w:val="en-GB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提供了4.97亿元的现金借款，该借款无担保无抵押，利率未超过中国人民银行规定的同期贷款基准利率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。</w:t>
            </w:r>
          </w:p>
          <w:p w14:paraId="1CC12819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2C06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234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117BC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72A0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486A">
            <w:pPr>
              <w:spacing w:line="420" w:lineRule="exact"/>
              <w:rPr>
                <w:rFonts w:hint="eastAsia" w:hAnsi="宋体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备 注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B56E2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本次活动不涉及应当披露重大信息的情形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。</w:t>
            </w:r>
          </w:p>
        </w:tc>
      </w:tr>
    </w:tbl>
    <w:p w14:paraId="68D6E20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DD471"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B699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B699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850B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jYxMGFkZjY0YjI3NDU0MTRkYzVlMmE5NDYwY2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7E6F26"/>
    <w:rsid w:val="02851531"/>
    <w:rsid w:val="034B20E7"/>
    <w:rsid w:val="050D65F7"/>
    <w:rsid w:val="0B9C1B14"/>
    <w:rsid w:val="0C8B665C"/>
    <w:rsid w:val="0E9F4B6A"/>
    <w:rsid w:val="12CF0B76"/>
    <w:rsid w:val="1399101A"/>
    <w:rsid w:val="14E37E2E"/>
    <w:rsid w:val="151F2569"/>
    <w:rsid w:val="16CB4564"/>
    <w:rsid w:val="18A300D5"/>
    <w:rsid w:val="1B2418A5"/>
    <w:rsid w:val="1B4A2560"/>
    <w:rsid w:val="1B696EAE"/>
    <w:rsid w:val="1BBE01F3"/>
    <w:rsid w:val="1F893838"/>
    <w:rsid w:val="1FBFC074"/>
    <w:rsid w:val="28C52BC1"/>
    <w:rsid w:val="2B4B7A27"/>
    <w:rsid w:val="2C855CE0"/>
    <w:rsid w:val="308C2216"/>
    <w:rsid w:val="32816197"/>
    <w:rsid w:val="348B3866"/>
    <w:rsid w:val="34EF2124"/>
    <w:rsid w:val="36C57148"/>
    <w:rsid w:val="36FB9E1F"/>
    <w:rsid w:val="38056671"/>
    <w:rsid w:val="399527B9"/>
    <w:rsid w:val="3ADB0AE7"/>
    <w:rsid w:val="3BFA3B96"/>
    <w:rsid w:val="3CEF3472"/>
    <w:rsid w:val="3D465431"/>
    <w:rsid w:val="3E792842"/>
    <w:rsid w:val="3EFF16E9"/>
    <w:rsid w:val="41DF489C"/>
    <w:rsid w:val="471548BC"/>
    <w:rsid w:val="479A2633"/>
    <w:rsid w:val="4A1E617D"/>
    <w:rsid w:val="4A9E1A39"/>
    <w:rsid w:val="4D516B4A"/>
    <w:rsid w:val="4D9A0AFF"/>
    <w:rsid w:val="4F913633"/>
    <w:rsid w:val="4FAB04B3"/>
    <w:rsid w:val="500A2FF2"/>
    <w:rsid w:val="53EB3094"/>
    <w:rsid w:val="53FD6B17"/>
    <w:rsid w:val="54A019B1"/>
    <w:rsid w:val="55347222"/>
    <w:rsid w:val="55403F22"/>
    <w:rsid w:val="554F34EA"/>
    <w:rsid w:val="56D50752"/>
    <w:rsid w:val="591E631F"/>
    <w:rsid w:val="597559F5"/>
    <w:rsid w:val="63861E15"/>
    <w:rsid w:val="64E8140A"/>
    <w:rsid w:val="653D52B2"/>
    <w:rsid w:val="6638520C"/>
    <w:rsid w:val="676F2A11"/>
    <w:rsid w:val="68AF1BCF"/>
    <w:rsid w:val="6EDD4906"/>
    <w:rsid w:val="739142C1"/>
    <w:rsid w:val="743708F7"/>
    <w:rsid w:val="75756AD4"/>
    <w:rsid w:val="76DC45E7"/>
    <w:rsid w:val="77C24CFB"/>
    <w:rsid w:val="77CF73AC"/>
    <w:rsid w:val="77FA34D6"/>
    <w:rsid w:val="78FF0116"/>
    <w:rsid w:val="7AA13FA2"/>
    <w:rsid w:val="7B700C8C"/>
    <w:rsid w:val="7D0C1CE2"/>
    <w:rsid w:val="7E916CC8"/>
    <w:rsid w:val="7EFD1B1C"/>
    <w:rsid w:val="7FB04FCC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 Char Char Char"/>
    <w:basedOn w:val="1"/>
    <w:autoRedefine/>
    <w:qFormat/>
    <w:uiPriority w:val="0"/>
  </w:style>
  <w:style w:type="character" w:customStyle="1" w:styleId="12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6">
    <w:name w:val="石墨文档正文"/>
    <w:basedOn w:val="1"/>
    <w:qFormat/>
    <w:uiPriority w:val="0"/>
    <w:pPr>
      <w:widowControl/>
      <w:jc w:val="left"/>
    </w:pPr>
    <w:rPr>
      <w:rFonts w:ascii="Arial Unicode MS" w:hAnsi="Arial Unicode MS" w:eastAsia="MicrosoftYaHei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864</Words>
  <Characters>892</Characters>
  <Lines>60</Lines>
  <Paragraphs>17</Paragraphs>
  <TotalTime>0</TotalTime>
  <ScaleCrop>false</ScaleCrop>
  <LinksUpToDate>false</LinksUpToDate>
  <CharactersWithSpaces>1022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Z</cp:lastModifiedBy>
  <cp:lastPrinted>2024-11-19T03:23:00Z</cp:lastPrinted>
  <dcterms:modified xsi:type="dcterms:W3CDTF">2024-11-19T07:31:20Z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EA19977DB77640C5A81BA845EAB66A0A_13</vt:lpwstr>
  </property>
</Properties>
</file>