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540B6" w14:textId="77777777" w:rsidR="00D059C2"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sz w:val="20"/>
          <w:szCs w:val="20"/>
          <w:lang w:val="en-US"/>
        </w:rPr>
        <w:t>603130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证券简称：云中马</w:t>
      </w:r>
    </w:p>
    <w:p w14:paraId="0AC085A6" w14:textId="77777777" w:rsidR="00D059C2" w:rsidRDefault="00D059C2">
      <w:pPr>
        <w:spacing w:line="360" w:lineRule="auto"/>
        <w:jc w:val="center"/>
        <w:rPr>
          <w:rFonts w:ascii="宋体" w:eastAsia="宋体" w:hAnsi="宋体" w:cs="宋体" w:hint="eastAsia"/>
          <w:b/>
          <w:bCs/>
          <w:sz w:val="44"/>
          <w:szCs w:val="44"/>
          <w:lang w:val="en-US"/>
        </w:rPr>
      </w:pPr>
    </w:p>
    <w:p w14:paraId="16D3EAC7" w14:textId="77777777" w:rsidR="00D059C2"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浙江云中马股份有限公司</w:t>
      </w:r>
    </w:p>
    <w:p w14:paraId="5AE293FB" w14:textId="77777777" w:rsidR="00D059C2"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153ED29" w14:textId="77777777" w:rsidR="00D059C2" w:rsidRDefault="00000000">
      <w:pPr>
        <w:wordWrap w:val="0"/>
        <w:spacing w:before="51" w:after="32" w:line="360" w:lineRule="auto"/>
        <w:ind w:right="2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Pr>
          <w:rFonts w:ascii="宋体" w:eastAsia="宋体" w:hAnsi="宋体" w:cs="宋体"/>
          <w:sz w:val="20"/>
          <w:szCs w:val="20"/>
        </w:rPr>
        <w:t xml:space="preserve"> 00</w:t>
      </w:r>
      <w:r>
        <w:rPr>
          <w:rFonts w:ascii="宋体" w:eastAsia="宋体" w:hAnsi="宋体" w:cs="宋体" w:hint="eastAsia"/>
          <w:sz w:val="20"/>
          <w:szCs w:val="20"/>
          <w:lang w:val="en-US"/>
        </w:rPr>
        <w:t>4</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97"/>
        <w:gridCol w:w="7006"/>
      </w:tblGrid>
      <w:tr w:rsidR="00D059C2" w14:paraId="1C2A9D70" w14:textId="77777777" w:rsidTr="0041362F">
        <w:trPr>
          <w:trHeight w:val="2833"/>
          <w:jc w:val="center"/>
        </w:trPr>
        <w:tc>
          <w:tcPr>
            <w:tcW w:w="1997" w:type="dxa"/>
            <w:vAlign w:val="center"/>
          </w:tcPr>
          <w:p w14:paraId="4BBE03BA" w14:textId="77777777" w:rsidR="00D059C2" w:rsidRDefault="00D059C2">
            <w:pPr>
              <w:pStyle w:val="TableParagraph"/>
              <w:rPr>
                <w:rFonts w:ascii="宋体" w:eastAsia="宋体" w:hAnsi="宋体" w:cs="宋体" w:hint="eastAsia"/>
                <w:b/>
                <w:bCs/>
                <w:sz w:val="20"/>
                <w:szCs w:val="20"/>
              </w:rPr>
            </w:pPr>
          </w:p>
          <w:p w14:paraId="59CA1311"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53A1DB7F"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类别</w:t>
            </w:r>
          </w:p>
        </w:tc>
        <w:tc>
          <w:tcPr>
            <w:tcW w:w="7006" w:type="dxa"/>
            <w:vAlign w:val="center"/>
          </w:tcPr>
          <w:p w14:paraId="036E8AAE" w14:textId="77777777" w:rsidR="00D059C2" w:rsidRDefault="00D059C2">
            <w:pPr>
              <w:pStyle w:val="TableParagraph"/>
              <w:rPr>
                <w:rFonts w:ascii="宋体" w:eastAsia="宋体" w:hAnsi="宋体" w:cs="宋体" w:hint="eastAsia"/>
                <w:sz w:val="20"/>
                <w:szCs w:val="20"/>
              </w:rPr>
            </w:pPr>
          </w:p>
          <w:p w14:paraId="42CAEC22" w14:textId="77777777" w:rsidR="00D059C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DD1B3A8" w14:textId="77777777" w:rsidR="00D059C2" w:rsidRDefault="00D059C2">
            <w:pPr>
              <w:pStyle w:val="TableParagraph"/>
              <w:rPr>
                <w:rFonts w:ascii="宋体" w:eastAsia="宋体" w:hAnsi="宋体" w:cs="宋体" w:hint="eastAsia"/>
                <w:sz w:val="20"/>
                <w:szCs w:val="20"/>
              </w:rPr>
            </w:pPr>
          </w:p>
          <w:p w14:paraId="70E63607" w14:textId="77777777" w:rsidR="00D059C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AB3B071" w14:textId="77777777" w:rsidR="00D059C2" w:rsidRDefault="00D059C2">
            <w:pPr>
              <w:pStyle w:val="TableParagraph"/>
              <w:rPr>
                <w:rFonts w:ascii="宋体" w:eastAsia="宋体" w:hAnsi="宋体" w:cs="宋体" w:hint="eastAsia"/>
                <w:sz w:val="20"/>
                <w:szCs w:val="20"/>
              </w:rPr>
            </w:pPr>
          </w:p>
          <w:p w14:paraId="6A84A94D" w14:textId="77777777" w:rsidR="00D059C2"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E5FEF65" w14:textId="77777777" w:rsidR="00D059C2" w:rsidRDefault="00D059C2">
            <w:pPr>
              <w:pStyle w:val="TableParagraph"/>
              <w:rPr>
                <w:rFonts w:ascii="宋体" w:eastAsia="宋体" w:hAnsi="宋体" w:cs="宋体" w:hint="eastAsia"/>
                <w:sz w:val="20"/>
                <w:szCs w:val="20"/>
              </w:rPr>
            </w:pPr>
          </w:p>
          <w:p w14:paraId="417002A2" w14:textId="77777777" w:rsidR="00D059C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0121CDF5" w14:textId="77777777" w:rsidR="00D059C2" w:rsidRDefault="00D059C2">
            <w:pPr>
              <w:pStyle w:val="TableParagraph"/>
              <w:rPr>
                <w:rFonts w:ascii="宋体" w:eastAsia="宋体" w:hAnsi="宋体" w:cs="宋体" w:hint="eastAsia"/>
                <w:sz w:val="20"/>
                <w:szCs w:val="20"/>
              </w:rPr>
            </w:pPr>
          </w:p>
          <w:p w14:paraId="08E6DFF6" w14:textId="77777777" w:rsidR="00D059C2"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D059C2" w14:paraId="66EB76FD" w14:textId="77777777" w:rsidTr="0041362F">
        <w:trPr>
          <w:trHeight w:val="994"/>
          <w:jc w:val="center"/>
        </w:trPr>
        <w:tc>
          <w:tcPr>
            <w:tcW w:w="1997" w:type="dxa"/>
            <w:vAlign w:val="center"/>
          </w:tcPr>
          <w:p w14:paraId="08C4D1EB" w14:textId="77777777" w:rsidR="00D059C2"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w:t>
            </w:r>
          </w:p>
          <w:p w14:paraId="29E69217" w14:textId="77777777" w:rsidR="00D059C2"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及人员姓名</w:t>
            </w:r>
          </w:p>
        </w:tc>
        <w:tc>
          <w:tcPr>
            <w:tcW w:w="7006" w:type="dxa"/>
            <w:vAlign w:val="center"/>
          </w:tcPr>
          <w:p w14:paraId="0D7F47A0" w14:textId="77777777" w:rsidR="00D059C2" w:rsidRDefault="00000000">
            <w:pPr>
              <w:pStyle w:val="TableParagraph"/>
              <w:spacing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线上参与公司2024年第三季度业绩说明会的</w:t>
            </w:r>
            <w:r>
              <w:rPr>
                <w:rFonts w:asciiTheme="minorEastAsia" w:eastAsiaTheme="minorEastAsia" w:hAnsiTheme="minorEastAsia" w:cs="宋体"/>
                <w:sz w:val="20"/>
                <w:szCs w:val="20"/>
              </w:rPr>
              <w:t>投资者</w:t>
            </w:r>
          </w:p>
        </w:tc>
      </w:tr>
      <w:tr w:rsidR="00D059C2" w14:paraId="67059A2F" w14:textId="77777777" w:rsidTr="0041362F">
        <w:trPr>
          <w:trHeight w:val="693"/>
          <w:jc w:val="center"/>
        </w:trPr>
        <w:tc>
          <w:tcPr>
            <w:tcW w:w="1997" w:type="dxa"/>
            <w:vAlign w:val="center"/>
          </w:tcPr>
          <w:p w14:paraId="7240B065" w14:textId="77777777" w:rsidR="00D059C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时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间</w:t>
            </w:r>
          </w:p>
        </w:tc>
        <w:tc>
          <w:tcPr>
            <w:tcW w:w="7006" w:type="dxa"/>
            <w:vAlign w:val="center"/>
          </w:tcPr>
          <w:p w14:paraId="36BC0B2D" w14:textId="77777777" w:rsidR="00D059C2" w:rsidRDefault="00000000">
            <w:pPr>
              <w:spacing w:line="360" w:lineRule="auto"/>
              <w:rPr>
                <w:rFonts w:hint="eastAsia"/>
                <w:snapToGrid w:val="0"/>
                <w:spacing w:val="23"/>
                <w:sz w:val="20"/>
                <w:szCs w:val="20"/>
              </w:rPr>
            </w:pPr>
            <w:r>
              <w:rPr>
                <w:rFonts w:asciiTheme="minorEastAsia" w:eastAsiaTheme="minorEastAsia" w:hAnsiTheme="minorEastAsia" w:cstheme="minorEastAsia" w:hint="eastAsia"/>
                <w:snapToGrid w:val="0"/>
                <w:spacing w:val="23"/>
                <w:sz w:val="20"/>
                <w:szCs w:val="20"/>
              </w:rPr>
              <w:t>202</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年</w:t>
            </w:r>
            <w:r>
              <w:rPr>
                <w:rFonts w:asciiTheme="minorEastAsia" w:eastAsiaTheme="minorEastAsia" w:hAnsiTheme="minorEastAsia" w:cstheme="minorEastAsia" w:hint="eastAsia"/>
                <w:snapToGrid w:val="0"/>
                <w:spacing w:val="23"/>
                <w:sz w:val="20"/>
                <w:szCs w:val="20"/>
                <w:lang w:val="en-US"/>
              </w:rPr>
              <w:t>11</w:t>
            </w:r>
            <w:r>
              <w:rPr>
                <w:rFonts w:asciiTheme="minorEastAsia" w:eastAsiaTheme="minorEastAsia" w:hAnsiTheme="minorEastAsia" w:cstheme="minorEastAsia" w:hint="eastAsia"/>
                <w:snapToGrid w:val="0"/>
                <w:spacing w:val="23"/>
                <w:sz w:val="20"/>
                <w:szCs w:val="20"/>
              </w:rPr>
              <w:t>月</w:t>
            </w:r>
            <w:r>
              <w:rPr>
                <w:rFonts w:asciiTheme="minorEastAsia" w:eastAsiaTheme="minorEastAsia" w:hAnsiTheme="minorEastAsia" w:cstheme="minorEastAsia" w:hint="eastAsia"/>
                <w:snapToGrid w:val="0"/>
                <w:spacing w:val="23"/>
                <w:sz w:val="20"/>
                <w:szCs w:val="20"/>
                <w:lang w:val="en-US"/>
              </w:rPr>
              <w:t>19</w:t>
            </w:r>
            <w:r>
              <w:rPr>
                <w:rFonts w:asciiTheme="minorEastAsia" w:eastAsiaTheme="minorEastAsia" w:hAnsiTheme="minorEastAsia" w:cstheme="minorEastAsia" w:hint="eastAsia"/>
                <w:snapToGrid w:val="0"/>
                <w:spacing w:val="23"/>
                <w:sz w:val="20"/>
                <w:szCs w:val="20"/>
              </w:rPr>
              <w:t xml:space="preserve">日 </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:00-</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:00</w:t>
            </w:r>
          </w:p>
        </w:tc>
      </w:tr>
      <w:tr w:rsidR="00D059C2" w14:paraId="17E337A7" w14:textId="77777777" w:rsidTr="0041362F">
        <w:trPr>
          <w:trHeight w:val="845"/>
          <w:jc w:val="center"/>
        </w:trPr>
        <w:tc>
          <w:tcPr>
            <w:tcW w:w="1997" w:type="dxa"/>
            <w:vAlign w:val="center"/>
          </w:tcPr>
          <w:p w14:paraId="5CF8D8EF" w14:textId="77777777" w:rsidR="00D059C2"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地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点</w:t>
            </w:r>
          </w:p>
        </w:tc>
        <w:tc>
          <w:tcPr>
            <w:tcW w:w="7006" w:type="dxa"/>
            <w:vAlign w:val="center"/>
          </w:tcPr>
          <w:p w14:paraId="4D2C38EE" w14:textId="77777777" w:rsidR="00D059C2"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上海证券交易所</w:t>
            </w:r>
            <w:proofErr w:type="gramStart"/>
            <w:r>
              <w:rPr>
                <w:rFonts w:asciiTheme="minorEastAsia" w:eastAsiaTheme="minorEastAsia" w:hAnsiTheme="minorEastAsia" w:cs="宋体" w:hint="eastAsia"/>
                <w:sz w:val="20"/>
                <w:szCs w:val="20"/>
              </w:rPr>
              <w:t>上证路演</w:t>
            </w:r>
            <w:proofErr w:type="gramEnd"/>
            <w:r>
              <w:rPr>
                <w:rFonts w:asciiTheme="minorEastAsia" w:eastAsiaTheme="minorEastAsia" w:hAnsiTheme="minorEastAsia" w:cs="宋体" w:hint="eastAsia"/>
                <w:sz w:val="20"/>
                <w:szCs w:val="20"/>
              </w:rPr>
              <w:t>中心（网址：</w:t>
            </w:r>
            <w:hyperlink r:id="rId6" w:history="1">
              <w:r>
                <w:rPr>
                  <w:rStyle w:val="ae"/>
                  <w:rFonts w:asciiTheme="minorEastAsia" w:eastAsiaTheme="minorEastAsia" w:hAnsiTheme="minorEastAsia" w:cs="宋体"/>
                  <w:sz w:val="20"/>
                  <w:szCs w:val="20"/>
                  <w:u w:val="none"/>
                </w:rPr>
                <w:t>http://roadshow.sseinfo.com/）</w:t>
              </w:r>
            </w:hyperlink>
          </w:p>
          <w:p w14:paraId="51A73D30" w14:textId="77777777" w:rsidR="00D059C2"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网络互动</w:t>
            </w:r>
          </w:p>
        </w:tc>
      </w:tr>
      <w:tr w:rsidR="00D059C2" w14:paraId="157AF406" w14:textId="77777777" w:rsidTr="0041362F">
        <w:trPr>
          <w:trHeight w:val="2234"/>
          <w:jc w:val="center"/>
        </w:trPr>
        <w:tc>
          <w:tcPr>
            <w:tcW w:w="1997" w:type="dxa"/>
            <w:vAlign w:val="center"/>
          </w:tcPr>
          <w:p w14:paraId="52D22C38"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上市公司接待</w:t>
            </w:r>
          </w:p>
          <w:p w14:paraId="02DAB3A6"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人员姓名</w:t>
            </w:r>
          </w:p>
        </w:tc>
        <w:tc>
          <w:tcPr>
            <w:tcW w:w="7006" w:type="dxa"/>
            <w:vAlign w:val="center"/>
          </w:tcPr>
          <w:p w14:paraId="1B2AA0B4"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董事长：</w:t>
            </w:r>
            <w:proofErr w:type="gramStart"/>
            <w:r>
              <w:rPr>
                <w:rFonts w:ascii="宋体" w:eastAsia="宋体" w:hAnsi="宋体" w:cs="宋体" w:hint="eastAsia"/>
                <w:sz w:val="20"/>
                <w:szCs w:val="20"/>
              </w:rPr>
              <w:t>叶福忠先生</w:t>
            </w:r>
            <w:proofErr w:type="gramEnd"/>
          </w:p>
          <w:p w14:paraId="4D63D21D"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董事、总经理：</w:t>
            </w:r>
            <w:proofErr w:type="gramStart"/>
            <w:r>
              <w:rPr>
                <w:rFonts w:ascii="宋体" w:eastAsia="宋体" w:hAnsi="宋体" w:cs="宋体" w:hint="eastAsia"/>
                <w:sz w:val="20"/>
                <w:szCs w:val="20"/>
              </w:rPr>
              <w:t>叶程洁</w:t>
            </w:r>
            <w:proofErr w:type="gramEnd"/>
            <w:r>
              <w:rPr>
                <w:rFonts w:ascii="宋体" w:eastAsia="宋体" w:hAnsi="宋体" w:cs="宋体" w:hint="eastAsia"/>
                <w:sz w:val="20"/>
                <w:szCs w:val="20"/>
              </w:rPr>
              <w:t>先生</w:t>
            </w:r>
          </w:p>
          <w:p w14:paraId="09808046"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董事、董事会秘书：</w:t>
            </w:r>
            <w:proofErr w:type="gramStart"/>
            <w:r>
              <w:rPr>
                <w:rFonts w:ascii="宋体" w:eastAsia="宋体" w:hAnsi="宋体" w:cs="宋体" w:hint="eastAsia"/>
                <w:sz w:val="20"/>
                <w:szCs w:val="20"/>
              </w:rPr>
              <w:t>叶卓强先生</w:t>
            </w:r>
            <w:proofErr w:type="gramEnd"/>
          </w:p>
          <w:p w14:paraId="21C5B9D3"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董事、财务总监：刘雪梅女士</w:t>
            </w:r>
          </w:p>
          <w:p w14:paraId="39769690"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独立董事：田景岩先生</w:t>
            </w:r>
          </w:p>
        </w:tc>
      </w:tr>
      <w:tr w:rsidR="00D059C2" w14:paraId="2436FCBE" w14:textId="77777777" w:rsidTr="0041362F">
        <w:trPr>
          <w:trHeight w:val="2594"/>
          <w:jc w:val="center"/>
        </w:trPr>
        <w:tc>
          <w:tcPr>
            <w:tcW w:w="1997" w:type="dxa"/>
            <w:vAlign w:val="center"/>
          </w:tcPr>
          <w:p w14:paraId="28F03843" w14:textId="77777777" w:rsidR="00D059C2" w:rsidRDefault="00D059C2">
            <w:pPr>
              <w:pStyle w:val="TableParagraph"/>
              <w:rPr>
                <w:rFonts w:ascii="宋体" w:eastAsia="宋体" w:hAnsi="宋体" w:cs="宋体" w:hint="eastAsia"/>
                <w:b/>
                <w:bCs/>
                <w:sz w:val="20"/>
                <w:szCs w:val="20"/>
              </w:rPr>
            </w:pPr>
          </w:p>
          <w:p w14:paraId="22AB3104" w14:textId="77777777" w:rsidR="00D059C2" w:rsidRDefault="00D059C2">
            <w:pPr>
              <w:pStyle w:val="TableParagraph"/>
              <w:rPr>
                <w:rFonts w:ascii="宋体" w:eastAsia="宋体" w:hAnsi="宋体" w:cs="宋体" w:hint="eastAsia"/>
                <w:b/>
                <w:bCs/>
                <w:sz w:val="20"/>
                <w:szCs w:val="20"/>
              </w:rPr>
            </w:pPr>
          </w:p>
          <w:p w14:paraId="1C8435A8" w14:textId="77777777" w:rsidR="00D059C2" w:rsidRDefault="00D059C2">
            <w:pPr>
              <w:pStyle w:val="TableParagraph"/>
              <w:rPr>
                <w:rFonts w:ascii="宋体" w:eastAsia="宋体" w:hAnsi="宋体" w:cs="宋体" w:hint="eastAsia"/>
                <w:b/>
                <w:bCs/>
                <w:sz w:val="20"/>
                <w:szCs w:val="20"/>
              </w:rPr>
            </w:pPr>
          </w:p>
          <w:p w14:paraId="5CC3FE33" w14:textId="77777777" w:rsidR="00D059C2"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170B2149" w14:textId="77777777" w:rsidR="00D059C2"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主要内容介绍</w:t>
            </w:r>
          </w:p>
        </w:tc>
        <w:tc>
          <w:tcPr>
            <w:tcW w:w="7006" w:type="dxa"/>
            <w:vAlign w:val="center"/>
          </w:tcPr>
          <w:p w14:paraId="64799845" w14:textId="77777777" w:rsidR="00D059C2" w:rsidRDefault="00000000">
            <w:pPr>
              <w:pStyle w:val="HTML"/>
              <w:spacing w:beforeLines="100" w:before="240" w:line="360" w:lineRule="auto"/>
              <w:ind w:firstLineChars="50" w:firstLine="100"/>
              <w:rPr>
                <w:rFonts w:hint="eastAsia"/>
                <w:b/>
                <w:sz w:val="20"/>
              </w:rPr>
            </w:pPr>
            <w:r>
              <w:rPr>
                <w:rFonts w:hint="eastAsia"/>
                <w:b/>
                <w:sz w:val="20"/>
              </w:rPr>
              <w:t>1、目前国家政策推出了回购贷款政策，未来公司还会继续回购吗？</w:t>
            </w:r>
          </w:p>
          <w:p w14:paraId="35E038B3"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尊敬的投资者，您好！公司已关注到近期央行公布的关于股票回购</w:t>
            </w:r>
            <w:proofErr w:type="gramStart"/>
            <w:r>
              <w:rPr>
                <w:rFonts w:hint="eastAsia"/>
                <w:bCs/>
                <w:sz w:val="20"/>
              </w:rPr>
              <w:t>增持再贷款</w:t>
            </w:r>
            <w:proofErr w:type="gramEnd"/>
            <w:r>
              <w:rPr>
                <w:rFonts w:hint="eastAsia"/>
                <w:bCs/>
                <w:sz w:val="20"/>
              </w:rPr>
              <w:t>的相关政策，公司非常重视市值管理和投资者权益保护，将公司的长远发展和长期投资价值搭建放在重中之重。今年以来，公司已通过实施中期分红、回购股份等实际行动，增强投资者信心和获得感。未来，公司将会围绕战略规划和经营发展的需要，综合考虑资本运作工具提升公司投资价值。在此过程中，公司深知经营管理和效益提升的重要性，因此，将继续以此为核心来创造公司内在价值，推动公司市值的可持续增长，同时加强与资本市场的良性互动，推动公司市场价值和内在价值相匹配。感谢您的关注！谢谢！</w:t>
            </w:r>
          </w:p>
          <w:p w14:paraId="5F04E42B" w14:textId="77777777" w:rsidR="00D059C2" w:rsidRDefault="00000000">
            <w:pPr>
              <w:pStyle w:val="HTML"/>
              <w:spacing w:beforeLines="100" w:before="240" w:line="360" w:lineRule="auto"/>
              <w:ind w:firstLineChars="50" w:firstLine="100"/>
              <w:rPr>
                <w:rFonts w:hint="eastAsia"/>
                <w:b/>
                <w:sz w:val="20"/>
              </w:rPr>
            </w:pPr>
            <w:r>
              <w:rPr>
                <w:rFonts w:hint="eastAsia"/>
                <w:b/>
                <w:sz w:val="20"/>
              </w:rPr>
              <w:t>2、“时尚智造”产业</w:t>
            </w:r>
            <w:proofErr w:type="gramStart"/>
            <w:r>
              <w:rPr>
                <w:rFonts w:hint="eastAsia"/>
                <w:b/>
                <w:sz w:val="20"/>
              </w:rPr>
              <w:t>园具体</w:t>
            </w:r>
            <w:proofErr w:type="gramEnd"/>
            <w:r>
              <w:rPr>
                <w:rFonts w:hint="eastAsia"/>
                <w:b/>
                <w:sz w:val="20"/>
              </w:rPr>
              <w:t>投资项目对公司有哪些影响？</w:t>
            </w:r>
          </w:p>
          <w:p w14:paraId="691E015D" w14:textId="77777777" w:rsidR="00D059C2" w:rsidRDefault="00000000">
            <w:pPr>
              <w:pStyle w:val="HTML"/>
              <w:spacing w:line="360" w:lineRule="auto"/>
              <w:ind w:firstLineChars="200" w:firstLine="400"/>
              <w:rPr>
                <w:rFonts w:hint="eastAsia"/>
                <w:bCs/>
                <w:sz w:val="20"/>
              </w:rPr>
            </w:pPr>
            <w:r>
              <w:rPr>
                <w:rFonts w:hint="eastAsia"/>
                <w:bCs/>
                <w:sz w:val="20"/>
              </w:rPr>
              <w:t>尊敬的投资者，您好！通过云中马“时尚智造”产业园项目的建设，可以实现云中马从革基布坯布织造到革基布生产全产业链布局，从而进一步巩固云中马在国内外本行业中的革基布龙头企业地位。感谢您的关注！谢谢！</w:t>
            </w:r>
          </w:p>
          <w:p w14:paraId="2641CBEE" w14:textId="77777777" w:rsidR="00D059C2" w:rsidRDefault="00000000">
            <w:pPr>
              <w:pStyle w:val="HTML"/>
              <w:spacing w:beforeLines="100" w:before="240" w:line="360" w:lineRule="auto"/>
              <w:ind w:firstLineChars="50" w:firstLine="100"/>
              <w:rPr>
                <w:rFonts w:hint="eastAsia"/>
                <w:b/>
                <w:sz w:val="20"/>
              </w:rPr>
            </w:pPr>
            <w:r>
              <w:rPr>
                <w:rFonts w:hint="eastAsia"/>
                <w:b/>
                <w:sz w:val="20"/>
              </w:rPr>
              <w:t>3、公司2024年全年业绩预期如何？</w:t>
            </w:r>
          </w:p>
          <w:p w14:paraId="45393B82" w14:textId="77777777" w:rsidR="00D059C2" w:rsidRDefault="00000000">
            <w:pPr>
              <w:pStyle w:val="HTML"/>
              <w:spacing w:line="360" w:lineRule="auto"/>
              <w:ind w:firstLineChars="200" w:firstLine="400"/>
              <w:rPr>
                <w:rFonts w:hint="eastAsia"/>
                <w:bCs/>
                <w:sz w:val="20"/>
              </w:rPr>
            </w:pPr>
            <w:r>
              <w:rPr>
                <w:rFonts w:hint="eastAsia"/>
                <w:bCs/>
                <w:sz w:val="20"/>
              </w:rPr>
              <w:t>尊敬的投资者，您好！根据公司已披露的2024年三季报显示：公司2024年前三季度，实现营业收入18.42亿元，同比增长7.74%，归属于上市公司股东的净利润为6721.21万元。近期公司在手订单充足，对所处行业及未来发展充满信心，继续坚持稳健良好经营策略，努力提升经营业绩水平，以期为投资者创造更大价值。敬请您关注公司后续披露的相关公告，谢谢！</w:t>
            </w:r>
          </w:p>
          <w:p w14:paraId="3FACC018" w14:textId="77777777" w:rsidR="00D059C2" w:rsidRDefault="00000000">
            <w:pPr>
              <w:pStyle w:val="HTML"/>
              <w:spacing w:beforeLines="100" w:before="240" w:line="360" w:lineRule="auto"/>
              <w:ind w:firstLineChars="50" w:firstLine="100"/>
              <w:rPr>
                <w:rFonts w:hint="eastAsia"/>
                <w:b/>
                <w:sz w:val="20"/>
              </w:rPr>
            </w:pPr>
            <w:r>
              <w:rPr>
                <w:rFonts w:hint="eastAsia"/>
                <w:b/>
                <w:sz w:val="20"/>
              </w:rPr>
              <w:t>4、公司是否有新的股份回购计划？</w:t>
            </w:r>
          </w:p>
          <w:p w14:paraId="615238B3"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管理层会认真考虑，并根据实际情况进行研究，未来如有回购股份的计划，将严格按照有关法律法规和制度的规定，及时履行上市公司信息披露义务。敬请您关注公司后续披露的相关公告，谢谢！</w:t>
            </w:r>
          </w:p>
          <w:p w14:paraId="2A561F05" w14:textId="77777777" w:rsidR="00D059C2" w:rsidRDefault="00000000">
            <w:pPr>
              <w:pStyle w:val="HTML"/>
              <w:spacing w:beforeLines="100" w:before="240" w:line="360" w:lineRule="auto"/>
              <w:ind w:firstLineChars="50" w:firstLine="100"/>
              <w:rPr>
                <w:rFonts w:hint="eastAsia"/>
                <w:b/>
                <w:sz w:val="20"/>
              </w:rPr>
            </w:pPr>
            <w:r>
              <w:rPr>
                <w:rFonts w:hint="eastAsia"/>
                <w:b/>
                <w:sz w:val="20"/>
              </w:rPr>
              <w:t>5、董事长，请问公司全年利润分配的预案是怎样的？</w:t>
            </w:r>
          </w:p>
          <w:p w14:paraId="6296A105" w14:textId="77777777" w:rsidR="00D059C2" w:rsidRDefault="00000000">
            <w:pPr>
              <w:pStyle w:val="HTML"/>
              <w:spacing w:line="360" w:lineRule="auto"/>
              <w:ind w:firstLineChars="200" w:firstLine="400"/>
              <w:rPr>
                <w:rFonts w:hint="eastAsia"/>
                <w:bCs/>
                <w:sz w:val="20"/>
              </w:rPr>
            </w:pPr>
            <w:r>
              <w:rPr>
                <w:rFonts w:hint="eastAsia"/>
                <w:bCs/>
                <w:sz w:val="20"/>
              </w:rPr>
              <w:t>尊敬的投资者，您好！一直以来，公司都特别重视投资者回报工作，通过制定并执行稳健且持续的利润分配策略，与全体股东共享发展中的经营成果。2024年4月12日，国务院印发《关于加强监管防范风险推动资本市场高质量发展的若干意见》（国九条），提出推动上市公司提升投资价值，增强分红稳定性、持续性和</w:t>
            </w:r>
            <w:proofErr w:type="gramStart"/>
            <w:r>
              <w:rPr>
                <w:rFonts w:hint="eastAsia"/>
                <w:bCs/>
                <w:sz w:val="20"/>
              </w:rPr>
              <w:t>可</w:t>
            </w:r>
            <w:proofErr w:type="gramEnd"/>
            <w:r>
              <w:rPr>
                <w:rFonts w:hint="eastAsia"/>
                <w:bCs/>
                <w:sz w:val="20"/>
              </w:rPr>
              <w:t>预期性，公司将积极响应，切实增强投资者回报，在综合考虑公司所处行业情况及特点、公司发展阶段及自身经营模式、公司盈利水平和资金需求以及有利于公司的长期可持续发展等因素的基础上，综合考虑2024全年利润分配方案。敬请您关注公司后续披露的相关公告，谢谢！</w:t>
            </w:r>
          </w:p>
          <w:p w14:paraId="47AC1AB4" w14:textId="77777777" w:rsidR="00D059C2" w:rsidRDefault="00000000">
            <w:pPr>
              <w:pStyle w:val="HTML"/>
              <w:spacing w:beforeLines="100" w:before="240" w:line="360" w:lineRule="auto"/>
              <w:ind w:firstLineChars="50" w:firstLine="100"/>
              <w:rPr>
                <w:rFonts w:hint="eastAsia"/>
                <w:b/>
                <w:sz w:val="20"/>
              </w:rPr>
            </w:pPr>
            <w:r>
              <w:rPr>
                <w:rFonts w:hint="eastAsia"/>
                <w:b/>
                <w:sz w:val="20"/>
              </w:rPr>
              <w:lastRenderedPageBreak/>
              <w:t>6、公司目前订单情况如何？</w:t>
            </w:r>
          </w:p>
          <w:p w14:paraId="2FDDD3C8" w14:textId="77777777" w:rsidR="00D059C2" w:rsidRDefault="00000000">
            <w:pPr>
              <w:pStyle w:val="HTML"/>
              <w:spacing w:line="360" w:lineRule="auto"/>
              <w:ind w:firstLineChars="200" w:firstLine="400"/>
              <w:rPr>
                <w:rFonts w:hint="eastAsia"/>
                <w:bCs/>
                <w:sz w:val="20"/>
              </w:rPr>
            </w:pPr>
            <w:r>
              <w:rPr>
                <w:rFonts w:hint="eastAsia"/>
                <w:bCs/>
                <w:sz w:val="20"/>
              </w:rPr>
              <w:t>尊敬的投资者，您好！近期公司在手订单充足，生产经营业务一切正常，公司对所处行业及未来发展充满信心。公司继续坚持稳健良好经营策略，努力提升经营业绩水平，以期为广大投资者创造更大价值。感谢您的关注！谢谢！</w:t>
            </w:r>
          </w:p>
          <w:p w14:paraId="6C126B8E" w14:textId="77777777" w:rsidR="00D059C2" w:rsidRDefault="00000000">
            <w:pPr>
              <w:pStyle w:val="HTML"/>
              <w:spacing w:beforeLines="100" w:before="240" w:line="360" w:lineRule="auto"/>
              <w:ind w:firstLineChars="50" w:firstLine="100"/>
              <w:rPr>
                <w:rFonts w:hint="eastAsia"/>
                <w:b/>
                <w:sz w:val="20"/>
              </w:rPr>
            </w:pPr>
            <w:r>
              <w:rPr>
                <w:rFonts w:hint="eastAsia"/>
                <w:b/>
                <w:sz w:val="20"/>
              </w:rPr>
              <w:t>7、公司现在的市场份额如何？</w:t>
            </w:r>
          </w:p>
          <w:p w14:paraId="5B945A61"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是国内针织革基布行业龙头企业，针织革基布产销能力位于行业前列，具备规模和技术的领先优势。在行业订单需求向大型革基布生产企业聚集的趋势下，公司规模优势将进一步加强和体现。公司与众多优质大客户的合作日益稳定，抗风险能力逐渐增强。同时，公司产业链延伸及上下游协同研发模式促进了公司产品的形态向多样化、功能化和高附加值方向转变，有利于公司快速满足市场需求，从而确保了公司在行业中的领先地位。感谢您的关注！谢谢！</w:t>
            </w:r>
          </w:p>
          <w:p w14:paraId="55A0C4ED" w14:textId="77777777" w:rsidR="00D059C2" w:rsidRDefault="00000000">
            <w:pPr>
              <w:pStyle w:val="HTML"/>
              <w:spacing w:beforeLines="100" w:before="240" w:line="360" w:lineRule="auto"/>
              <w:ind w:firstLineChars="50" w:firstLine="100"/>
              <w:rPr>
                <w:rFonts w:hint="eastAsia"/>
                <w:b/>
                <w:sz w:val="20"/>
              </w:rPr>
            </w:pPr>
            <w:r>
              <w:rPr>
                <w:rFonts w:hint="eastAsia"/>
                <w:b/>
                <w:sz w:val="20"/>
              </w:rPr>
              <w:t>8、简单介绍一下公司投资建设云中马“时尚智造”产业园项目的情况？</w:t>
            </w:r>
          </w:p>
          <w:p w14:paraId="13AF8D5E" w14:textId="77777777" w:rsidR="00D059C2" w:rsidRDefault="00000000">
            <w:pPr>
              <w:pStyle w:val="HTML"/>
              <w:spacing w:line="360" w:lineRule="auto"/>
              <w:ind w:firstLineChars="200" w:firstLine="400"/>
              <w:rPr>
                <w:rFonts w:hint="eastAsia"/>
                <w:bCs/>
                <w:sz w:val="20"/>
              </w:rPr>
            </w:pPr>
            <w:r>
              <w:rPr>
                <w:rFonts w:hint="eastAsia"/>
                <w:bCs/>
                <w:sz w:val="20"/>
              </w:rPr>
              <w:t>尊敬的投资者，您好！云中马“时尚智造”产业园项目致力于依托云中马的品牌优势、研发优势、人才优势和规模优势，在开发区建设一个“智能化、数字化、绿色化”的革基布产业</w:t>
            </w:r>
            <w:proofErr w:type="gramStart"/>
            <w:r>
              <w:rPr>
                <w:rFonts w:hint="eastAsia"/>
                <w:bCs/>
                <w:sz w:val="20"/>
              </w:rPr>
              <w:t>链现代</w:t>
            </w:r>
            <w:proofErr w:type="gramEnd"/>
            <w:r>
              <w:rPr>
                <w:rFonts w:hint="eastAsia"/>
                <w:bCs/>
                <w:sz w:val="20"/>
              </w:rPr>
              <w:t>智能制造基地，从而进一步推动云中马绿色、低碳和可持续发展，为开发区绿色高端制造业的发展提供助力和引领示范作用，并促进地方经济和社会各项事业发展。通过本项目的建设，可以实现云中马从革基布坯布织造到革基布生产全产业链布局，从而进一步巩固云中马在国内外本行业中的革基布龙头企业地位。目前本项目正在推进阶段，公司董事会将密切关注本次对外投资事项的进展情况，并严格按照《上海证券交易所股票上市规则》《公司章程》等有关法律法规和制度及规范性文件的规定和要求，及时履行决策审批程序和信息披露义务。敬请您关注公司后续披露的相关公告，谢谢！</w:t>
            </w:r>
          </w:p>
          <w:p w14:paraId="50CF1DBF" w14:textId="77777777" w:rsidR="00D059C2" w:rsidRDefault="00000000">
            <w:pPr>
              <w:pStyle w:val="HTML"/>
              <w:spacing w:beforeLines="100" w:before="240" w:line="360" w:lineRule="auto"/>
              <w:ind w:firstLineChars="50" w:firstLine="100"/>
              <w:rPr>
                <w:rFonts w:hint="eastAsia"/>
                <w:b/>
                <w:sz w:val="20"/>
              </w:rPr>
            </w:pPr>
            <w:r>
              <w:rPr>
                <w:rFonts w:hint="eastAsia"/>
                <w:b/>
                <w:sz w:val="20"/>
              </w:rPr>
              <w:t>9、公司董事长的增</w:t>
            </w:r>
            <w:proofErr w:type="gramStart"/>
            <w:r>
              <w:rPr>
                <w:rFonts w:hint="eastAsia"/>
                <w:b/>
                <w:sz w:val="20"/>
              </w:rPr>
              <w:t>持进展</w:t>
            </w:r>
            <w:proofErr w:type="gramEnd"/>
            <w:r>
              <w:rPr>
                <w:rFonts w:hint="eastAsia"/>
                <w:b/>
                <w:sz w:val="20"/>
              </w:rPr>
              <w:t>如何？</w:t>
            </w:r>
          </w:p>
          <w:p w14:paraId="34B516FB"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尊敬的投资者，您好！公司董事长是基于对公司战略发展的坚定信心及对公司未来发展前景的充分认可，拟通过二级市场增持公司股票，目前正按照增</w:t>
            </w:r>
            <w:proofErr w:type="gramStart"/>
            <w:r>
              <w:rPr>
                <w:rFonts w:hint="eastAsia"/>
                <w:bCs/>
                <w:sz w:val="20"/>
              </w:rPr>
              <w:t>持计划</w:t>
            </w:r>
            <w:proofErr w:type="gramEnd"/>
            <w:r>
              <w:rPr>
                <w:rFonts w:hint="eastAsia"/>
                <w:bCs/>
                <w:sz w:val="20"/>
              </w:rPr>
              <w:t>有序进行中，敬请您关注公司后续披露的相关公告。感谢您的关注！谢谢！</w:t>
            </w:r>
          </w:p>
          <w:p w14:paraId="223F78EC" w14:textId="77777777" w:rsidR="00D059C2" w:rsidRDefault="00000000">
            <w:pPr>
              <w:pStyle w:val="HTML"/>
              <w:spacing w:beforeLines="100" w:before="240" w:line="360" w:lineRule="auto"/>
              <w:ind w:firstLineChars="50" w:firstLine="100"/>
              <w:rPr>
                <w:rFonts w:hint="eastAsia"/>
                <w:b/>
                <w:sz w:val="20"/>
              </w:rPr>
            </w:pPr>
            <w:r>
              <w:rPr>
                <w:rFonts w:hint="eastAsia"/>
                <w:b/>
                <w:sz w:val="20"/>
              </w:rPr>
              <w:t>10、公司未来的产能规划是怎样的？</w:t>
            </w:r>
          </w:p>
          <w:p w14:paraId="780EB220"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尊敬的投资者，您好！公司管理层秉持“精益生产”这一核心经营管理理念，并将其作为优化提升经营管理水平和效率的坚实“抓手”。通过实施精细</w:t>
            </w:r>
            <w:r>
              <w:rPr>
                <w:rFonts w:hint="eastAsia"/>
                <w:bCs/>
                <w:sz w:val="20"/>
              </w:rPr>
              <w:lastRenderedPageBreak/>
              <w:t>化管理手段和不断持续改进产品生产工艺以及优化生产流程来提升生产效率与产品质量。2024年上半年公司革基布产品的最高月产量从2023年的18,000吨/月左右已经提升到了22,000吨/月以上，实现了生产效能的显著提升与成本的有效控制。未来公司将继续根据实际需要，不断提升自身产能规模，进一步降低单位产品成本，形成可持续发展。敬请您关注公司后续披露的相关公告，谢谢！</w:t>
            </w:r>
          </w:p>
          <w:p w14:paraId="66D45EE6" w14:textId="77777777" w:rsidR="00D059C2" w:rsidRDefault="00000000">
            <w:pPr>
              <w:pStyle w:val="HTML"/>
              <w:spacing w:beforeLines="100" w:before="240" w:line="360" w:lineRule="auto"/>
              <w:ind w:firstLineChars="50" w:firstLine="100"/>
              <w:rPr>
                <w:rFonts w:hint="eastAsia"/>
                <w:b/>
                <w:sz w:val="20"/>
              </w:rPr>
            </w:pPr>
            <w:r>
              <w:rPr>
                <w:rFonts w:hint="eastAsia"/>
                <w:b/>
                <w:sz w:val="20"/>
              </w:rPr>
              <w:t>11、公司今年第三季度在下游需求端是否有明显变化？</w:t>
            </w:r>
          </w:p>
          <w:p w14:paraId="2BCCBD8B"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尊敬的投资者，您好！公司革基布产品主要下游需求来自于人造革合成革生产商，最终应用于鞋、箱包、家具、装饰材料等消费品。</w:t>
            </w:r>
            <w:proofErr w:type="gramStart"/>
            <w:r>
              <w:rPr>
                <w:rFonts w:hint="eastAsia"/>
                <w:bCs/>
                <w:sz w:val="20"/>
              </w:rPr>
              <w:t>鞋服类产品</w:t>
            </w:r>
            <w:proofErr w:type="gramEnd"/>
            <w:r>
              <w:rPr>
                <w:rFonts w:hint="eastAsia"/>
                <w:bCs/>
                <w:sz w:val="20"/>
              </w:rPr>
              <w:t>的销售有明显的季节波动特征，需求可能会有明显的提升，公司也将抓住机遇积极推进销售业务，争取以良好的业绩回馈投资者。感谢您的关注！谢谢！</w:t>
            </w:r>
          </w:p>
          <w:p w14:paraId="689039A9" w14:textId="77777777" w:rsidR="00D059C2" w:rsidRDefault="00000000">
            <w:pPr>
              <w:pStyle w:val="HTML"/>
              <w:spacing w:beforeLines="100" w:before="240" w:line="360" w:lineRule="auto"/>
              <w:ind w:firstLineChars="50" w:firstLine="100"/>
              <w:rPr>
                <w:rFonts w:hint="eastAsia"/>
                <w:b/>
                <w:sz w:val="20"/>
              </w:rPr>
            </w:pPr>
            <w:r>
              <w:rPr>
                <w:rFonts w:hint="eastAsia"/>
                <w:b/>
                <w:sz w:val="20"/>
              </w:rPr>
              <w:t>12、公司在“时尚智造”产业园项目中，将主要开展哪些业务？</w:t>
            </w:r>
          </w:p>
          <w:p w14:paraId="00010322" w14:textId="77777777" w:rsidR="00D059C2" w:rsidRDefault="00000000">
            <w:pPr>
              <w:pStyle w:val="HTML"/>
              <w:spacing w:line="360" w:lineRule="auto"/>
              <w:ind w:firstLineChars="200" w:firstLine="400"/>
              <w:rPr>
                <w:rFonts w:hint="eastAsia"/>
                <w:bCs/>
                <w:sz w:val="20"/>
              </w:rPr>
            </w:pPr>
            <w:r>
              <w:rPr>
                <w:rFonts w:hint="eastAsia"/>
                <w:bCs/>
                <w:sz w:val="20"/>
              </w:rPr>
              <w:t>尊敬的投资者，您好！云中马“时尚智造”产业园项目基于现有规划，本项目一期建设新兴镇工业区块产业基地，总投资人民币15亿元，其中固定资产投资人民币10亿元，建设年产16.5万吨高性能革基布坯布和1.5万吨涤纶DTY</w:t>
            </w:r>
            <w:proofErr w:type="gramStart"/>
            <w:r>
              <w:rPr>
                <w:rFonts w:hint="eastAsia"/>
                <w:bCs/>
                <w:sz w:val="20"/>
              </w:rPr>
              <w:t>丝产业</w:t>
            </w:r>
            <w:proofErr w:type="gramEnd"/>
            <w:r>
              <w:rPr>
                <w:rFonts w:hint="eastAsia"/>
                <w:bCs/>
                <w:sz w:val="20"/>
              </w:rPr>
              <w:t>基地项目。本项目二期拟规划在</w:t>
            </w:r>
            <w:proofErr w:type="gramStart"/>
            <w:r>
              <w:rPr>
                <w:rFonts w:hint="eastAsia"/>
                <w:bCs/>
                <w:sz w:val="20"/>
              </w:rPr>
              <w:t>赤寿工业</w:t>
            </w:r>
            <w:proofErr w:type="gramEnd"/>
            <w:r>
              <w:rPr>
                <w:rFonts w:hint="eastAsia"/>
                <w:bCs/>
                <w:sz w:val="20"/>
              </w:rPr>
              <w:t>区块约500亩土地建设“时尚新材料”产业基地。感谢您的关注！谢谢！</w:t>
            </w:r>
          </w:p>
          <w:p w14:paraId="41E1D0B2" w14:textId="77777777" w:rsidR="00D059C2" w:rsidRDefault="00000000">
            <w:pPr>
              <w:pStyle w:val="HTML"/>
              <w:spacing w:beforeLines="100" w:before="240" w:line="360" w:lineRule="auto"/>
              <w:ind w:firstLineChars="50" w:firstLine="100"/>
              <w:rPr>
                <w:rFonts w:hint="eastAsia"/>
                <w:b/>
                <w:sz w:val="20"/>
              </w:rPr>
            </w:pPr>
            <w:r>
              <w:rPr>
                <w:rFonts w:hint="eastAsia"/>
                <w:b/>
                <w:sz w:val="20"/>
              </w:rPr>
              <w:t>13、公司的终端产品是否应用在新能源汽车领域？</w:t>
            </w:r>
          </w:p>
          <w:p w14:paraId="0F100FFD"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主营业务为革基布的研发、生产和销售。公司目前主要产品为针织革基布，产品主要销往人造革合成革生产商，最终应用于鞋、箱包、家具、装饰材料等消费品。目前，公司也研究开发出了一些消费升级的功能性人造革合成革用的革基布新产品，以配合下游客户生产适用于终端汽车内饰在内的消费领域的人造革合成革，扩大下游市场应用范围。感谢您的关注！谢谢！</w:t>
            </w:r>
          </w:p>
          <w:p w14:paraId="76421DA5" w14:textId="77777777" w:rsidR="00D059C2" w:rsidRDefault="00000000">
            <w:pPr>
              <w:pStyle w:val="HTML"/>
              <w:spacing w:beforeLines="100" w:before="240" w:line="360" w:lineRule="auto"/>
              <w:ind w:firstLineChars="50" w:firstLine="100"/>
              <w:rPr>
                <w:rFonts w:hint="eastAsia"/>
                <w:b/>
                <w:sz w:val="20"/>
              </w:rPr>
            </w:pPr>
            <w:r>
              <w:rPr>
                <w:rFonts w:hint="eastAsia"/>
                <w:b/>
                <w:sz w:val="20"/>
              </w:rPr>
              <w:t>14、未来第四季度，公司发展重心是否会有变化？</w:t>
            </w:r>
          </w:p>
          <w:p w14:paraId="5D58B853"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主营业务为革基布的研发、生产和销售。公司目前主要产品为针织革基布，产品主要销往人造革合成革生产商，最终应用于鞋、箱包、家具、装饰材料等消费品。在产业链延伸方面，公司目前已新建了高性能革基布坯布织造生产线，向产业链的上游延伸。未来公司将在深耕主业的同时，积极寻求跨界多方合作机会，为公司打开了新的业务增长点，整体提升公司后续发展的综合能力。敬请您关注公司后续披露的相关公告，谢谢！</w:t>
            </w:r>
          </w:p>
          <w:p w14:paraId="47970B00" w14:textId="77777777" w:rsidR="00D059C2" w:rsidRDefault="00000000">
            <w:pPr>
              <w:pStyle w:val="HTML"/>
              <w:numPr>
                <w:ilvl w:val="0"/>
                <w:numId w:val="1"/>
              </w:numPr>
              <w:spacing w:beforeLines="100" w:before="240" w:line="360" w:lineRule="auto"/>
              <w:ind w:firstLineChars="50" w:firstLine="100"/>
              <w:rPr>
                <w:rFonts w:hint="eastAsia"/>
                <w:b/>
                <w:sz w:val="20"/>
              </w:rPr>
            </w:pPr>
            <w:r>
              <w:rPr>
                <w:rFonts w:hint="eastAsia"/>
                <w:b/>
                <w:sz w:val="20"/>
              </w:rPr>
              <w:t>公司当前产能利用率情况如何？</w:t>
            </w:r>
          </w:p>
          <w:p w14:paraId="7EB9EEC1" w14:textId="77777777" w:rsidR="00D059C2" w:rsidRDefault="00000000">
            <w:pPr>
              <w:pStyle w:val="HTML"/>
              <w:spacing w:line="360" w:lineRule="auto"/>
              <w:ind w:firstLineChars="200" w:firstLine="400"/>
              <w:rPr>
                <w:rFonts w:hint="eastAsia"/>
                <w:bCs/>
                <w:sz w:val="20"/>
              </w:rPr>
            </w:pPr>
            <w:r>
              <w:rPr>
                <w:rFonts w:hint="eastAsia"/>
                <w:bCs/>
                <w:sz w:val="20"/>
              </w:rPr>
              <w:lastRenderedPageBreak/>
              <w:t>尊敬的投资者，您好！公司当前产能利用率保持在较高水平。感谢您的关注！谢谢！</w:t>
            </w:r>
          </w:p>
          <w:p w14:paraId="34D8674D" w14:textId="77777777" w:rsidR="00D059C2" w:rsidRDefault="00000000">
            <w:pPr>
              <w:pStyle w:val="HTML"/>
              <w:spacing w:beforeLines="100" w:before="240" w:line="360" w:lineRule="auto"/>
              <w:ind w:firstLineChars="50" w:firstLine="100"/>
              <w:rPr>
                <w:rFonts w:hint="eastAsia"/>
                <w:b/>
                <w:sz w:val="20"/>
              </w:rPr>
            </w:pPr>
            <w:r>
              <w:rPr>
                <w:rFonts w:hint="eastAsia"/>
                <w:b/>
                <w:sz w:val="20"/>
              </w:rPr>
              <w:t>16、公司除现有业务外，还有哪些发展规划呢？</w:t>
            </w:r>
          </w:p>
          <w:p w14:paraId="6CFFC49E" w14:textId="77777777" w:rsidR="00D059C2" w:rsidRDefault="00000000">
            <w:pPr>
              <w:pStyle w:val="HTML"/>
              <w:spacing w:line="360" w:lineRule="auto"/>
              <w:ind w:firstLineChars="200" w:firstLine="400"/>
              <w:rPr>
                <w:rFonts w:hint="eastAsia"/>
                <w:bCs/>
                <w:sz w:val="20"/>
              </w:rPr>
            </w:pPr>
            <w:r>
              <w:rPr>
                <w:rFonts w:hint="eastAsia"/>
                <w:bCs/>
                <w:sz w:val="20"/>
              </w:rPr>
              <w:t>尊敬的投资者，您好！公司核心发展规划体现在以下几点：一是进一步维护好老客户，乘市场持续向好的态势，紧盯市场和敏锐捕捉市场信息，尤其是要在目前市场上鞋革、沙发</w:t>
            </w:r>
            <w:proofErr w:type="gramStart"/>
            <w:r>
              <w:rPr>
                <w:rFonts w:hint="eastAsia"/>
                <w:bCs/>
                <w:sz w:val="20"/>
              </w:rPr>
              <w:t>革需求</w:t>
            </w:r>
            <w:proofErr w:type="gramEnd"/>
            <w:r>
              <w:rPr>
                <w:rFonts w:hint="eastAsia"/>
                <w:bCs/>
                <w:sz w:val="20"/>
              </w:rPr>
              <w:t>良好增长的态势下，开足马力生产这些适销对路的产品；二是要积极主动开拓新的销售区域和对接新的客户，特别是要加大对江苏、广东等地市场的开发；三是充分发挥自身优势，协同“科研院所”和产业链上下游企业，共同研究开发一些基于消费升级需求的功能性人造革合成革新产品，以适用于新的消费群体和消费领域，如汽车内饰、建筑装修</w:t>
            </w:r>
            <w:proofErr w:type="gramStart"/>
            <w:r>
              <w:rPr>
                <w:rFonts w:hint="eastAsia"/>
                <w:bCs/>
                <w:sz w:val="20"/>
              </w:rPr>
              <w:t>装璜</w:t>
            </w:r>
            <w:proofErr w:type="gramEnd"/>
            <w:r>
              <w:rPr>
                <w:rFonts w:hint="eastAsia"/>
                <w:bCs/>
                <w:sz w:val="20"/>
              </w:rPr>
              <w:t>用革、高档礼品包装用革等。公司将积极探索在多个细分领域拓展新机遇，以确保公司持续、长远的增长潜力。敬请您关注公司后续披露的相关公告，谢谢！</w:t>
            </w:r>
          </w:p>
          <w:p w14:paraId="2B26E4D3" w14:textId="77777777" w:rsidR="00D059C2" w:rsidRDefault="00000000">
            <w:pPr>
              <w:pStyle w:val="HTML"/>
              <w:spacing w:beforeLines="100" w:before="240" w:line="360" w:lineRule="auto"/>
              <w:ind w:firstLineChars="50" w:firstLine="100"/>
              <w:rPr>
                <w:rFonts w:hint="eastAsia"/>
                <w:b/>
                <w:sz w:val="20"/>
              </w:rPr>
            </w:pPr>
            <w:r>
              <w:rPr>
                <w:rFonts w:hint="eastAsia"/>
                <w:b/>
                <w:sz w:val="20"/>
              </w:rPr>
              <w:t>17、公司第三季度净利润的下降的原因是什么呢？</w:t>
            </w:r>
          </w:p>
          <w:p w14:paraId="3D997023" w14:textId="77777777" w:rsidR="00D059C2" w:rsidRDefault="00000000">
            <w:pPr>
              <w:pStyle w:val="HTML"/>
              <w:spacing w:line="360" w:lineRule="auto"/>
              <w:ind w:firstLineChars="200" w:firstLine="400"/>
              <w:rPr>
                <w:rFonts w:hint="eastAsia"/>
                <w:bCs/>
                <w:sz w:val="20"/>
              </w:rPr>
            </w:pPr>
            <w:r>
              <w:rPr>
                <w:rFonts w:hint="eastAsia"/>
                <w:bCs/>
                <w:sz w:val="20"/>
              </w:rPr>
              <w:t>尊敬的投资者，您好！2024年第三季度公司营业收入同比下降5.47%，第三季度</w:t>
            </w:r>
            <w:proofErr w:type="gramStart"/>
            <w:r>
              <w:rPr>
                <w:rFonts w:hint="eastAsia"/>
                <w:bCs/>
                <w:sz w:val="20"/>
              </w:rPr>
              <w:t>归母净利润</w:t>
            </w:r>
            <w:proofErr w:type="gramEnd"/>
            <w:r>
              <w:rPr>
                <w:rFonts w:hint="eastAsia"/>
                <w:bCs/>
                <w:sz w:val="20"/>
              </w:rPr>
              <w:t>同比也有所下降，这一变化的主要根源在于2024年第三季度市场营销环境相对平淡，但公司并未因此松懈，而是继续积极开拓市场，努力提升产品销量。从产品销量来说，销量基本持平。面对市场环境的不断变化，未来公司会更加敏锐地捕捉市场动态，灵活且适时地调整价格策略，并不断致力于优化成本控制，以确保我们的盈利能力能够稳步提升。感谢您的关注！谢谢！</w:t>
            </w:r>
          </w:p>
          <w:p w14:paraId="45A9E9D4" w14:textId="77777777" w:rsidR="00D059C2" w:rsidRDefault="00000000">
            <w:pPr>
              <w:pStyle w:val="HTML"/>
              <w:spacing w:beforeLines="100" w:before="240" w:line="360" w:lineRule="auto"/>
              <w:ind w:firstLineChars="50" w:firstLine="100"/>
              <w:rPr>
                <w:rFonts w:hint="eastAsia"/>
                <w:b/>
                <w:sz w:val="20"/>
              </w:rPr>
            </w:pPr>
            <w:r>
              <w:rPr>
                <w:rFonts w:hint="eastAsia"/>
                <w:b/>
                <w:sz w:val="20"/>
              </w:rPr>
              <w:t>18、公司如何应对产业链转移出海的情况？</w:t>
            </w:r>
          </w:p>
          <w:p w14:paraId="54CA8C4A" w14:textId="77777777" w:rsidR="00D059C2" w:rsidRDefault="00000000">
            <w:pPr>
              <w:pStyle w:val="HTML"/>
              <w:spacing w:afterLines="150" w:after="360" w:line="360" w:lineRule="auto"/>
              <w:rPr>
                <w:rFonts w:hint="eastAsia"/>
                <w:bCs/>
                <w:sz w:val="20"/>
              </w:rPr>
            </w:pPr>
            <w:r>
              <w:rPr>
                <w:bCs/>
                <w:sz w:val="20"/>
              </w:rPr>
              <w:t>尊敬的投资者，您好！目前公司主要生产的产品为革基布，</w:t>
            </w:r>
            <w:proofErr w:type="gramStart"/>
            <w:r>
              <w:rPr>
                <w:bCs/>
                <w:sz w:val="20"/>
              </w:rPr>
              <w:t>该产品系</w:t>
            </w:r>
            <w:proofErr w:type="gramEnd"/>
            <w:r>
              <w:rPr>
                <w:bCs/>
                <w:sz w:val="20"/>
              </w:rPr>
              <w:t>人造革合成革产业链中的中间产品，公司产品也主要销往下游的人造革合成革生产厂家，而我国人造革合成革产量在世界市场的占比是很高的，这些企业也主要集中在国内。由于国内人造革合成革产业的集中性，所以公司目前主要还是以国内销售为主。公司会随着行业下游企业的发展方向和趋势，紧跟市场步伐，适时调整公司经营业务。感谢您的关注!谢谢！</w:t>
            </w:r>
          </w:p>
        </w:tc>
      </w:tr>
      <w:tr w:rsidR="00D059C2" w14:paraId="3BD110E9" w14:textId="77777777" w:rsidTr="0041362F">
        <w:trPr>
          <w:trHeight w:val="566"/>
          <w:jc w:val="center"/>
        </w:trPr>
        <w:tc>
          <w:tcPr>
            <w:tcW w:w="1997" w:type="dxa"/>
            <w:vAlign w:val="center"/>
          </w:tcPr>
          <w:p w14:paraId="6C8AC10A"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7006" w:type="dxa"/>
            <w:vAlign w:val="center"/>
          </w:tcPr>
          <w:p w14:paraId="221C896E" w14:textId="77777777" w:rsidR="00D059C2"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无</w:t>
            </w:r>
          </w:p>
        </w:tc>
      </w:tr>
      <w:tr w:rsidR="00D059C2" w14:paraId="5DD08ED6" w14:textId="77777777" w:rsidTr="0041362F">
        <w:trPr>
          <w:trHeight w:val="563"/>
          <w:jc w:val="center"/>
        </w:trPr>
        <w:tc>
          <w:tcPr>
            <w:tcW w:w="1997" w:type="dxa"/>
            <w:vAlign w:val="center"/>
          </w:tcPr>
          <w:p w14:paraId="5E828D37" w14:textId="77777777" w:rsidR="00D059C2"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7006" w:type="dxa"/>
            <w:vAlign w:val="center"/>
          </w:tcPr>
          <w:p w14:paraId="51705743" w14:textId="77777777" w:rsidR="00D059C2" w:rsidRDefault="00000000">
            <w:pPr>
              <w:pStyle w:val="TableParagraph"/>
              <w:rPr>
                <w:rFonts w:ascii="宋体" w:eastAsia="宋体" w:hAnsi="宋体" w:cs="宋体" w:hint="eastAsia"/>
                <w:spacing w:val="20"/>
                <w:sz w:val="20"/>
                <w:szCs w:val="20"/>
              </w:rPr>
            </w:pPr>
            <w:r>
              <w:rPr>
                <w:rFonts w:ascii="宋体" w:eastAsia="宋体" w:hAnsi="宋体" w:cs="宋体"/>
                <w:snapToGrid w:val="0"/>
                <w:spacing w:val="20"/>
                <w:sz w:val="20"/>
                <w:szCs w:val="20"/>
              </w:rPr>
              <w:t>202</w:t>
            </w:r>
            <w:r>
              <w:rPr>
                <w:rFonts w:ascii="宋体" w:eastAsia="宋体" w:hAnsi="宋体" w:cs="宋体" w:hint="eastAsia"/>
                <w:snapToGrid w:val="0"/>
                <w:spacing w:val="20"/>
                <w:sz w:val="20"/>
                <w:szCs w:val="20"/>
                <w:lang w:val="en-US"/>
              </w:rPr>
              <w:t>4</w:t>
            </w:r>
            <w:r>
              <w:rPr>
                <w:rFonts w:ascii="宋体" w:eastAsia="宋体" w:hAnsi="宋体" w:cs="宋体"/>
                <w:spacing w:val="20"/>
                <w:sz w:val="20"/>
                <w:szCs w:val="20"/>
              </w:rPr>
              <w:t>年</w:t>
            </w:r>
            <w:r>
              <w:rPr>
                <w:rFonts w:ascii="宋体" w:eastAsia="宋体" w:hAnsi="宋体" w:cs="宋体" w:hint="eastAsia"/>
                <w:spacing w:val="20"/>
                <w:sz w:val="20"/>
                <w:szCs w:val="20"/>
                <w:lang w:val="en-US"/>
              </w:rPr>
              <w:t>11</w:t>
            </w:r>
            <w:r>
              <w:rPr>
                <w:rFonts w:ascii="宋体" w:eastAsia="宋体" w:hAnsi="宋体" w:cs="宋体"/>
                <w:spacing w:val="20"/>
                <w:sz w:val="20"/>
                <w:szCs w:val="20"/>
              </w:rPr>
              <w:t>月</w:t>
            </w:r>
            <w:r>
              <w:rPr>
                <w:rFonts w:ascii="宋体" w:eastAsia="宋体" w:hAnsi="宋体" w:cs="宋体" w:hint="eastAsia"/>
                <w:spacing w:val="20"/>
                <w:sz w:val="20"/>
                <w:szCs w:val="20"/>
                <w:lang w:val="en-US"/>
              </w:rPr>
              <w:t>19</w:t>
            </w:r>
            <w:r>
              <w:rPr>
                <w:rFonts w:ascii="宋体" w:eastAsia="宋体" w:hAnsi="宋体" w:cs="宋体"/>
                <w:spacing w:val="20"/>
                <w:sz w:val="20"/>
                <w:szCs w:val="20"/>
              </w:rPr>
              <w:t>日</w:t>
            </w:r>
          </w:p>
        </w:tc>
      </w:tr>
    </w:tbl>
    <w:p w14:paraId="25049E5B" w14:textId="77777777" w:rsidR="00D059C2" w:rsidRDefault="00D059C2">
      <w:pPr>
        <w:rPr>
          <w:rFonts w:ascii="宋体" w:eastAsia="宋体" w:hAnsi="宋体" w:cs="宋体" w:hint="eastAsia"/>
          <w:sz w:val="28"/>
          <w:szCs w:val="36"/>
        </w:rPr>
      </w:pPr>
    </w:p>
    <w:sectPr w:rsidR="00D059C2">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710D"/>
    <w:multiLevelType w:val="singleLevel"/>
    <w:tmpl w:val="270C710D"/>
    <w:lvl w:ilvl="0">
      <w:start w:val="15"/>
      <w:numFmt w:val="decimal"/>
      <w:suff w:val="nothing"/>
      <w:lvlText w:val="%1、"/>
      <w:lvlJc w:val="left"/>
    </w:lvl>
  </w:abstractNum>
  <w:num w:numId="1" w16cid:durableId="144765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3ZGI1MGI1N2I4NTM2MTc3ZTA2NWQ1OTY3NTg2NGQifQ=="/>
  </w:docVars>
  <w:rsids>
    <w:rsidRoot w:val="00301D32"/>
    <w:rsid w:val="000038D2"/>
    <w:rsid w:val="00026CC3"/>
    <w:rsid w:val="00036089"/>
    <w:rsid w:val="00036F1B"/>
    <w:rsid w:val="000464C8"/>
    <w:rsid w:val="000517A6"/>
    <w:rsid w:val="00053CFA"/>
    <w:rsid w:val="000633EC"/>
    <w:rsid w:val="00063804"/>
    <w:rsid w:val="00064C78"/>
    <w:rsid w:val="000665A2"/>
    <w:rsid w:val="000730D1"/>
    <w:rsid w:val="000774B1"/>
    <w:rsid w:val="000877AB"/>
    <w:rsid w:val="00095E3B"/>
    <w:rsid w:val="000B7C08"/>
    <w:rsid w:val="000D12CF"/>
    <w:rsid w:val="000D2D88"/>
    <w:rsid w:val="000E4B20"/>
    <w:rsid w:val="00111B43"/>
    <w:rsid w:val="0011418F"/>
    <w:rsid w:val="00145F59"/>
    <w:rsid w:val="001523C8"/>
    <w:rsid w:val="0015307B"/>
    <w:rsid w:val="00161A42"/>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B7796"/>
    <w:rsid w:val="002D4073"/>
    <w:rsid w:val="002E6493"/>
    <w:rsid w:val="002E7098"/>
    <w:rsid w:val="002F1582"/>
    <w:rsid w:val="00301D32"/>
    <w:rsid w:val="00334BEF"/>
    <w:rsid w:val="00347891"/>
    <w:rsid w:val="00366FAD"/>
    <w:rsid w:val="0037105B"/>
    <w:rsid w:val="0038277D"/>
    <w:rsid w:val="003959AA"/>
    <w:rsid w:val="003975BA"/>
    <w:rsid w:val="003A74E6"/>
    <w:rsid w:val="003B73DD"/>
    <w:rsid w:val="003D011C"/>
    <w:rsid w:val="004108C7"/>
    <w:rsid w:val="00412DC2"/>
    <w:rsid w:val="0041362F"/>
    <w:rsid w:val="004139D8"/>
    <w:rsid w:val="00415A4B"/>
    <w:rsid w:val="004275BC"/>
    <w:rsid w:val="00432E00"/>
    <w:rsid w:val="00440041"/>
    <w:rsid w:val="00451268"/>
    <w:rsid w:val="004515AD"/>
    <w:rsid w:val="00451857"/>
    <w:rsid w:val="00453516"/>
    <w:rsid w:val="00457548"/>
    <w:rsid w:val="00470DB2"/>
    <w:rsid w:val="00483752"/>
    <w:rsid w:val="004925E7"/>
    <w:rsid w:val="004950CF"/>
    <w:rsid w:val="00495B11"/>
    <w:rsid w:val="004F6FF3"/>
    <w:rsid w:val="00520EE5"/>
    <w:rsid w:val="00544FDA"/>
    <w:rsid w:val="00550F8D"/>
    <w:rsid w:val="00552871"/>
    <w:rsid w:val="00571B49"/>
    <w:rsid w:val="005743AE"/>
    <w:rsid w:val="005947B0"/>
    <w:rsid w:val="005A1560"/>
    <w:rsid w:val="005A178A"/>
    <w:rsid w:val="005C2BBE"/>
    <w:rsid w:val="005D3CFA"/>
    <w:rsid w:val="005D64CA"/>
    <w:rsid w:val="005E5717"/>
    <w:rsid w:val="005E6DB2"/>
    <w:rsid w:val="005F7518"/>
    <w:rsid w:val="005F75D0"/>
    <w:rsid w:val="0061433E"/>
    <w:rsid w:val="0061597B"/>
    <w:rsid w:val="0062751D"/>
    <w:rsid w:val="006354AA"/>
    <w:rsid w:val="00661AFA"/>
    <w:rsid w:val="00663313"/>
    <w:rsid w:val="006726BF"/>
    <w:rsid w:val="00677B77"/>
    <w:rsid w:val="006868B4"/>
    <w:rsid w:val="0068718A"/>
    <w:rsid w:val="006A2739"/>
    <w:rsid w:val="006A553F"/>
    <w:rsid w:val="006B5C95"/>
    <w:rsid w:val="006C3A39"/>
    <w:rsid w:val="006C3FB7"/>
    <w:rsid w:val="006E14B0"/>
    <w:rsid w:val="006F0108"/>
    <w:rsid w:val="00704AE6"/>
    <w:rsid w:val="00706FF0"/>
    <w:rsid w:val="007153A2"/>
    <w:rsid w:val="00724A68"/>
    <w:rsid w:val="007271BF"/>
    <w:rsid w:val="00730DD3"/>
    <w:rsid w:val="00733224"/>
    <w:rsid w:val="00742A49"/>
    <w:rsid w:val="00746CA3"/>
    <w:rsid w:val="00764128"/>
    <w:rsid w:val="007824B8"/>
    <w:rsid w:val="007910DD"/>
    <w:rsid w:val="007936DC"/>
    <w:rsid w:val="007A3EC1"/>
    <w:rsid w:val="007A5FC0"/>
    <w:rsid w:val="007B3368"/>
    <w:rsid w:val="007C0FC6"/>
    <w:rsid w:val="007D0A69"/>
    <w:rsid w:val="007D6DC4"/>
    <w:rsid w:val="00805C1B"/>
    <w:rsid w:val="00827874"/>
    <w:rsid w:val="00847BE4"/>
    <w:rsid w:val="00853463"/>
    <w:rsid w:val="00893F25"/>
    <w:rsid w:val="00895035"/>
    <w:rsid w:val="008B2B14"/>
    <w:rsid w:val="008C6AED"/>
    <w:rsid w:val="008C7604"/>
    <w:rsid w:val="008E1B27"/>
    <w:rsid w:val="008E72F5"/>
    <w:rsid w:val="00903379"/>
    <w:rsid w:val="00906975"/>
    <w:rsid w:val="00917F0B"/>
    <w:rsid w:val="00917F8B"/>
    <w:rsid w:val="00950C0C"/>
    <w:rsid w:val="00960964"/>
    <w:rsid w:val="00965E4D"/>
    <w:rsid w:val="00991ECB"/>
    <w:rsid w:val="009B1D5C"/>
    <w:rsid w:val="009C2E31"/>
    <w:rsid w:val="009E1955"/>
    <w:rsid w:val="00A27639"/>
    <w:rsid w:val="00A527AA"/>
    <w:rsid w:val="00A53CD1"/>
    <w:rsid w:val="00A554AF"/>
    <w:rsid w:val="00A5684D"/>
    <w:rsid w:val="00A75C61"/>
    <w:rsid w:val="00A9601B"/>
    <w:rsid w:val="00AD100E"/>
    <w:rsid w:val="00AD5056"/>
    <w:rsid w:val="00AE1E36"/>
    <w:rsid w:val="00AE2401"/>
    <w:rsid w:val="00AF74AA"/>
    <w:rsid w:val="00B03C2F"/>
    <w:rsid w:val="00B15064"/>
    <w:rsid w:val="00B340A3"/>
    <w:rsid w:val="00B410F5"/>
    <w:rsid w:val="00B41EFC"/>
    <w:rsid w:val="00B470B0"/>
    <w:rsid w:val="00B6280C"/>
    <w:rsid w:val="00B62F4C"/>
    <w:rsid w:val="00B671A4"/>
    <w:rsid w:val="00B72CD4"/>
    <w:rsid w:val="00B85B00"/>
    <w:rsid w:val="00BA4D8B"/>
    <w:rsid w:val="00BB3FDD"/>
    <w:rsid w:val="00BC6BB0"/>
    <w:rsid w:val="00BF132F"/>
    <w:rsid w:val="00BF52BB"/>
    <w:rsid w:val="00C020BC"/>
    <w:rsid w:val="00C13878"/>
    <w:rsid w:val="00C31334"/>
    <w:rsid w:val="00C427E2"/>
    <w:rsid w:val="00CA1705"/>
    <w:rsid w:val="00CE1A54"/>
    <w:rsid w:val="00CF5FB6"/>
    <w:rsid w:val="00D02518"/>
    <w:rsid w:val="00D059C2"/>
    <w:rsid w:val="00D17454"/>
    <w:rsid w:val="00D33FBC"/>
    <w:rsid w:val="00D7535C"/>
    <w:rsid w:val="00D76302"/>
    <w:rsid w:val="00D86BC6"/>
    <w:rsid w:val="00D87374"/>
    <w:rsid w:val="00DA5CE2"/>
    <w:rsid w:val="00DE10E8"/>
    <w:rsid w:val="00DF2EE0"/>
    <w:rsid w:val="00E16FDA"/>
    <w:rsid w:val="00E35F58"/>
    <w:rsid w:val="00E429BA"/>
    <w:rsid w:val="00E45673"/>
    <w:rsid w:val="00E45BD9"/>
    <w:rsid w:val="00E66FFC"/>
    <w:rsid w:val="00E759D6"/>
    <w:rsid w:val="00E8428E"/>
    <w:rsid w:val="00E84A8C"/>
    <w:rsid w:val="00E91690"/>
    <w:rsid w:val="00E976DE"/>
    <w:rsid w:val="00EA13E1"/>
    <w:rsid w:val="00EA628B"/>
    <w:rsid w:val="00EB6379"/>
    <w:rsid w:val="00EC0F83"/>
    <w:rsid w:val="00EC682C"/>
    <w:rsid w:val="00EC7A1C"/>
    <w:rsid w:val="00EE3187"/>
    <w:rsid w:val="00EF499B"/>
    <w:rsid w:val="00F059AE"/>
    <w:rsid w:val="00F10593"/>
    <w:rsid w:val="00F14977"/>
    <w:rsid w:val="00F37A67"/>
    <w:rsid w:val="00F70D5C"/>
    <w:rsid w:val="00FB4A08"/>
    <w:rsid w:val="00FC0C2A"/>
    <w:rsid w:val="00FD7F8E"/>
    <w:rsid w:val="00FF11E4"/>
    <w:rsid w:val="00FF4B2F"/>
    <w:rsid w:val="01FE728E"/>
    <w:rsid w:val="021D0AD4"/>
    <w:rsid w:val="04B072D4"/>
    <w:rsid w:val="05794E43"/>
    <w:rsid w:val="05F575D4"/>
    <w:rsid w:val="064249C6"/>
    <w:rsid w:val="08641132"/>
    <w:rsid w:val="0891760B"/>
    <w:rsid w:val="09186774"/>
    <w:rsid w:val="0945438F"/>
    <w:rsid w:val="09464F56"/>
    <w:rsid w:val="0A71587A"/>
    <w:rsid w:val="0A97388D"/>
    <w:rsid w:val="0B792C38"/>
    <w:rsid w:val="0C1F5633"/>
    <w:rsid w:val="0C28640C"/>
    <w:rsid w:val="0E90599A"/>
    <w:rsid w:val="0ED720CD"/>
    <w:rsid w:val="12070CAE"/>
    <w:rsid w:val="145F688C"/>
    <w:rsid w:val="15DD2205"/>
    <w:rsid w:val="17072842"/>
    <w:rsid w:val="17A67110"/>
    <w:rsid w:val="1864189B"/>
    <w:rsid w:val="18D73A7D"/>
    <w:rsid w:val="19557370"/>
    <w:rsid w:val="1BD06B6A"/>
    <w:rsid w:val="1F782BDE"/>
    <w:rsid w:val="204A6A53"/>
    <w:rsid w:val="21E63B80"/>
    <w:rsid w:val="23317869"/>
    <w:rsid w:val="25650CAE"/>
    <w:rsid w:val="25AB71C4"/>
    <w:rsid w:val="26406598"/>
    <w:rsid w:val="27D56FF1"/>
    <w:rsid w:val="28080056"/>
    <w:rsid w:val="28734C1A"/>
    <w:rsid w:val="28C72DDD"/>
    <w:rsid w:val="29EE0E64"/>
    <w:rsid w:val="2BC4020A"/>
    <w:rsid w:val="2EF90F16"/>
    <w:rsid w:val="2F125C63"/>
    <w:rsid w:val="302C3D0A"/>
    <w:rsid w:val="3104598F"/>
    <w:rsid w:val="313E3FE4"/>
    <w:rsid w:val="33DE31BB"/>
    <w:rsid w:val="37105372"/>
    <w:rsid w:val="389C49C0"/>
    <w:rsid w:val="39BC78F4"/>
    <w:rsid w:val="3B35486F"/>
    <w:rsid w:val="3C664263"/>
    <w:rsid w:val="3EF1250A"/>
    <w:rsid w:val="40567DB0"/>
    <w:rsid w:val="406E0982"/>
    <w:rsid w:val="40FF5CD2"/>
    <w:rsid w:val="42997C24"/>
    <w:rsid w:val="42DB40B0"/>
    <w:rsid w:val="43B71B0A"/>
    <w:rsid w:val="44FA0589"/>
    <w:rsid w:val="45A663E3"/>
    <w:rsid w:val="469F09AF"/>
    <w:rsid w:val="474905D7"/>
    <w:rsid w:val="493D698D"/>
    <w:rsid w:val="4B756271"/>
    <w:rsid w:val="4C8E1CA8"/>
    <w:rsid w:val="4D6D36A4"/>
    <w:rsid w:val="510903EF"/>
    <w:rsid w:val="53F137F4"/>
    <w:rsid w:val="543A6906"/>
    <w:rsid w:val="55322ADD"/>
    <w:rsid w:val="56850CBB"/>
    <w:rsid w:val="569B429E"/>
    <w:rsid w:val="59D8738A"/>
    <w:rsid w:val="5A666D76"/>
    <w:rsid w:val="5A694EDB"/>
    <w:rsid w:val="5B2253C2"/>
    <w:rsid w:val="5CF02E0F"/>
    <w:rsid w:val="603269D2"/>
    <w:rsid w:val="61A52BCA"/>
    <w:rsid w:val="67095496"/>
    <w:rsid w:val="67ED7463"/>
    <w:rsid w:val="681A546A"/>
    <w:rsid w:val="69CB37D4"/>
    <w:rsid w:val="6A0D5B9B"/>
    <w:rsid w:val="6A3B23B1"/>
    <w:rsid w:val="6AEA32DC"/>
    <w:rsid w:val="6BCE5FDF"/>
    <w:rsid w:val="6CC24AB5"/>
    <w:rsid w:val="6D9271B2"/>
    <w:rsid w:val="6F134790"/>
    <w:rsid w:val="6FE81F5F"/>
    <w:rsid w:val="6FFE7D34"/>
    <w:rsid w:val="70FE58BA"/>
    <w:rsid w:val="72446028"/>
    <w:rsid w:val="727442DD"/>
    <w:rsid w:val="73076EC0"/>
    <w:rsid w:val="74210CA6"/>
    <w:rsid w:val="746F4E76"/>
    <w:rsid w:val="788C25F5"/>
    <w:rsid w:val="7940768E"/>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E4DC62-B567-4112-B00E-9E8F63B7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autoRedefine/>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val="en-US" w:bidi="ar-SA"/>
    </w:rPr>
  </w:style>
  <w:style w:type="paragraph" w:styleId="ac">
    <w:name w:val="annotation subject"/>
    <w:basedOn w:val="a3"/>
    <w:next w:val="a3"/>
    <w:link w:val="ad"/>
    <w:qFormat/>
    <w:rPr>
      <w:b/>
      <w:bCs/>
    </w:rPr>
  </w:style>
  <w:style w:type="character" w:styleId="ae">
    <w:name w:val="Hyperlink"/>
    <w:basedOn w:val="a0"/>
    <w:rPr>
      <w:color w:val="0000FF"/>
      <w:u w:val="single"/>
    </w:rPr>
  </w:style>
  <w:style w:type="character" w:styleId="af">
    <w:name w:val="annotation reference"/>
    <w:basedOn w:val="a0"/>
    <w:autoRedefine/>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character" w:customStyle="1" w:styleId="HTML0">
    <w:name w:val="HTML 预设格式 字符"/>
    <w:basedOn w:val="a0"/>
    <w:link w:val="HTML"/>
    <w:autoRedefine/>
    <w:uiPriority w:val="99"/>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oadshow.sseinfo.com/&#652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yzmdsh</cp:lastModifiedBy>
  <cp:revision>89</cp:revision>
  <cp:lastPrinted>2023-09-19T06:47:00Z</cp:lastPrinted>
  <dcterms:created xsi:type="dcterms:W3CDTF">2023-05-04T08:25:00Z</dcterms:created>
  <dcterms:modified xsi:type="dcterms:W3CDTF">2024-11-19T08:13:00Z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