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1E" w:rsidRDefault="000B29F0">
      <w:pPr>
        <w:spacing w:afterLines="100" w:after="312" w:line="400" w:lineRule="exact"/>
        <w:jc w:val="left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24"/>
        </w:rPr>
        <w:t>证券代码：</w:t>
      </w:r>
      <w:r>
        <w:rPr>
          <w:b/>
          <w:bCs/>
          <w:iCs/>
          <w:color w:val="000000"/>
          <w:sz w:val="24"/>
        </w:rPr>
        <w:t xml:space="preserve">603169      </w:t>
      </w:r>
      <w:r>
        <w:rPr>
          <w:rFonts w:hint="eastAsia"/>
          <w:b/>
          <w:bCs/>
          <w:iCs/>
          <w:color w:val="000000"/>
          <w:sz w:val="24"/>
        </w:rPr>
        <w:t xml:space="preserve">                          </w:t>
      </w:r>
      <w:r>
        <w:rPr>
          <w:b/>
          <w:bCs/>
          <w:iCs/>
          <w:color w:val="000000"/>
          <w:sz w:val="24"/>
        </w:rPr>
        <w:t>证券简称：</w:t>
      </w:r>
      <w:r>
        <w:rPr>
          <w:rFonts w:hint="eastAsia"/>
          <w:b/>
          <w:bCs/>
          <w:iCs/>
          <w:color w:val="000000"/>
          <w:sz w:val="24"/>
        </w:rPr>
        <w:t>兰石重装</w:t>
      </w:r>
      <w:r>
        <w:rPr>
          <w:b/>
          <w:bCs/>
          <w:iCs/>
          <w:color w:val="000000"/>
          <w:sz w:val="24"/>
        </w:rPr>
        <w:t xml:space="preserve">                         </w:t>
      </w:r>
      <w:r>
        <w:rPr>
          <w:rFonts w:hint="eastAsia"/>
          <w:b/>
          <w:bCs/>
          <w:iCs/>
          <w:color w:val="000000"/>
          <w:sz w:val="24"/>
        </w:rPr>
        <w:t xml:space="preserve">                                   </w:t>
      </w:r>
    </w:p>
    <w:p w:rsidR="001A441E" w:rsidRDefault="000B29F0">
      <w:pPr>
        <w:spacing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兰州兰石重型装备股份有限公司投资者关系活动记录表</w:t>
      </w:r>
    </w:p>
    <w:p w:rsidR="001A441E" w:rsidRDefault="000B29F0">
      <w:pPr>
        <w:spacing w:line="400" w:lineRule="exac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202</w:t>
      </w:r>
      <w:r>
        <w:rPr>
          <w:rFonts w:hint="eastAsia"/>
          <w:bCs/>
          <w:iCs/>
          <w:color w:val="000000"/>
          <w:sz w:val="24"/>
        </w:rPr>
        <w:t>4</w:t>
      </w:r>
      <w:r>
        <w:rPr>
          <w:bCs/>
          <w:iCs/>
          <w:color w:val="000000"/>
          <w:sz w:val="24"/>
        </w:rPr>
        <w:t>年</w:t>
      </w:r>
      <w:r>
        <w:rPr>
          <w:rFonts w:hint="eastAsia"/>
          <w:bCs/>
          <w:iCs/>
          <w:color w:val="000000"/>
          <w:sz w:val="24"/>
        </w:rPr>
        <w:t>11</w:t>
      </w:r>
      <w:r>
        <w:rPr>
          <w:bCs/>
          <w:iCs/>
          <w:color w:val="000000"/>
          <w:sz w:val="24"/>
        </w:rPr>
        <w:t>月</w:t>
      </w:r>
      <w:r>
        <w:rPr>
          <w:rFonts w:hint="eastAsia"/>
          <w:bCs/>
          <w:iCs/>
          <w:color w:val="000000"/>
          <w:sz w:val="24"/>
        </w:rPr>
        <w:t>19</w:t>
      </w:r>
      <w:r>
        <w:rPr>
          <w:bCs/>
          <w:iCs/>
          <w:color w:val="000000"/>
          <w:sz w:val="24"/>
        </w:rPr>
        <w:t>日</w:t>
      </w:r>
    </w:p>
    <w:tbl>
      <w:tblPr>
        <w:tblW w:w="8452" w:type="dxa"/>
        <w:jc w:val="center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51"/>
      </w:tblGrid>
      <w:tr w:rsidR="001A441E">
        <w:trPr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51" w:type="dxa"/>
          </w:tcPr>
          <w:p w:rsidR="001A441E" w:rsidRDefault="000B29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☑</w:t>
            </w:r>
            <w:r>
              <w:rPr>
                <w:rFonts w:ascii="宋体" w:hAnsi="宋体" w:hint="eastAsia"/>
                <w:sz w:val="22"/>
              </w:rPr>
              <w:t>特定对象调研</w:t>
            </w:r>
            <w:r>
              <w:rPr>
                <w:rFonts w:ascii="宋体" w:hAnsi="宋体" w:hint="eastAsia"/>
                <w:sz w:val="22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分析师会议</w:t>
            </w:r>
          </w:p>
          <w:p w:rsidR="001A441E" w:rsidRDefault="000B29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媒体采访</w:t>
            </w:r>
            <w:r>
              <w:rPr>
                <w:rFonts w:ascii="宋体" w:hAnsi="宋体" w:hint="eastAsia"/>
                <w:sz w:val="22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业绩说明会</w:t>
            </w:r>
          </w:p>
          <w:p w:rsidR="001A441E" w:rsidRDefault="000B29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新闻发布会</w:t>
            </w:r>
            <w:r>
              <w:rPr>
                <w:rFonts w:ascii="宋体" w:hAnsi="宋体" w:hint="eastAsia"/>
                <w:sz w:val="22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路演活动</w:t>
            </w:r>
          </w:p>
          <w:p w:rsidR="001A441E" w:rsidRDefault="000B29F0">
            <w:pPr>
              <w:tabs>
                <w:tab w:val="left" w:pos="2580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现场参观</w:t>
            </w:r>
            <w:r>
              <w:rPr>
                <w:rFonts w:ascii="宋体" w:hAnsi="宋体" w:hint="eastAsia"/>
                <w:sz w:val="22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一对一沟通</w:t>
            </w:r>
          </w:p>
          <w:p w:rsidR="001A441E" w:rsidRDefault="000B29F0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其他（</w:t>
            </w:r>
            <w:proofErr w:type="gramStart"/>
            <w:r>
              <w:rPr>
                <w:rFonts w:ascii="宋体" w:hAnsi="宋体" w:hint="eastAsia"/>
                <w:sz w:val="22"/>
              </w:rPr>
              <w:t>请文字</w:t>
            </w:r>
            <w:proofErr w:type="gramEnd"/>
            <w:r>
              <w:rPr>
                <w:rFonts w:ascii="宋体" w:hAnsi="宋体" w:hint="eastAsia"/>
                <w:sz w:val="22"/>
              </w:rPr>
              <w:t>说明其他活动内容）</w:t>
            </w:r>
          </w:p>
        </w:tc>
      </w:tr>
      <w:tr w:rsidR="001A441E">
        <w:trPr>
          <w:trHeight w:val="794"/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51" w:type="dxa"/>
            <w:vAlign w:val="center"/>
          </w:tcPr>
          <w:p w:rsidR="001A441E" w:rsidRDefault="000B29F0">
            <w:pPr>
              <w:rPr>
                <w:rFonts w:ascii="楷体" w:eastAsia="楷体" w:hAnsi="楷体"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东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证资管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秦绪文，韩非，向仕杰；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华安证券：</w:t>
            </w:r>
            <w:proofErr w:type="gramStart"/>
            <w:r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王君翔</w:t>
            </w:r>
            <w:proofErr w:type="gramEnd"/>
          </w:p>
        </w:tc>
      </w:tr>
      <w:tr w:rsidR="001A441E">
        <w:trPr>
          <w:trHeight w:val="425"/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51" w:type="dxa"/>
            <w:vAlign w:val="center"/>
          </w:tcPr>
          <w:p w:rsidR="001A441E" w:rsidRDefault="000B29F0">
            <w:pPr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19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1A441E">
        <w:trPr>
          <w:trHeight w:val="403"/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51" w:type="dxa"/>
            <w:vAlign w:val="center"/>
          </w:tcPr>
          <w:p w:rsidR="001A441E" w:rsidRDefault="000B29F0">
            <w:pPr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会议</w:t>
            </w:r>
          </w:p>
        </w:tc>
      </w:tr>
      <w:tr w:rsidR="001A441E">
        <w:trPr>
          <w:trHeight w:val="727"/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上市公司</w:t>
            </w:r>
          </w:p>
          <w:p w:rsidR="001A441E" w:rsidRDefault="000B29F0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6751" w:type="dxa"/>
            <w:vAlign w:val="center"/>
          </w:tcPr>
          <w:p w:rsidR="001A441E" w:rsidRDefault="000B29F0">
            <w:pPr>
              <w:snapToGrid w:val="0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董事会秘书武锐锐、证券事务代表周怀莲</w:t>
            </w:r>
          </w:p>
        </w:tc>
      </w:tr>
      <w:tr w:rsidR="001A441E">
        <w:trPr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751" w:type="dxa"/>
            <w:vAlign w:val="center"/>
          </w:tcPr>
          <w:p w:rsidR="001A441E" w:rsidRDefault="000B29F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一、公司</w:t>
            </w:r>
            <w:r>
              <w:rPr>
                <w:rFonts w:eastAsiaTheme="minorEastAsia" w:hint="eastAsia"/>
                <w:b/>
                <w:sz w:val="24"/>
              </w:rPr>
              <w:t>主营业务情况</w:t>
            </w:r>
          </w:p>
          <w:p w:rsidR="001A441E" w:rsidRDefault="000B29F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公司经过</w:t>
            </w:r>
            <w:r>
              <w:rPr>
                <w:rFonts w:eastAsiaTheme="minorEastAsia" w:hint="eastAsia"/>
                <w:sz w:val="24"/>
              </w:rPr>
              <w:t>70</w:t>
            </w:r>
            <w:r>
              <w:rPr>
                <w:rFonts w:eastAsiaTheme="minorEastAsia" w:hint="eastAsia"/>
                <w:sz w:val="24"/>
              </w:rPr>
              <w:t>余年的发展，目前已成为</w:t>
            </w:r>
            <w:r>
              <w:rPr>
                <w:rFonts w:eastAsiaTheme="minorEastAsia"/>
                <w:sz w:val="24"/>
              </w:rPr>
              <w:t>国内能源化工装备领军企业，</w:t>
            </w:r>
            <w:r>
              <w:rPr>
                <w:rFonts w:eastAsiaTheme="minorEastAsia" w:hint="eastAsia"/>
                <w:sz w:val="24"/>
              </w:rPr>
              <w:t>公司业务涵盖传统能源化工装备（炼油化工、煤化工、化工新材料等领域）、新能源装备（核能、氢能、光伏光热及储能等领域）、工业智能装备（快速锻造液压机组、径向锻造机等）、节能环保装备的研发、设计、制造、检测、检维修服务及</w:t>
            </w:r>
            <w:r>
              <w:rPr>
                <w:rFonts w:eastAsiaTheme="minorEastAsia" w:hint="eastAsia"/>
                <w:sz w:val="24"/>
              </w:rPr>
              <w:t>EPC</w:t>
            </w:r>
            <w:r>
              <w:rPr>
                <w:rFonts w:eastAsiaTheme="minorEastAsia" w:hint="eastAsia"/>
                <w:sz w:val="24"/>
              </w:rPr>
              <w:t>工程总承包；金属新材料（高温合金、耐蚀合金、钛合金、精密合金、特殊不锈钢和特种结构钢材料）的研发、制造、检测和销售。</w:t>
            </w:r>
          </w:p>
          <w:p w:rsidR="001A441E" w:rsidRDefault="000B29F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二</w:t>
            </w:r>
            <w:r>
              <w:rPr>
                <w:rFonts w:eastAsiaTheme="minorEastAsia"/>
                <w:b/>
                <w:sz w:val="24"/>
              </w:rPr>
              <w:t>、提问交流环节</w:t>
            </w:r>
          </w:p>
          <w:p w:rsidR="001A441E" w:rsidRDefault="000B29F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问题</w:t>
            </w:r>
            <w:r>
              <w:rPr>
                <w:rFonts w:eastAsiaTheme="minorEastAsia" w:hint="eastAsia"/>
                <w:b/>
                <w:sz w:val="24"/>
              </w:rPr>
              <w:t>1</w:t>
            </w:r>
            <w:r>
              <w:rPr>
                <w:rFonts w:eastAsiaTheme="minorEastAsia"/>
                <w:b/>
                <w:sz w:val="24"/>
              </w:rPr>
              <w:t>：</w:t>
            </w:r>
            <w:r>
              <w:rPr>
                <w:rFonts w:eastAsiaTheme="minorEastAsia" w:hint="eastAsia"/>
                <w:b/>
                <w:sz w:val="24"/>
              </w:rPr>
              <w:t>关注到公司在开展数字化转型，请简要介绍。</w:t>
            </w:r>
          </w:p>
          <w:p w:rsidR="001A441E" w:rsidRDefault="000B29F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数字化转型方面，公司已在焊接、无损检测等领域取得了系列成果经验，下一阶段公司将推广当前数字化成果经验，并推</w:t>
            </w:r>
            <w:r>
              <w:rPr>
                <w:rFonts w:eastAsiaTheme="minorEastAsia" w:hint="eastAsia"/>
                <w:sz w:val="24"/>
              </w:rPr>
              <w:t>动向生产全过程应用，打造示范性应用场景，进一步</w:t>
            </w:r>
            <w:proofErr w:type="gramStart"/>
            <w:r>
              <w:rPr>
                <w:rFonts w:eastAsiaTheme="minorEastAsia" w:hint="eastAsia"/>
                <w:sz w:val="24"/>
              </w:rPr>
              <w:t>实现数实融合</w:t>
            </w:r>
            <w:proofErr w:type="gramEnd"/>
            <w:r>
              <w:rPr>
                <w:rFonts w:eastAsiaTheme="minorEastAsia" w:hint="eastAsia"/>
                <w:sz w:val="24"/>
              </w:rPr>
              <w:t>。</w:t>
            </w:r>
          </w:p>
          <w:p w:rsidR="001A441E" w:rsidRDefault="000B29F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问题</w:t>
            </w:r>
            <w:r>
              <w:rPr>
                <w:rFonts w:eastAsiaTheme="minorEastAsia" w:hint="eastAsia"/>
                <w:b/>
                <w:sz w:val="24"/>
              </w:rPr>
              <w:t>2</w:t>
            </w:r>
            <w:r>
              <w:rPr>
                <w:rFonts w:eastAsiaTheme="minorEastAsia" w:hint="eastAsia"/>
                <w:b/>
                <w:sz w:val="24"/>
              </w:rPr>
              <w:t>：今年</w:t>
            </w:r>
            <w:r>
              <w:rPr>
                <w:rFonts w:eastAsiaTheme="minorEastAsia" w:hint="eastAsia"/>
                <w:b/>
                <w:sz w:val="24"/>
              </w:rPr>
              <w:t>公司</w:t>
            </w:r>
            <w:r>
              <w:rPr>
                <w:rFonts w:eastAsiaTheme="minorEastAsia" w:hint="eastAsia"/>
                <w:b/>
                <w:sz w:val="24"/>
              </w:rPr>
              <w:t>煤化工业务拓展情况如何？</w:t>
            </w:r>
          </w:p>
          <w:p w:rsidR="001A441E" w:rsidRDefault="000B29F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公司煤化工业务今年增长势头强劲，主要得益于公司</w:t>
            </w:r>
            <w:r>
              <w:rPr>
                <w:rFonts w:eastAsiaTheme="minorEastAsia" w:hint="eastAsia"/>
                <w:sz w:val="24"/>
              </w:rPr>
              <w:t>EPC</w:t>
            </w:r>
            <w:r>
              <w:rPr>
                <w:rFonts w:eastAsiaTheme="minorEastAsia" w:hint="eastAsia"/>
                <w:sz w:val="24"/>
              </w:rPr>
              <w:t>工程总承包的优势、公司在新疆境内的煤化工产业布局，国内</w:t>
            </w:r>
            <w:r>
              <w:rPr>
                <w:rFonts w:eastAsiaTheme="minorEastAsia" w:hint="eastAsia"/>
                <w:sz w:val="24"/>
              </w:rPr>
              <w:lastRenderedPageBreak/>
              <w:t>市场的持续深耕，预计公司煤化工业务较去年同期实现大幅增长。</w:t>
            </w:r>
          </w:p>
          <w:p w:rsidR="001A441E" w:rsidRDefault="000B29F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问题</w:t>
            </w:r>
            <w:r>
              <w:rPr>
                <w:rFonts w:eastAsiaTheme="minorEastAsia" w:hint="eastAsia"/>
                <w:b/>
                <w:sz w:val="24"/>
              </w:rPr>
              <w:t>3</w:t>
            </w:r>
            <w:r>
              <w:rPr>
                <w:rFonts w:eastAsiaTheme="minorEastAsia"/>
                <w:b/>
                <w:sz w:val="24"/>
              </w:rPr>
              <w:t>：</w:t>
            </w:r>
            <w:r>
              <w:rPr>
                <w:rFonts w:eastAsiaTheme="minorEastAsia" w:hint="eastAsia"/>
                <w:b/>
                <w:sz w:val="24"/>
              </w:rPr>
              <w:t>公司在煤化工产业发展中可提供</w:t>
            </w:r>
            <w:proofErr w:type="gramStart"/>
            <w:r>
              <w:rPr>
                <w:rFonts w:eastAsiaTheme="minorEastAsia" w:hint="eastAsia"/>
                <w:b/>
                <w:sz w:val="24"/>
              </w:rPr>
              <w:t>哪些解决</w:t>
            </w:r>
            <w:proofErr w:type="gramEnd"/>
            <w:r>
              <w:rPr>
                <w:rFonts w:eastAsiaTheme="minorEastAsia" w:hint="eastAsia"/>
                <w:b/>
                <w:sz w:val="24"/>
              </w:rPr>
              <w:t>方案</w:t>
            </w:r>
            <w:r>
              <w:rPr>
                <w:rFonts w:eastAsiaTheme="minorEastAsia" w:hint="eastAsia"/>
                <w:b/>
                <w:sz w:val="24"/>
              </w:rPr>
              <w:t>？</w:t>
            </w:r>
          </w:p>
          <w:p w:rsidR="001A441E" w:rsidRDefault="000B29F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当前公司煤化工产业方向主要包括向煤气化、煤制天然气、煤制油、煤制甲醇、煤制甲醇制烯烃、煤制乙醇等领域提供</w:t>
            </w:r>
            <w:r>
              <w:rPr>
                <w:rFonts w:eastAsiaTheme="minorEastAsia" w:hint="eastAsia"/>
                <w:sz w:val="24"/>
              </w:rPr>
              <w:t>EPC</w:t>
            </w:r>
            <w:r>
              <w:rPr>
                <w:rFonts w:eastAsiaTheme="minorEastAsia" w:hint="eastAsia"/>
                <w:sz w:val="24"/>
              </w:rPr>
              <w:t>工程总</w:t>
            </w:r>
            <w:proofErr w:type="gramStart"/>
            <w:r>
              <w:rPr>
                <w:rFonts w:eastAsiaTheme="minorEastAsia" w:hint="eastAsia"/>
                <w:sz w:val="24"/>
              </w:rPr>
              <w:t>包服务</w:t>
            </w:r>
            <w:proofErr w:type="gramEnd"/>
            <w:r>
              <w:rPr>
                <w:rFonts w:eastAsiaTheme="minorEastAsia" w:hint="eastAsia"/>
                <w:sz w:val="24"/>
              </w:rPr>
              <w:t>或提供单体设备制造服务</w:t>
            </w:r>
            <w:r>
              <w:rPr>
                <w:rFonts w:eastAsiaTheme="minorEastAsia" w:hint="eastAsia"/>
                <w:sz w:val="24"/>
              </w:rPr>
              <w:t>，公司在上述领域中积淀了丰富的技术优势以及客户优势，同时，公司将立足客户需求与市场实际，打造定制化、柔性服务方案。</w:t>
            </w:r>
          </w:p>
          <w:p w:rsidR="001A441E" w:rsidRDefault="000B29F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问题</w:t>
            </w:r>
            <w:r>
              <w:rPr>
                <w:rFonts w:eastAsiaTheme="minorEastAsia" w:hint="eastAsia"/>
                <w:b/>
                <w:sz w:val="24"/>
              </w:rPr>
              <w:t>4</w:t>
            </w:r>
            <w:r>
              <w:rPr>
                <w:rFonts w:eastAsiaTheme="minorEastAsia"/>
                <w:b/>
                <w:sz w:val="24"/>
              </w:rPr>
              <w:t>：</w:t>
            </w:r>
            <w:r>
              <w:rPr>
                <w:rFonts w:eastAsiaTheme="minorEastAsia" w:hint="eastAsia"/>
                <w:b/>
                <w:sz w:val="24"/>
              </w:rPr>
              <w:t>当前新疆范围内的煤化工产业发展与之前相比有何不同</w:t>
            </w:r>
            <w:r>
              <w:rPr>
                <w:rFonts w:eastAsiaTheme="minorEastAsia" w:hint="eastAsia"/>
                <w:b/>
                <w:sz w:val="24"/>
              </w:rPr>
              <w:t>？</w:t>
            </w:r>
          </w:p>
          <w:p w:rsidR="001A441E" w:rsidRDefault="000B29F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当前煤化工产业的发展受多种因素的叠加影响更多，影响因素主要包括国家能源安全政策导向，新疆自治区大力发展经济的需求，以及煤化工行业本身技术进步的积累等。</w:t>
            </w:r>
          </w:p>
          <w:p w:rsidR="001A441E" w:rsidRDefault="001A441E" w:rsidP="003226D8">
            <w:pPr>
              <w:spacing w:line="440" w:lineRule="exact"/>
              <w:outlineLvl w:val="0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1A441E">
        <w:trPr>
          <w:trHeight w:val="382"/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751" w:type="dxa"/>
            <w:vAlign w:val="center"/>
          </w:tcPr>
          <w:p w:rsidR="001A441E" w:rsidRDefault="000B29F0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1A441E">
        <w:trPr>
          <w:trHeight w:val="377"/>
          <w:jc w:val="center"/>
        </w:trPr>
        <w:tc>
          <w:tcPr>
            <w:tcW w:w="1701" w:type="dxa"/>
            <w:vAlign w:val="center"/>
          </w:tcPr>
          <w:p w:rsidR="001A441E" w:rsidRDefault="000B29F0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751" w:type="dxa"/>
            <w:vAlign w:val="center"/>
          </w:tcPr>
          <w:p w:rsidR="001A441E" w:rsidRDefault="000B29F0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19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1A441E" w:rsidRDefault="001A441E">
      <w:pPr>
        <w:spacing w:line="360" w:lineRule="auto"/>
        <w:jc w:val="left"/>
        <w:rPr>
          <w:bCs/>
          <w:iCs/>
          <w:color w:val="000000"/>
          <w:sz w:val="24"/>
        </w:rPr>
      </w:pPr>
    </w:p>
    <w:p w:rsidR="001A441E" w:rsidRDefault="001A441E"/>
    <w:p w:rsidR="001A441E" w:rsidRDefault="001A441E"/>
    <w:sectPr w:rsidR="001A441E">
      <w:footerReference w:type="default" r:id="rId8"/>
      <w:pgSz w:w="11906" w:h="16838"/>
      <w:pgMar w:top="1276" w:right="1800" w:bottom="993" w:left="1800" w:header="851" w:footer="3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F0" w:rsidRDefault="000B29F0">
      <w:r>
        <w:separator/>
      </w:r>
    </w:p>
  </w:endnote>
  <w:endnote w:type="continuationSeparator" w:id="0">
    <w:p w:rsidR="000B29F0" w:rsidRDefault="000B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1118"/>
    </w:sdtPr>
    <w:sdtEndPr/>
    <w:sdtContent>
      <w:p w:rsidR="001A441E" w:rsidRDefault="000B29F0">
        <w:pPr>
          <w:pStyle w:val="a3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3226D8" w:rsidRPr="003226D8">
          <w:rPr>
            <w:noProof/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 w:rsidR="001A441E" w:rsidRDefault="001A44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F0" w:rsidRDefault="000B29F0">
      <w:r>
        <w:separator/>
      </w:r>
    </w:p>
  </w:footnote>
  <w:footnote w:type="continuationSeparator" w:id="0">
    <w:p w:rsidR="000B29F0" w:rsidRDefault="000B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170B8"/>
    <w:rsid w:val="000B29F0"/>
    <w:rsid w:val="001A441E"/>
    <w:rsid w:val="003226D8"/>
    <w:rsid w:val="343023B5"/>
    <w:rsid w:val="673B3B2D"/>
    <w:rsid w:val="72750599"/>
    <w:rsid w:val="72E300D0"/>
    <w:rsid w:val="7D21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3226D8"/>
    <w:rPr>
      <w:sz w:val="18"/>
      <w:szCs w:val="18"/>
    </w:rPr>
  </w:style>
  <w:style w:type="character" w:customStyle="1" w:styleId="Char">
    <w:name w:val="批注框文本 Char"/>
    <w:basedOn w:val="a0"/>
    <w:link w:val="a4"/>
    <w:rsid w:val="003226D8"/>
    <w:rPr>
      <w:rFonts w:ascii="Times New Roman" w:eastAsia="宋体" w:hAnsi="Times New Roman"/>
      <w:kern w:val="2"/>
      <w:sz w:val="18"/>
      <w:szCs w:val="18"/>
    </w:rPr>
  </w:style>
  <w:style w:type="paragraph" w:styleId="a5">
    <w:name w:val="header"/>
    <w:basedOn w:val="a"/>
    <w:link w:val="Char0"/>
    <w:rsid w:val="00322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226D8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3226D8"/>
    <w:rPr>
      <w:sz w:val="18"/>
      <w:szCs w:val="18"/>
    </w:rPr>
  </w:style>
  <w:style w:type="character" w:customStyle="1" w:styleId="Char">
    <w:name w:val="批注框文本 Char"/>
    <w:basedOn w:val="a0"/>
    <w:link w:val="a4"/>
    <w:rsid w:val="003226D8"/>
    <w:rPr>
      <w:rFonts w:ascii="Times New Roman" w:eastAsia="宋体" w:hAnsi="Times New Roman"/>
      <w:kern w:val="2"/>
      <w:sz w:val="18"/>
      <w:szCs w:val="18"/>
    </w:rPr>
  </w:style>
  <w:style w:type="paragraph" w:styleId="a5">
    <w:name w:val="header"/>
    <w:basedOn w:val="a"/>
    <w:link w:val="Char0"/>
    <w:rsid w:val="00322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226D8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981</Characters>
  <Application>Microsoft Office Word</Application>
  <DocSecurity>0</DocSecurity>
  <Lines>8</Lines>
  <Paragraphs>2</Paragraphs>
  <ScaleCrop>false</ScaleCrop>
  <Company>P R C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崔燕子</dc:creator>
  <cp:lastModifiedBy>顾永寿</cp:lastModifiedBy>
  <cp:revision>2</cp:revision>
  <cp:lastPrinted>2024-11-19T09:06:00Z</cp:lastPrinted>
  <dcterms:created xsi:type="dcterms:W3CDTF">2024-11-19T07:12:00Z</dcterms:created>
  <dcterms:modified xsi:type="dcterms:W3CDTF">2024-11-19T09:10:00Z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