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9BDCC3" w14:textId="77777777" w:rsidR="00FB5E6A" w:rsidRDefault="00226C69">
      <w:pPr>
        <w:pStyle w:val="1"/>
        <w:rPr>
          <w:rFonts w:ascii="宋体" w:eastAsia="宋体" w:hAnsi="宋体" w:cs="宋体"/>
          <w:sz w:val="20"/>
          <w:szCs w:val="20"/>
          <w:lang w:val="en-US"/>
        </w:rPr>
      </w:pPr>
      <w:r>
        <w:rPr>
          <w:rFonts w:ascii="宋体" w:eastAsia="宋体" w:hAnsi="宋体" w:cs="宋体" w:hint="eastAsia"/>
          <w:sz w:val="20"/>
          <w:szCs w:val="20"/>
          <w:lang w:val="en-US"/>
        </w:rPr>
        <w:t>证券代码：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603037</w:t>
      </w:r>
      <w:r>
        <w:rPr>
          <w:rFonts w:ascii="宋体" w:eastAsia="宋体" w:hAnsi="宋体" w:cs="宋体" w:hint="eastAsia"/>
          <w:sz w:val="20"/>
          <w:szCs w:val="20"/>
          <w:lang w:val="en-US"/>
        </w:rPr>
        <w:t xml:space="preserve">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                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 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证券简称：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凯众股份</w:t>
      </w:r>
    </w:p>
    <w:p w14:paraId="48C47869" w14:textId="77777777" w:rsidR="00FB5E6A" w:rsidRDefault="00FB5E6A">
      <w:pPr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14:paraId="78840D01" w14:textId="77777777" w:rsidR="00FB5E6A" w:rsidRDefault="00226C69">
      <w:pPr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上海凯众材料科技股份有限公司</w:t>
      </w:r>
    </w:p>
    <w:p w14:paraId="1EB3440E" w14:textId="30BCCC8A" w:rsidR="00FB5E6A" w:rsidRDefault="00226C69" w:rsidP="00FB4AFB">
      <w:pPr>
        <w:spacing w:line="360" w:lineRule="auto"/>
        <w:jc w:val="center"/>
        <w:rPr>
          <w:rFonts w:ascii="宋体" w:eastAsia="宋体" w:hAnsi="宋体" w:cs="宋体" w:hint="eastAsia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投资者关系活动记录表</w:t>
      </w:r>
      <w:bookmarkStart w:id="0" w:name="_GoBack"/>
      <w:bookmarkEnd w:id="0"/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5978"/>
      </w:tblGrid>
      <w:tr w:rsidR="00FB5E6A" w14:paraId="492892B4" w14:textId="77777777" w:rsidTr="00FB4AFB">
        <w:trPr>
          <w:trHeight w:val="2801"/>
          <w:jc w:val="center"/>
        </w:trPr>
        <w:tc>
          <w:tcPr>
            <w:tcW w:w="2547" w:type="dxa"/>
          </w:tcPr>
          <w:p w14:paraId="0E85AE70" w14:textId="77777777" w:rsidR="00FB5E6A" w:rsidRDefault="00FB5E6A">
            <w:pPr>
              <w:pStyle w:val="TableParagraph"/>
              <w:spacing w:before="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5052BCF2" w14:textId="77777777" w:rsidR="00FB5E6A" w:rsidRDefault="00226C69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78" w:type="dxa"/>
          </w:tcPr>
          <w:p w14:paraId="2577DA08" w14:textId="77777777" w:rsidR="00FB5E6A" w:rsidRDefault="00FB5E6A">
            <w:pPr>
              <w:pStyle w:val="TableParagraph"/>
              <w:spacing w:before="7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1AEC15DF" w14:textId="77777777" w:rsidR="00FB5E6A" w:rsidRDefault="00226C69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特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对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象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调研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分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析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师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议</w:t>
            </w:r>
          </w:p>
          <w:p w14:paraId="5DA68992" w14:textId="77777777" w:rsidR="00FB5E6A" w:rsidRDefault="00FB5E6A">
            <w:pPr>
              <w:pStyle w:val="TableParagraph"/>
              <w:spacing w:before="11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0A265C27" w14:textId="77777777" w:rsidR="00FB5E6A" w:rsidRDefault="00226C69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媒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体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采访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Wingdings 2" w:eastAsia="MS Gothic" w:hAnsi="Wingdings 2" w:cs="宋体"/>
                    <w:sz w:val="20"/>
                    <w:szCs w:val="20"/>
                  </w:rPr>
                  <w:t>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业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绩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说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明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</w:p>
          <w:p w14:paraId="471D5C94" w14:textId="77777777" w:rsidR="00FB5E6A" w:rsidRDefault="00FB5E6A">
            <w:pPr>
              <w:pStyle w:val="TableParagraph"/>
              <w:spacing w:before="8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5BB48DB7" w14:textId="77777777" w:rsidR="00FB5E6A" w:rsidRDefault="00226C69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新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闻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发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布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路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演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活动</w:t>
            </w:r>
          </w:p>
          <w:p w14:paraId="3FB790F4" w14:textId="77777777" w:rsidR="00FB5E6A" w:rsidRDefault="00FB5E6A">
            <w:pPr>
              <w:pStyle w:val="TableParagraph"/>
              <w:spacing w:before="8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3368924D" w14:textId="77777777" w:rsidR="00FB5E6A" w:rsidRDefault="00226C69">
            <w:pPr>
              <w:pStyle w:val="TableParagraph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现场参观</w:t>
            </w:r>
          </w:p>
          <w:p w14:paraId="72B37A89" w14:textId="77777777" w:rsidR="00FB5E6A" w:rsidRDefault="00FB5E6A">
            <w:pPr>
              <w:pStyle w:val="TableParagraph"/>
              <w:spacing w:before="11"/>
              <w:rPr>
                <w:rFonts w:ascii="宋体" w:eastAsia="宋体" w:hAnsi="宋体" w:cs="宋体"/>
                <w:sz w:val="20"/>
                <w:szCs w:val="20"/>
              </w:rPr>
            </w:pPr>
          </w:p>
          <w:p w14:paraId="03405BA1" w14:textId="77777777" w:rsidR="00FB5E6A" w:rsidRDefault="00226C69">
            <w:pPr>
              <w:pStyle w:val="TableParagraph"/>
              <w:ind w:left="107"/>
              <w:rPr>
                <w:rFonts w:ascii="宋体" w:eastAsia="宋体" w:hAnsi="宋体" w:cs="宋体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其他（</w:t>
            </w:r>
            <w:r>
              <w:rPr>
                <w:rFonts w:ascii="宋体" w:eastAsia="宋体" w:hAnsi="宋体" w:cs="宋体" w:hint="eastAsia"/>
                <w:sz w:val="20"/>
                <w:szCs w:val="20"/>
                <w:u w:val="single"/>
              </w:rPr>
              <w:t>请文字说明其他活动内容）</w:t>
            </w:r>
          </w:p>
        </w:tc>
      </w:tr>
      <w:tr w:rsidR="00FB5E6A" w14:paraId="5527D400" w14:textId="77777777" w:rsidTr="00FB4AFB">
        <w:trPr>
          <w:trHeight w:val="1120"/>
          <w:jc w:val="center"/>
        </w:trPr>
        <w:tc>
          <w:tcPr>
            <w:tcW w:w="2547" w:type="dxa"/>
            <w:vAlign w:val="center"/>
          </w:tcPr>
          <w:p w14:paraId="55FB4635" w14:textId="77777777" w:rsidR="00FB5E6A" w:rsidRDefault="00226C69">
            <w:pPr>
              <w:pStyle w:val="TableParagraph"/>
              <w:spacing w:line="560" w:lineRule="exact"/>
              <w:ind w:left="107" w:right="96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5978" w:type="dxa"/>
            <w:vAlign w:val="center"/>
          </w:tcPr>
          <w:p w14:paraId="19CD4E9A" w14:textId="77777777" w:rsidR="00FB5E6A" w:rsidRDefault="00226C69">
            <w:pPr>
              <w:pStyle w:val="TableParagraph"/>
              <w:spacing w:before="100" w:beforeAutospacing="1" w:line="360" w:lineRule="auto"/>
              <w:rPr>
                <w:rFonts w:asciiTheme="minorEastAsia" w:eastAsia="宋体" w:hAnsiTheme="minorEastAsia" w:cs="宋体"/>
                <w:sz w:val="20"/>
                <w:szCs w:val="20"/>
                <w:lang w:val="en-US"/>
              </w:rPr>
            </w:pPr>
            <w:r>
              <w:rPr>
                <w:rFonts w:ascii="Helvetica" w:eastAsia="宋体" w:hAnsi="Helvetica" w:cs="Helvetica" w:hint="eastAsia"/>
                <w:color w:val="333333"/>
                <w:sz w:val="19"/>
                <w:szCs w:val="19"/>
                <w:shd w:val="clear" w:color="auto" w:fill="FFFFFF"/>
                <w:lang w:val="en-US"/>
              </w:rPr>
              <w:t>线上参与公司</w:t>
            </w:r>
            <w:r>
              <w:rPr>
                <w:rFonts w:ascii="Helvetica" w:eastAsia="Helvetica" w:hAnsi="Helvetica" w:cs="Helvetica"/>
                <w:color w:val="333333"/>
                <w:sz w:val="19"/>
                <w:szCs w:val="19"/>
                <w:shd w:val="clear" w:color="auto" w:fill="FFFFFF"/>
              </w:rPr>
              <w:t>2024</w:t>
            </w:r>
            <w:r>
              <w:rPr>
                <w:rFonts w:ascii="Helvetica" w:eastAsia="Helvetica" w:hAnsi="Helvetica" w:cs="Helvetica"/>
                <w:color w:val="333333"/>
                <w:sz w:val="19"/>
                <w:szCs w:val="19"/>
                <w:shd w:val="clear" w:color="auto" w:fill="FFFFFF"/>
              </w:rPr>
              <w:t>年第三季度业绩说明会</w:t>
            </w:r>
            <w:r>
              <w:rPr>
                <w:rFonts w:ascii="Helvetica" w:eastAsia="宋体" w:hAnsi="Helvetica" w:cs="Helvetica" w:hint="eastAsia"/>
                <w:color w:val="333333"/>
                <w:sz w:val="19"/>
                <w:szCs w:val="19"/>
                <w:shd w:val="clear" w:color="auto" w:fill="FFFFFF"/>
                <w:lang w:val="en-US"/>
              </w:rPr>
              <w:t>的投资者</w:t>
            </w:r>
          </w:p>
        </w:tc>
      </w:tr>
      <w:tr w:rsidR="00FB5E6A" w14:paraId="7864B053" w14:textId="77777777" w:rsidTr="00FB4AFB">
        <w:trPr>
          <w:trHeight w:val="558"/>
          <w:jc w:val="center"/>
        </w:trPr>
        <w:tc>
          <w:tcPr>
            <w:tcW w:w="2547" w:type="dxa"/>
            <w:vAlign w:val="center"/>
          </w:tcPr>
          <w:p w14:paraId="3C72E32D" w14:textId="77777777" w:rsidR="00FB5E6A" w:rsidRDefault="00226C69">
            <w:pPr>
              <w:pStyle w:val="TableParagraph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78" w:type="dxa"/>
            <w:vAlign w:val="center"/>
          </w:tcPr>
          <w:p w14:paraId="115F6E04" w14:textId="77777777" w:rsidR="00FB5E6A" w:rsidRDefault="00226C69">
            <w:pPr>
              <w:spacing w:before="100" w:beforeAutospacing="1" w:line="360" w:lineRule="auto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2024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11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20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日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15:00-16:30</w:t>
            </w:r>
          </w:p>
        </w:tc>
      </w:tr>
      <w:tr w:rsidR="00FB5E6A" w14:paraId="7471CC73" w14:textId="77777777" w:rsidTr="00FB4AFB">
        <w:trPr>
          <w:trHeight w:val="561"/>
          <w:jc w:val="center"/>
        </w:trPr>
        <w:tc>
          <w:tcPr>
            <w:tcW w:w="2547" w:type="dxa"/>
            <w:vAlign w:val="center"/>
          </w:tcPr>
          <w:p w14:paraId="57F218DB" w14:textId="77777777" w:rsidR="00FB5E6A" w:rsidRDefault="00226C69">
            <w:pPr>
              <w:pStyle w:val="TableParagraph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78" w:type="dxa"/>
            <w:vAlign w:val="center"/>
          </w:tcPr>
          <w:p w14:paraId="63D690E2" w14:textId="77777777" w:rsidR="00FB5E6A" w:rsidRDefault="00226C69">
            <w:pPr>
              <w:pStyle w:val="TableParagraph"/>
              <w:spacing w:before="100" w:beforeAutospacing="1" w:line="360" w:lineRule="auto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价值在线（</w:t>
            </w: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https://www.ir-online.cn/</w:t>
            </w: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）网络互动</w:t>
            </w:r>
          </w:p>
        </w:tc>
      </w:tr>
      <w:tr w:rsidR="00FB5E6A" w14:paraId="59A958E9" w14:textId="77777777" w:rsidTr="00FB4AFB">
        <w:trPr>
          <w:trHeight w:val="558"/>
          <w:jc w:val="center"/>
        </w:trPr>
        <w:tc>
          <w:tcPr>
            <w:tcW w:w="2547" w:type="dxa"/>
            <w:vAlign w:val="center"/>
          </w:tcPr>
          <w:p w14:paraId="0D4B7DAC" w14:textId="77777777" w:rsidR="00FB5E6A" w:rsidRDefault="00226C69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78" w:type="dxa"/>
            <w:vAlign w:val="center"/>
          </w:tcPr>
          <w:p w14:paraId="15C47DBC" w14:textId="77777777" w:rsidR="00FB5E6A" w:rsidRDefault="00226C69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董事长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杨建刚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</w:r>
            <w:r>
              <w:rPr>
                <w:rFonts w:ascii="宋体" w:eastAsia="宋体" w:hAnsi="宋体" w:cs="宋体"/>
                <w:sz w:val="20"/>
                <w:szCs w:val="20"/>
              </w:rPr>
              <w:t>财务总监兼董事会秘书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贾洁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</w:r>
            <w:r>
              <w:rPr>
                <w:rFonts w:ascii="宋体" w:eastAsia="宋体" w:hAnsi="宋体" w:cs="宋体"/>
                <w:sz w:val="20"/>
                <w:szCs w:val="20"/>
              </w:rPr>
              <w:t>独立董事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周源康</w:t>
            </w:r>
          </w:p>
        </w:tc>
      </w:tr>
      <w:tr w:rsidR="00FB5E6A" w14:paraId="0466436B" w14:textId="77777777" w:rsidTr="00FB4AFB">
        <w:trPr>
          <w:trHeight w:val="2800"/>
          <w:jc w:val="center"/>
        </w:trPr>
        <w:tc>
          <w:tcPr>
            <w:tcW w:w="2547" w:type="dxa"/>
          </w:tcPr>
          <w:p w14:paraId="33ABF42E" w14:textId="77777777" w:rsidR="00FB5E6A" w:rsidRDefault="00FB5E6A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42AE64F6" w14:textId="77777777" w:rsidR="00FB5E6A" w:rsidRDefault="00FB5E6A">
            <w:pPr>
              <w:pStyle w:val="TableParagraph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4CDB6D82" w14:textId="77777777" w:rsidR="00FB5E6A" w:rsidRDefault="00FB5E6A">
            <w:pPr>
              <w:pStyle w:val="TableParagraph"/>
              <w:spacing w:before="5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</w:p>
          <w:p w14:paraId="496CF4AF" w14:textId="77777777" w:rsidR="00FB5E6A" w:rsidRDefault="00226C69">
            <w:pPr>
              <w:pStyle w:val="TableParagraph"/>
              <w:spacing w:before="1" w:line="499" w:lineRule="auto"/>
              <w:ind w:left="107" w:right="96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5978" w:type="dxa"/>
          </w:tcPr>
          <w:p w14:paraId="050A7211" w14:textId="77777777" w:rsidR="00FB5E6A" w:rsidRDefault="00226C69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sz w:val="20"/>
              </w:rPr>
              <w:t xml:space="preserve">    1.1.</w:t>
            </w:r>
            <w:r>
              <w:rPr>
                <w:rFonts w:ascii="宋体" w:eastAsia="宋体" w:hAnsi="宋体" w:cs="宋体"/>
                <w:b/>
                <w:sz w:val="20"/>
              </w:rPr>
              <w:t>公司作为全国减震原件，踏板的重要供应商，具体供应公司有那些。</w:t>
            </w:r>
            <w:r>
              <w:rPr>
                <w:rFonts w:ascii="宋体" w:eastAsia="宋体" w:hAnsi="宋体" w:cs="宋体"/>
                <w:b/>
                <w:sz w:val="20"/>
              </w:rPr>
              <w:t xml:space="preserve"> 2.</w:t>
            </w:r>
            <w:r>
              <w:rPr>
                <w:rFonts w:ascii="宋体" w:eastAsia="宋体" w:hAnsi="宋体" w:cs="宋体"/>
                <w:b/>
                <w:sz w:val="20"/>
              </w:rPr>
              <w:t>公司与特斯拉有那些业务方面的合作。</w:t>
            </w:r>
            <w:r>
              <w:rPr>
                <w:rFonts w:ascii="宋体" w:eastAsia="宋体" w:hAnsi="宋体" w:cs="宋体"/>
                <w:b/>
                <w:sz w:val="20"/>
              </w:rPr>
              <w:t xml:space="preserve"> 3.</w:t>
            </w:r>
            <w:r>
              <w:rPr>
                <w:rFonts w:ascii="宋体" w:eastAsia="宋体" w:hAnsi="宋体" w:cs="宋体"/>
                <w:b/>
                <w:sz w:val="20"/>
              </w:rPr>
              <w:t>看往期董秘回复，说公司也有参与低空经济产品的研发应用。但是由于董秘回复含糊其辞</w:t>
            </w:r>
            <w:r>
              <w:rPr>
                <w:rFonts w:ascii="宋体" w:eastAsia="宋体" w:hAnsi="宋体" w:cs="宋体"/>
                <w:b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b/>
                <w:sz w:val="20"/>
              </w:rPr>
              <w:t>，是否能具体举例说明？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您好</w:t>
            </w:r>
            <w:r>
              <w:rPr>
                <w:rFonts w:ascii="宋体" w:eastAsia="宋体" w:hAnsi="宋体" w:cs="宋体"/>
                <w:sz w:val="20"/>
              </w:rPr>
              <w:t>!</w:t>
            </w:r>
            <w:r>
              <w:rPr>
                <w:rFonts w:ascii="宋体" w:eastAsia="宋体" w:hAnsi="宋体" w:cs="宋体"/>
                <w:sz w:val="20"/>
              </w:rPr>
              <w:t>公司主营产品聚氨酯材料减震元件竞争优势明显，产品技术水平处于行业领先地位，目前国内市场占有率超过</w:t>
            </w:r>
            <w:r>
              <w:rPr>
                <w:rFonts w:ascii="宋体" w:eastAsia="宋体" w:hAnsi="宋体" w:cs="宋体"/>
                <w:sz w:val="20"/>
              </w:rPr>
              <w:t>35%</w:t>
            </w:r>
            <w:r>
              <w:rPr>
                <w:rFonts w:ascii="宋体" w:eastAsia="宋体" w:hAnsi="宋体" w:cs="宋体"/>
                <w:sz w:val="20"/>
              </w:rPr>
              <w:t>，并在国际市场上享有较高声誉，为奔驰、保时捷等国际知名品牌提供配套服务</w:t>
            </w:r>
            <w:r>
              <w:rPr>
                <w:rFonts w:ascii="宋体" w:eastAsia="宋体" w:hAnsi="宋体" w:cs="宋体"/>
                <w:sz w:val="20"/>
              </w:rPr>
              <w:t>;</w:t>
            </w:r>
            <w:r>
              <w:rPr>
                <w:rFonts w:ascii="宋体" w:eastAsia="宋体" w:hAnsi="宋体" w:cs="宋体"/>
                <w:sz w:val="20"/>
              </w:rPr>
              <w:t>另一主要产品轻量化踏板总成产品以轻量化和集成化为特点，服务于上汽、奇瑞、理想等国内主流整车企业，并广泛应用在新能源汽车上，您也可查阅公司发布的定期报告相关章节。部分客户由于与公司签订保密协议，公司不便透露相关信息。感谢您的提问</w:t>
            </w:r>
            <w:r>
              <w:rPr>
                <w:rFonts w:ascii="宋体" w:eastAsia="宋体" w:hAnsi="宋体" w:cs="宋体"/>
                <w:sz w:val="20"/>
              </w:rPr>
              <w:t>!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lastRenderedPageBreak/>
              <w:t xml:space="preserve">    2.</w:t>
            </w:r>
            <w:r>
              <w:rPr>
                <w:rFonts w:ascii="宋体" w:eastAsia="宋体" w:hAnsi="宋体" w:cs="宋体"/>
                <w:b/>
                <w:sz w:val="20"/>
              </w:rPr>
              <w:t>对于小米</w:t>
            </w:r>
            <w:r>
              <w:rPr>
                <w:rFonts w:ascii="宋体" w:eastAsia="宋体" w:hAnsi="宋体" w:cs="宋体"/>
                <w:b/>
                <w:sz w:val="20"/>
              </w:rPr>
              <w:t>SUV</w:t>
            </w:r>
            <w:r>
              <w:rPr>
                <w:rFonts w:ascii="宋体" w:eastAsia="宋体" w:hAnsi="宋体" w:cs="宋体"/>
                <w:b/>
                <w:sz w:val="20"/>
              </w:rPr>
              <w:t>汽车的零件供应，此前公告上说过在第二款车上有应用，后来又删除了这</w:t>
            </w:r>
            <w:r>
              <w:rPr>
                <w:rFonts w:ascii="宋体" w:eastAsia="宋体" w:hAnsi="宋体" w:cs="宋体"/>
                <w:b/>
                <w:sz w:val="20"/>
              </w:rPr>
              <w:t>一条，是真的吗？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您好！感谢您对公司的关注，相关信息请以公司公告为准。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3.</w:t>
            </w:r>
            <w:r>
              <w:rPr>
                <w:rFonts w:ascii="宋体" w:eastAsia="宋体" w:hAnsi="宋体" w:cs="宋体"/>
                <w:b/>
                <w:sz w:val="20"/>
              </w:rPr>
              <w:t>关于公司的子公司</w:t>
            </w:r>
            <w:r>
              <w:rPr>
                <w:rFonts w:ascii="宋体" w:eastAsia="宋体" w:hAnsi="宋体" w:cs="宋体"/>
                <w:b/>
                <w:sz w:val="20"/>
              </w:rPr>
              <w:t>emb</w:t>
            </w:r>
            <w:r>
              <w:rPr>
                <w:rFonts w:ascii="宋体" w:eastAsia="宋体" w:hAnsi="宋体" w:cs="宋体"/>
                <w:b/>
                <w:sz w:val="20"/>
              </w:rPr>
              <w:t>线控制动系统，</w:t>
            </w:r>
            <w:r>
              <w:rPr>
                <w:rFonts w:ascii="宋体" w:eastAsia="宋体" w:hAnsi="宋体" w:cs="宋体"/>
                <w:b/>
                <w:sz w:val="20"/>
              </w:rPr>
              <w:t>2025</w:t>
            </w:r>
            <w:r>
              <w:rPr>
                <w:rFonts w:ascii="宋体" w:eastAsia="宋体" w:hAnsi="宋体" w:cs="宋体"/>
                <w:b/>
                <w:sz w:val="20"/>
              </w:rPr>
              <w:t>年是否可以上市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您好，公司参股的炯熠电子科技（苏州）有限公司定位于底盘线控制动系统前沿技术的开发，非公司合并报表范围内子公司，相关情况敬请查阅该公司相关公告，公司如有重大事项，将根据相关规定要求，积极履行信息披露义务。敬请广大投资者关注公司公告，注意投资风险，理性投资。感谢您的提问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4.</w:t>
            </w:r>
            <w:r>
              <w:rPr>
                <w:rFonts w:ascii="宋体" w:eastAsia="宋体" w:hAnsi="宋体" w:cs="宋体"/>
                <w:b/>
                <w:sz w:val="20"/>
              </w:rPr>
              <w:t>股票为什么一直不瘟不火，市值一直这么低是有什么其他原因吗？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</w:t>
            </w:r>
            <w:r>
              <w:rPr>
                <w:rFonts w:ascii="宋体" w:eastAsia="宋体" w:hAnsi="宋体" w:cs="宋体"/>
                <w:sz w:val="20"/>
              </w:rPr>
              <w:t xml:space="preserve">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您好！公司股价受二级市场整体表现、宏观政策、行业周期、资本市场环境、投资者情绪等多重因素影响。公司将以内在业绩提升和加强投资者关系管理为工作重点，积极推进市值管理相关工作。一方面，公司对现有业务进行深入剖析，努力做大做强主营业务，力争实现经营业绩稳步增长；另一方面，注重加强与投资者的交流沟通，通过业绩说明会、接待机构调研、</w:t>
            </w:r>
            <w:r>
              <w:rPr>
                <w:rFonts w:ascii="宋体" w:eastAsia="宋体" w:hAnsi="宋体" w:cs="宋体"/>
                <w:sz w:val="20"/>
              </w:rPr>
              <w:t>e</w:t>
            </w:r>
            <w:r>
              <w:rPr>
                <w:rFonts w:ascii="宋体" w:eastAsia="宋体" w:hAnsi="宋体" w:cs="宋体"/>
                <w:sz w:val="20"/>
              </w:rPr>
              <w:t>互动平台等方式，建立多维度的投资者沟通渠道。感谢您的提问！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5.</w:t>
            </w:r>
            <w:r>
              <w:rPr>
                <w:rFonts w:ascii="宋体" w:eastAsia="宋体" w:hAnsi="宋体" w:cs="宋体"/>
                <w:b/>
                <w:sz w:val="20"/>
              </w:rPr>
              <w:t>公司和小米共同开发的智控系统是否有更多信息公开发布？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您好</w:t>
            </w:r>
            <w:r>
              <w:rPr>
                <w:rFonts w:ascii="宋体" w:eastAsia="宋体" w:hAnsi="宋体" w:cs="宋体"/>
                <w:sz w:val="20"/>
              </w:rPr>
              <w:t>!</w:t>
            </w:r>
            <w:r>
              <w:rPr>
                <w:rFonts w:ascii="宋体" w:eastAsia="宋体" w:hAnsi="宋体" w:cs="宋体"/>
                <w:sz w:val="20"/>
              </w:rPr>
              <w:t>感谢您对公司的关注，相关信息请以</w:t>
            </w:r>
            <w:r>
              <w:rPr>
                <w:rFonts w:ascii="宋体" w:eastAsia="宋体" w:hAnsi="宋体" w:cs="宋体"/>
                <w:sz w:val="20"/>
              </w:rPr>
              <w:t>公司公告为准。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6.</w:t>
            </w:r>
            <w:r>
              <w:rPr>
                <w:rFonts w:ascii="宋体" w:eastAsia="宋体" w:hAnsi="宋体" w:cs="宋体"/>
                <w:b/>
                <w:sz w:val="20"/>
              </w:rPr>
              <w:t>公司在海外市场拓展方面有何战略？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您好！公司始终保持着敏锐的市场洞察力和灵活的应变能力，积极推进国际化发展战略。一方面，公司将致力于研发创新，提高产品市场竞争力；另一方面，公司将积极抓住海外市场机遇，拓展新的客户群体和合作关系，加强重点区域和重点产品的拓展，努力寻找更多的市场机会和增长点。感谢您的提问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7.</w:t>
            </w:r>
            <w:r>
              <w:rPr>
                <w:rFonts w:ascii="宋体" w:eastAsia="宋体" w:hAnsi="宋体" w:cs="宋体"/>
                <w:b/>
                <w:sz w:val="20"/>
              </w:rPr>
              <w:t>请问公司在数智化工厂建设方面有何举措？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您好！公司正在积极推进数智化建设，以</w:t>
            </w:r>
            <w:r>
              <w:rPr>
                <w:rFonts w:ascii="宋体" w:eastAsia="宋体" w:hAnsi="宋体" w:cs="宋体"/>
                <w:sz w:val="20"/>
              </w:rPr>
              <w:t>MES</w:t>
            </w:r>
            <w:r>
              <w:rPr>
                <w:rFonts w:ascii="宋体" w:eastAsia="宋体" w:hAnsi="宋体" w:cs="宋体"/>
                <w:sz w:val="20"/>
              </w:rPr>
              <w:t>系统提高企业生产管理水平，引领数字化变革，目前公司</w:t>
            </w:r>
            <w:r>
              <w:rPr>
                <w:rFonts w:ascii="宋体" w:eastAsia="宋体" w:hAnsi="宋体" w:cs="宋体"/>
                <w:sz w:val="20"/>
              </w:rPr>
              <w:t>MES</w:t>
            </w:r>
            <w:r>
              <w:rPr>
                <w:rFonts w:ascii="宋体" w:eastAsia="宋体" w:hAnsi="宋体" w:cs="宋体"/>
                <w:sz w:val="20"/>
              </w:rPr>
              <w:t>一期</w:t>
            </w:r>
            <w:r>
              <w:rPr>
                <w:rFonts w:ascii="宋体" w:eastAsia="宋体" w:hAnsi="宋体" w:cs="宋体"/>
                <w:sz w:val="20"/>
              </w:rPr>
              <w:t>项目已成功实施上线，</w:t>
            </w:r>
            <w:r>
              <w:rPr>
                <w:rFonts w:ascii="宋体" w:eastAsia="宋体" w:hAnsi="宋体" w:cs="宋体"/>
                <w:sz w:val="20"/>
              </w:rPr>
              <w:t>MES</w:t>
            </w:r>
            <w:r>
              <w:rPr>
                <w:rFonts w:ascii="宋体" w:eastAsia="宋体" w:hAnsi="宋体" w:cs="宋体"/>
                <w:sz w:val="20"/>
              </w:rPr>
              <w:t>二期项目已正式启动。公司通过持续的智能化升级，带来了更加高效、精准的生产管理体验，进一步提升了企业的核心竞争力。感谢您的提问！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8.</w:t>
            </w:r>
            <w:r>
              <w:rPr>
                <w:rFonts w:ascii="宋体" w:eastAsia="宋体" w:hAnsi="宋体" w:cs="宋体"/>
                <w:b/>
                <w:sz w:val="20"/>
              </w:rPr>
              <w:t>美国大选特朗普当选，面临新一轮关税冲击，公司将如何应对</w:t>
            </w:r>
            <w:r>
              <w:rPr>
                <w:rFonts w:ascii="宋体" w:eastAsia="宋体" w:hAnsi="宋体" w:cs="宋体"/>
                <w:b/>
                <w:sz w:val="20"/>
              </w:rPr>
              <w:t>?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您好！面对关税上升等风险，公司将高度重视并将积极应</w:t>
            </w:r>
            <w:r>
              <w:rPr>
                <w:rFonts w:ascii="宋体" w:eastAsia="宋体" w:hAnsi="宋体" w:cs="宋体"/>
                <w:sz w:val="20"/>
              </w:rPr>
              <w:lastRenderedPageBreak/>
              <w:t>对，可能采取的一系列策略包括：强化内部管控，提高生产效率、降低成本；致力创新研发，提升产品附加值，从而增加市场竞争力和议价权；持续拓宽销售渠道，拓展多元化国际市场，同时加大对国内市场的投入，以分散市场风险；灵活调整市场策略及定</w:t>
            </w:r>
            <w:r>
              <w:rPr>
                <w:rFonts w:ascii="宋体" w:eastAsia="宋体" w:hAnsi="宋体" w:cs="宋体"/>
                <w:sz w:val="20"/>
              </w:rPr>
              <w:t>价体系，有效应对关税变动和市场波动。通过以上措施，公司将进一步提升自身核心竞争力及抗风险能力，确保在多变的国际市场环境中稳步前行，为客户提供高质量的产品，为股东创造更高的价值。感谢您的提问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9.</w:t>
            </w:r>
            <w:r>
              <w:rPr>
                <w:rFonts w:ascii="宋体" w:eastAsia="宋体" w:hAnsi="宋体" w:cs="宋体"/>
                <w:b/>
                <w:sz w:val="20"/>
              </w:rPr>
              <w:t>请问公司在哪些方面有胜出竞争对手的优势，能让国内外客户优先选择公司产品？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您好！公司的优势包括领先的产品制造技术水平、优秀的项目管理团队和技术研发团队、严格的质量管理体系、广泛且结构完善的客户资源等。感谢您的提问！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10.</w:t>
            </w:r>
            <w:r>
              <w:rPr>
                <w:rFonts w:ascii="宋体" w:eastAsia="宋体" w:hAnsi="宋体" w:cs="宋体"/>
                <w:b/>
                <w:sz w:val="20"/>
              </w:rPr>
              <w:t>请问公司</w:t>
            </w:r>
            <w:r>
              <w:rPr>
                <w:rFonts w:ascii="宋体" w:eastAsia="宋体" w:hAnsi="宋体" w:cs="宋体"/>
                <w:b/>
                <w:sz w:val="20"/>
              </w:rPr>
              <w:t>2024</w:t>
            </w:r>
            <w:r>
              <w:rPr>
                <w:rFonts w:ascii="宋体" w:eastAsia="宋体" w:hAnsi="宋体" w:cs="宋体"/>
                <w:b/>
                <w:sz w:val="20"/>
              </w:rPr>
              <w:t>年前三季度的业绩表现如何？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您好！公司</w:t>
            </w:r>
            <w:r>
              <w:rPr>
                <w:rFonts w:ascii="宋体" w:eastAsia="宋体" w:hAnsi="宋体" w:cs="宋体"/>
                <w:sz w:val="20"/>
              </w:rPr>
              <w:t>2024</w:t>
            </w:r>
            <w:r>
              <w:rPr>
                <w:rFonts w:ascii="宋体" w:eastAsia="宋体" w:hAnsi="宋体" w:cs="宋体"/>
                <w:sz w:val="20"/>
              </w:rPr>
              <w:t>年前三季度营业收入</w:t>
            </w:r>
            <w:r>
              <w:rPr>
                <w:rFonts w:ascii="宋体" w:eastAsia="宋体" w:hAnsi="宋体" w:cs="宋体"/>
                <w:sz w:val="20"/>
              </w:rPr>
              <w:t>5.35</w:t>
            </w:r>
            <w:r>
              <w:rPr>
                <w:rFonts w:ascii="宋体" w:eastAsia="宋体" w:hAnsi="宋体" w:cs="宋体"/>
                <w:sz w:val="20"/>
              </w:rPr>
              <w:t>亿元，比上年同期增长</w:t>
            </w:r>
            <w:r>
              <w:rPr>
                <w:rFonts w:ascii="宋体" w:eastAsia="宋体" w:hAnsi="宋体" w:cs="宋体"/>
                <w:sz w:val="20"/>
              </w:rPr>
              <w:t>10.03%</w:t>
            </w:r>
            <w:r>
              <w:rPr>
                <w:rFonts w:ascii="宋体" w:eastAsia="宋体" w:hAnsi="宋体" w:cs="宋体"/>
                <w:sz w:val="20"/>
              </w:rPr>
              <w:t>，归属于上市公司股东的净利润</w:t>
            </w:r>
            <w:r>
              <w:rPr>
                <w:rFonts w:ascii="宋体" w:eastAsia="宋体" w:hAnsi="宋体" w:cs="宋体"/>
                <w:sz w:val="20"/>
              </w:rPr>
              <w:t>6143.40</w:t>
            </w:r>
            <w:r>
              <w:rPr>
                <w:rFonts w:ascii="宋体" w:eastAsia="宋体" w:hAnsi="宋体" w:cs="宋体"/>
                <w:sz w:val="20"/>
              </w:rPr>
              <w:t>万元，比上年同期增长</w:t>
            </w:r>
            <w:r>
              <w:rPr>
                <w:rFonts w:ascii="宋体" w:eastAsia="宋体" w:hAnsi="宋体" w:cs="宋体"/>
                <w:sz w:val="20"/>
              </w:rPr>
              <w:t>13.70%</w:t>
            </w:r>
            <w:r>
              <w:rPr>
                <w:rFonts w:ascii="宋体" w:eastAsia="宋体" w:hAnsi="宋体" w:cs="宋体"/>
                <w:sz w:val="20"/>
              </w:rPr>
              <w:t>。感谢您的提问！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11.</w:t>
            </w:r>
            <w:r>
              <w:rPr>
                <w:rFonts w:ascii="宋体" w:eastAsia="宋体" w:hAnsi="宋体" w:cs="宋体"/>
                <w:b/>
                <w:sz w:val="20"/>
              </w:rPr>
              <w:t>请问为什么公司第三季度净利润同比下降？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您好！由于上年同期合并范围变动取得收益，而本报告期未有类似事项产生的影响，故</w:t>
            </w:r>
            <w:r>
              <w:rPr>
                <w:rFonts w:ascii="宋体" w:eastAsia="宋体" w:hAnsi="宋体" w:cs="宋体"/>
                <w:sz w:val="20"/>
              </w:rPr>
              <w:t>2024</w:t>
            </w:r>
            <w:r>
              <w:rPr>
                <w:rFonts w:ascii="宋体" w:eastAsia="宋体" w:hAnsi="宋体" w:cs="宋体"/>
                <w:sz w:val="20"/>
              </w:rPr>
              <w:t>年第三季度净利润有所下降。感谢您的提问！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12.</w:t>
            </w:r>
            <w:r>
              <w:rPr>
                <w:rFonts w:ascii="宋体" w:eastAsia="宋体" w:hAnsi="宋体" w:cs="宋体"/>
                <w:b/>
                <w:sz w:val="20"/>
              </w:rPr>
              <w:t>公司前三季度研发投入情况如何？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您好！公司前三季度研发费用</w:t>
            </w:r>
            <w:r>
              <w:rPr>
                <w:rFonts w:ascii="宋体" w:eastAsia="宋体" w:hAnsi="宋体" w:cs="宋体"/>
                <w:sz w:val="20"/>
              </w:rPr>
              <w:t>4244.29</w:t>
            </w:r>
            <w:r>
              <w:rPr>
                <w:rFonts w:ascii="宋体" w:eastAsia="宋体" w:hAnsi="宋体" w:cs="宋体"/>
                <w:sz w:val="20"/>
              </w:rPr>
              <w:t>万元，占营业收入的</w:t>
            </w:r>
            <w:r>
              <w:rPr>
                <w:rFonts w:ascii="宋体" w:eastAsia="宋体" w:hAnsi="宋体" w:cs="宋体"/>
                <w:sz w:val="20"/>
              </w:rPr>
              <w:t>7.93%</w:t>
            </w:r>
            <w:r>
              <w:rPr>
                <w:rFonts w:ascii="宋体" w:eastAsia="宋体" w:hAnsi="宋体" w:cs="宋体"/>
                <w:sz w:val="20"/>
              </w:rPr>
              <w:t>。感谢您的提问！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13.</w:t>
            </w:r>
            <w:r>
              <w:rPr>
                <w:rFonts w:ascii="宋体" w:eastAsia="宋体" w:hAnsi="宋体" w:cs="宋体"/>
                <w:b/>
                <w:sz w:val="20"/>
              </w:rPr>
              <w:t>公司</w:t>
            </w:r>
            <w:r>
              <w:rPr>
                <w:rFonts w:ascii="宋体" w:eastAsia="宋体" w:hAnsi="宋体" w:cs="宋体"/>
                <w:b/>
                <w:sz w:val="20"/>
              </w:rPr>
              <w:t>目前的海外业务布局包括哪些区域？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您好！公司目前已供货于全球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eastAsia="宋体" w:hAnsi="宋体" w:cs="宋体"/>
                <w:sz w:val="20"/>
              </w:rPr>
              <w:t>个国家，并在墨西哥、美国、欧洲德国设立海外子公司，在日本设立办事处。感谢您的提问！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14.</w:t>
            </w:r>
            <w:r>
              <w:rPr>
                <w:rFonts w:ascii="宋体" w:eastAsia="宋体" w:hAnsi="宋体" w:cs="宋体"/>
                <w:b/>
                <w:sz w:val="20"/>
              </w:rPr>
              <w:t>今年以来，公司有何技术方面进展？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您好！今年以来，公司悬架系统基础研发工作按计划正常进行，配合</w:t>
            </w:r>
            <w:r>
              <w:rPr>
                <w:rFonts w:ascii="宋体" w:eastAsia="宋体" w:hAnsi="宋体" w:cs="宋体"/>
                <w:sz w:val="20"/>
              </w:rPr>
              <w:t xml:space="preserve"> 1/4 </w:t>
            </w:r>
            <w:r>
              <w:rPr>
                <w:rFonts w:ascii="宋体" w:eastAsia="宋体" w:hAnsi="宋体" w:cs="宋体"/>
                <w:sz w:val="20"/>
              </w:rPr>
              <w:t>台架试验设备的</w:t>
            </w:r>
            <w:r>
              <w:rPr>
                <w:rFonts w:ascii="宋体" w:eastAsia="宋体" w:hAnsi="宋体" w:cs="宋体"/>
                <w:sz w:val="20"/>
              </w:rPr>
              <w:t xml:space="preserve"> 1/4 </w:t>
            </w:r>
            <w:r>
              <w:rPr>
                <w:rFonts w:ascii="宋体" w:eastAsia="宋体" w:hAnsi="宋体" w:cs="宋体"/>
                <w:sz w:val="20"/>
              </w:rPr>
              <w:t>车辆动力学分析软件自主开发成功并正式投入使用；此外，公司在材料创新方面不断推进，助力电池包解决方案取得重大突破，近日推出的硬泡聚氨酯材料已实现批量投产。感谢您的提问！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15.</w:t>
            </w:r>
            <w:r>
              <w:rPr>
                <w:rFonts w:ascii="宋体" w:eastAsia="宋体" w:hAnsi="宋体" w:cs="宋体"/>
                <w:b/>
                <w:sz w:val="20"/>
              </w:rPr>
              <w:t>公司计划发行可转</w:t>
            </w:r>
            <w:r>
              <w:rPr>
                <w:rFonts w:ascii="宋体" w:eastAsia="宋体" w:hAnsi="宋体" w:cs="宋体"/>
                <w:b/>
                <w:sz w:val="20"/>
              </w:rPr>
              <w:t>债用于南通生产基地扩产，此次扩产将</w:t>
            </w:r>
            <w:r>
              <w:rPr>
                <w:rFonts w:ascii="宋体" w:eastAsia="宋体" w:hAnsi="宋体" w:cs="宋体"/>
                <w:b/>
                <w:sz w:val="20"/>
              </w:rPr>
              <w:lastRenderedPageBreak/>
              <w:t>增加多少产能？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您好！伴随着业务规模快速增长、订单规模大幅增加的同时，公司产能日益紧张，公司拟向不特定对象发行可转债募资</w:t>
            </w:r>
            <w:r>
              <w:rPr>
                <w:rFonts w:ascii="宋体" w:eastAsia="宋体" w:hAnsi="宋体" w:cs="宋体"/>
                <w:sz w:val="20"/>
              </w:rPr>
              <w:t>3.08</w:t>
            </w:r>
            <w:r>
              <w:rPr>
                <w:rFonts w:ascii="宋体" w:eastAsia="宋体" w:hAnsi="宋体" w:cs="宋体"/>
                <w:sz w:val="20"/>
              </w:rPr>
              <w:t>亿元，其中</w:t>
            </w:r>
            <w:r>
              <w:rPr>
                <w:rFonts w:ascii="宋体" w:eastAsia="宋体" w:hAnsi="宋体" w:cs="宋体"/>
                <w:sz w:val="20"/>
              </w:rPr>
              <w:t>2.18</w:t>
            </w:r>
            <w:r>
              <w:rPr>
                <w:rFonts w:ascii="宋体" w:eastAsia="宋体" w:hAnsi="宋体" w:cs="宋体"/>
                <w:sz w:val="20"/>
              </w:rPr>
              <w:t>亿元用于南通生产基地扩产项目，项目建成达产后，将新增聚氨酯减震元件产能</w:t>
            </w:r>
            <w:r>
              <w:rPr>
                <w:rFonts w:ascii="宋体" w:eastAsia="宋体" w:hAnsi="宋体" w:cs="宋体"/>
                <w:sz w:val="20"/>
              </w:rPr>
              <w:t>2700</w:t>
            </w:r>
            <w:r>
              <w:rPr>
                <w:rFonts w:ascii="宋体" w:eastAsia="宋体" w:hAnsi="宋体" w:cs="宋体"/>
                <w:sz w:val="20"/>
              </w:rPr>
              <w:t>万件、轻量化踏板总成产能</w:t>
            </w:r>
            <w:r>
              <w:rPr>
                <w:rFonts w:ascii="宋体" w:eastAsia="宋体" w:hAnsi="宋体" w:cs="宋体"/>
                <w:sz w:val="20"/>
              </w:rPr>
              <w:t>350</w:t>
            </w:r>
            <w:r>
              <w:rPr>
                <w:rFonts w:ascii="宋体" w:eastAsia="宋体" w:hAnsi="宋体" w:cs="宋体"/>
                <w:sz w:val="20"/>
              </w:rPr>
              <w:t>万件。目前该事项仍存在不确定性，后续进展情况，公司将按照有关法律法规的规定和要求及时履行信息披露义务。感谢您的提问！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16.</w:t>
            </w:r>
            <w:r>
              <w:rPr>
                <w:rFonts w:ascii="宋体" w:eastAsia="宋体" w:hAnsi="宋体" w:cs="宋体"/>
                <w:b/>
                <w:sz w:val="20"/>
              </w:rPr>
              <w:t>请问能介绍下公司技术研发团队的技术实力吗？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您好！公司拥有一支经验丰</w:t>
            </w:r>
            <w:r>
              <w:rPr>
                <w:rFonts w:ascii="宋体" w:eastAsia="宋体" w:hAnsi="宋体" w:cs="宋体"/>
                <w:sz w:val="20"/>
              </w:rPr>
              <w:t>富的技术专家和充满活力的高素质年轻科技人才相组合的研发队伍。公司在技术研发领域涉及材料研发、工程研发、产品设计与开发、工艺开发与模具设计、新技术开发、产品应用及延伸研究等多个专业，在材料技术、产品设计与制造技术、产品开发管理以及产品应用延伸研究等方面具备明显优势。通过近</w:t>
            </w:r>
            <w:r>
              <w:rPr>
                <w:rFonts w:ascii="宋体" w:eastAsia="宋体" w:hAnsi="宋体" w:cs="宋体"/>
                <w:sz w:val="20"/>
              </w:rPr>
              <w:t xml:space="preserve"> 30 </w:t>
            </w:r>
            <w:r>
              <w:rPr>
                <w:rFonts w:ascii="宋体" w:eastAsia="宋体" w:hAnsi="宋体" w:cs="宋体"/>
                <w:sz w:val="20"/>
              </w:rPr>
              <w:t>年来不断的自主研发、技术创新以及实践积累，公司产品性能不断改进，产品材料配方技术、产品开发设计技术以及产品制造技术处于国际领先水平。感谢您的提问！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17.</w:t>
            </w:r>
            <w:r>
              <w:rPr>
                <w:rFonts w:ascii="宋体" w:eastAsia="宋体" w:hAnsi="宋体" w:cs="宋体"/>
                <w:b/>
                <w:sz w:val="20"/>
              </w:rPr>
              <w:t>公司近日推出的硬泡聚氨酯材料可以应用在哪些领域？相对其他材料有何优势？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您好！聚氨酯发泡材料可以应用于燃油车、电动汽车减震块，</w:t>
            </w:r>
            <w:r>
              <w:rPr>
                <w:rFonts w:ascii="宋体" w:eastAsia="宋体" w:hAnsi="宋体" w:cs="宋体"/>
                <w:sz w:val="20"/>
              </w:rPr>
              <w:t>3C</w:t>
            </w:r>
            <w:r>
              <w:rPr>
                <w:rFonts w:ascii="宋体" w:eastAsia="宋体" w:hAnsi="宋体" w:cs="宋体"/>
                <w:sz w:val="20"/>
              </w:rPr>
              <w:t>产品器件密封、减震、防尘，新能源电池电芯防护、箱体保温、模组保护等领域；与其他材料相比，硬泡聚氨酯材料具有轻量化、隔热性能良好、加工性及适应性出色、性价比高等优势。感谢您的提问！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18.</w:t>
            </w:r>
            <w:r>
              <w:rPr>
                <w:rFonts w:ascii="宋体" w:eastAsia="宋体" w:hAnsi="宋体" w:cs="宋体"/>
                <w:b/>
                <w:sz w:val="20"/>
              </w:rPr>
              <w:t>请问公司将如何维护中小股东的利益？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您好！公司一直以来高度重视中小股东的利益保护，公司在日常投关工作中，积极拓宽投资者交流渠道，包括开通投资者热线电话、邮箱，并通过召开业绩说明会、接待机构调研、</w:t>
            </w:r>
            <w:r>
              <w:rPr>
                <w:rFonts w:ascii="宋体" w:eastAsia="宋体" w:hAnsi="宋体" w:cs="宋体"/>
                <w:sz w:val="20"/>
              </w:rPr>
              <w:t>e</w:t>
            </w:r>
            <w:r>
              <w:rPr>
                <w:rFonts w:ascii="宋体" w:eastAsia="宋体" w:hAnsi="宋体" w:cs="宋体"/>
                <w:sz w:val="20"/>
              </w:rPr>
              <w:t>互动平台等方式，建立多维度的投资者沟通渠</w:t>
            </w:r>
            <w:r>
              <w:rPr>
                <w:rFonts w:ascii="宋体" w:eastAsia="宋体" w:hAnsi="宋体" w:cs="宋体"/>
                <w:sz w:val="20"/>
              </w:rPr>
              <w:t>道。此外，公司召开股东大会时，充分尊重中小股东的参与权，提供现场及网络投票等多种便利方式，切实维护中小投资者投票等权利。感谢您的提问！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19.</w:t>
            </w:r>
            <w:r>
              <w:rPr>
                <w:rFonts w:ascii="宋体" w:eastAsia="宋体" w:hAnsi="宋体" w:cs="宋体"/>
                <w:b/>
                <w:sz w:val="20"/>
              </w:rPr>
              <w:t>公司是否有送股计划？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您好！公司高度重视投资者合法权益，强化股东回馈理念，以多样化的模式回报股东，努力提升投资者的获得感。自</w:t>
            </w:r>
            <w:r>
              <w:rPr>
                <w:rFonts w:ascii="宋体" w:eastAsia="宋体" w:hAnsi="宋体" w:cs="宋体"/>
                <w:sz w:val="20"/>
              </w:rPr>
              <w:t>2016</w:t>
            </w:r>
            <w:r>
              <w:rPr>
                <w:rFonts w:ascii="宋体" w:eastAsia="宋体" w:hAnsi="宋体" w:cs="宋体"/>
                <w:sz w:val="20"/>
              </w:rPr>
              <w:t>年来，公司相继实施完成三次送股方案，</w:t>
            </w:r>
            <w:r>
              <w:rPr>
                <w:rFonts w:ascii="宋体" w:eastAsia="宋体" w:hAnsi="宋体" w:cs="宋体"/>
                <w:sz w:val="20"/>
              </w:rPr>
              <w:t>2016</w:t>
            </w:r>
            <w:r>
              <w:rPr>
                <w:rFonts w:ascii="宋体" w:eastAsia="宋体" w:hAnsi="宋体" w:cs="宋体"/>
                <w:sz w:val="20"/>
              </w:rPr>
              <w:t>年度每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eastAsia="宋体" w:hAnsi="宋体" w:cs="宋体"/>
                <w:sz w:val="20"/>
              </w:rPr>
              <w:t>股转增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eastAsia="宋体" w:hAnsi="宋体" w:cs="宋体"/>
                <w:sz w:val="20"/>
              </w:rPr>
              <w:t>股、</w:t>
            </w:r>
            <w:r>
              <w:rPr>
                <w:rFonts w:ascii="宋体" w:eastAsia="宋体" w:hAnsi="宋体" w:cs="宋体"/>
                <w:sz w:val="20"/>
              </w:rPr>
              <w:t>2022</w:t>
            </w:r>
            <w:r>
              <w:rPr>
                <w:rFonts w:ascii="宋体" w:eastAsia="宋体" w:hAnsi="宋体" w:cs="宋体"/>
                <w:sz w:val="20"/>
              </w:rPr>
              <w:t>年度每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eastAsia="宋体" w:hAnsi="宋体" w:cs="宋体"/>
                <w:sz w:val="20"/>
              </w:rPr>
              <w:t>股转增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eastAsia="宋体" w:hAnsi="宋体" w:cs="宋体"/>
                <w:sz w:val="20"/>
              </w:rPr>
              <w:t>股、</w:t>
            </w:r>
            <w:r>
              <w:rPr>
                <w:rFonts w:ascii="宋体" w:eastAsia="宋体" w:hAnsi="宋体" w:cs="宋体"/>
                <w:sz w:val="20"/>
              </w:rPr>
              <w:t>2023</w:t>
            </w:r>
            <w:r>
              <w:rPr>
                <w:rFonts w:ascii="宋体" w:eastAsia="宋体" w:hAnsi="宋体" w:cs="宋体"/>
                <w:sz w:val="20"/>
              </w:rPr>
              <w:t>年度每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eastAsia="宋体" w:hAnsi="宋体" w:cs="宋体"/>
                <w:sz w:val="20"/>
              </w:rPr>
              <w:t>股转增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eastAsia="宋体" w:hAnsi="宋体" w:cs="宋体"/>
                <w:sz w:val="20"/>
              </w:rPr>
              <w:t>股。未来送股、配</w:t>
            </w:r>
            <w:r>
              <w:rPr>
                <w:rFonts w:ascii="宋体" w:eastAsia="宋体" w:hAnsi="宋体" w:cs="宋体"/>
                <w:sz w:val="20"/>
              </w:rPr>
              <w:lastRenderedPageBreak/>
              <w:t>股等计划，公司将结合公司自身经营状况、未来发展规划，综合考虑后决定，并依照有关信</w:t>
            </w:r>
            <w:r>
              <w:rPr>
                <w:rFonts w:ascii="宋体" w:eastAsia="宋体" w:hAnsi="宋体" w:cs="宋体"/>
                <w:sz w:val="20"/>
              </w:rPr>
              <w:t>息披露规则进行公告。感谢您的提问</w:t>
            </w:r>
            <w:r>
              <w:rPr>
                <w:rFonts w:ascii="宋体" w:eastAsia="宋体" w:hAnsi="宋体" w:cs="宋体"/>
                <w:sz w:val="20"/>
              </w:rPr>
              <w:t>!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20.</w:t>
            </w:r>
            <w:r>
              <w:rPr>
                <w:rFonts w:ascii="宋体" w:eastAsia="宋体" w:hAnsi="宋体" w:cs="宋体"/>
                <w:b/>
                <w:sz w:val="20"/>
              </w:rPr>
              <w:t>公司近三年来分红情况如何？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您好！公司自成立以来，秉承公司增长、股东合理回报的理念，现金分红持续、稳定增长，近三年分红情况如下：</w:t>
            </w:r>
            <w:r>
              <w:rPr>
                <w:rFonts w:ascii="宋体" w:eastAsia="宋体" w:hAnsi="宋体" w:cs="宋体"/>
                <w:sz w:val="20"/>
              </w:rPr>
              <w:t xml:space="preserve">2021 </w:t>
            </w:r>
            <w:r>
              <w:rPr>
                <w:rFonts w:ascii="宋体" w:eastAsia="宋体" w:hAnsi="宋体" w:cs="宋体"/>
                <w:sz w:val="20"/>
              </w:rPr>
              <w:t>年度分红</w:t>
            </w:r>
            <w:r>
              <w:rPr>
                <w:rFonts w:ascii="宋体" w:eastAsia="宋体" w:hAnsi="宋体" w:cs="宋体"/>
                <w:sz w:val="20"/>
              </w:rPr>
              <w:t xml:space="preserve"> 6,193 .35</w:t>
            </w:r>
            <w:r>
              <w:rPr>
                <w:rFonts w:ascii="宋体" w:eastAsia="宋体" w:hAnsi="宋体" w:cs="宋体"/>
                <w:sz w:val="20"/>
              </w:rPr>
              <w:t>万元，</w:t>
            </w:r>
            <w:r>
              <w:rPr>
                <w:rFonts w:ascii="宋体" w:eastAsia="宋体" w:hAnsi="宋体" w:cs="宋体"/>
                <w:sz w:val="20"/>
              </w:rPr>
              <w:t xml:space="preserve">2022 </w:t>
            </w:r>
            <w:r>
              <w:rPr>
                <w:rFonts w:ascii="宋体" w:eastAsia="宋体" w:hAnsi="宋体" w:cs="宋体"/>
                <w:sz w:val="20"/>
              </w:rPr>
              <w:t>年度分红</w:t>
            </w:r>
            <w:r>
              <w:rPr>
                <w:rFonts w:ascii="宋体" w:eastAsia="宋体" w:hAnsi="宋体" w:cs="宋体"/>
                <w:sz w:val="20"/>
              </w:rPr>
              <w:t xml:space="preserve"> 6,268 .28</w:t>
            </w:r>
            <w:r>
              <w:rPr>
                <w:rFonts w:ascii="宋体" w:eastAsia="宋体" w:hAnsi="宋体" w:cs="宋体"/>
                <w:sz w:val="20"/>
              </w:rPr>
              <w:t>万元，</w:t>
            </w:r>
            <w:r>
              <w:rPr>
                <w:rFonts w:ascii="宋体" w:eastAsia="宋体" w:hAnsi="宋体" w:cs="宋体"/>
                <w:sz w:val="20"/>
              </w:rPr>
              <w:t xml:space="preserve">2023 </w:t>
            </w:r>
            <w:r>
              <w:rPr>
                <w:rFonts w:ascii="宋体" w:eastAsia="宋体" w:hAnsi="宋体" w:cs="宋体"/>
                <w:sz w:val="20"/>
              </w:rPr>
              <w:t>年分红</w:t>
            </w:r>
            <w:r>
              <w:rPr>
                <w:rFonts w:ascii="宋体" w:eastAsia="宋体" w:hAnsi="宋体" w:cs="宋体"/>
                <w:sz w:val="20"/>
              </w:rPr>
              <w:t xml:space="preserve"> 6,812 .14</w:t>
            </w:r>
            <w:r>
              <w:rPr>
                <w:rFonts w:ascii="宋体" w:eastAsia="宋体" w:hAnsi="宋体" w:cs="宋体"/>
                <w:sz w:val="20"/>
              </w:rPr>
              <w:t>万元，分别占当年归属于上市公司普通股股东净利润的</w:t>
            </w:r>
            <w:r>
              <w:rPr>
                <w:rFonts w:ascii="宋体" w:eastAsia="宋体" w:hAnsi="宋体" w:cs="宋体"/>
                <w:sz w:val="20"/>
              </w:rPr>
              <w:t xml:space="preserve"> 73.54%</w:t>
            </w:r>
            <w:r>
              <w:rPr>
                <w:rFonts w:ascii="宋体" w:eastAsia="宋体" w:hAnsi="宋体" w:cs="宋体"/>
                <w:sz w:val="20"/>
              </w:rPr>
              <w:t>、</w:t>
            </w:r>
            <w:r>
              <w:rPr>
                <w:rFonts w:ascii="宋体" w:eastAsia="宋体" w:hAnsi="宋体" w:cs="宋体"/>
                <w:sz w:val="20"/>
              </w:rPr>
              <w:t>80.31%</w:t>
            </w:r>
            <w:r>
              <w:rPr>
                <w:rFonts w:ascii="宋体" w:eastAsia="宋体" w:hAnsi="宋体" w:cs="宋体"/>
                <w:sz w:val="20"/>
              </w:rPr>
              <w:t>、</w:t>
            </w:r>
            <w:r>
              <w:rPr>
                <w:rFonts w:ascii="宋体" w:eastAsia="宋体" w:hAnsi="宋体" w:cs="宋体"/>
                <w:sz w:val="20"/>
              </w:rPr>
              <w:t>74.18%</w:t>
            </w:r>
            <w:r>
              <w:rPr>
                <w:rFonts w:ascii="宋体" w:eastAsia="宋体" w:hAnsi="宋体" w:cs="宋体"/>
                <w:sz w:val="20"/>
              </w:rPr>
              <w:t>。感谢您的提问</w:t>
            </w:r>
            <w:r>
              <w:rPr>
                <w:rFonts w:ascii="宋体" w:eastAsia="宋体" w:hAnsi="宋体" w:cs="宋体"/>
                <w:sz w:val="20"/>
              </w:rPr>
              <w:t>!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21.</w:t>
            </w:r>
            <w:r>
              <w:rPr>
                <w:rFonts w:ascii="宋体" w:eastAsia="宋体" w:hAnsi="宋体" w:cs="宋体"/>
                <w:b/>
                <w:sz w:val="20"/>
              </w:rPr>
              <w:t>请问公司是否有并购重组方面的规划？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您好！公司始终保持对市场动态</w:t>
            </w:r>
            <w:r>
              <w:rPr>
                <w:rFonts w:ascii="宋体" w:eastAsia="宋体" w:hAnsi="宋体" w:cs="宋体"/>
                <w:sz w:val="20"/>
              </w:rPr>
              <w:t>的高度关注，关于并购重组计划，公司将结合公司自身经营状况、未来发展规划，综合考虑后决定。如有并购重组方面计划，公司将严格按照相关规定及时履行信披义务。感谢您的提问！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22.</w:t>
            </w:r>
            <w:r>
              <w:rPr>
                <w:rFonts w:ascii="宋体" w:eastAsia="宋体" w:hAnsi="宋体" w:cs="宋体"/>
                <w:b/>
                <w:sz w:val="20"/>
              </w:rPr>
              <w:t>公司是否有回购计划？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您好！股份回购需结合公司市场情况、发展规划等相关因素综合考虑后决定，公司会密切关注市场动态及政策导向，结合公司自身实际情况统筹考虑、审慎决策。未来如有回购计划，公司将会依照有关信息披露规则进行公告。感谢您的提问</w:t>
            </w:r>
            <w:r>
              <w:rPr>
                <w:rFonts w:ascii="宋体" w:eastAsia="宋体" w:hAnsi="宋体" w:cs="宋体"/>
                <w:sz w:val="20"/>
              </w:rPr>
              <w:t>!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23.</w:t>
            </w:r>
            <w:r>
              <w:rPr>
                <w:rFonts w:ascii="宋体" w:eastAsia="宋体" w:hAnsi="宋体" w:cs="宋体"/>
                <w:b/>
                <w:sz w:val="20"/>
              </w:rPr>
              <w:t>公司在市值管理方面的规划是什么</w:t>
            </w:r>
            <w:r>
              <w:rPr>
                <w:rFonts w:ascii="宋体" w:eastAsia="宋体" w:hAnsi="宋体" w:cs="宋体"/>
                <w:b/>
                <w:sz w:val="20"/>
              </w:rPr>
              <w:t>?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您好！公司高度重视市值管</w:t>
            </w:r>
            <w:r>
              <w:rPr>
                <w:rFonts w:ascii="宋体" w:eastAsia="宋体" w:hAnsi="宋体" w:cs="宋体"/>
                <w:sz w:val="20"/>
              </w:rPr>
              <w:t>理工作，密切关注资本市场变化。公司将以内在业绩提升和加强投资者关系管理为工作重点，积极推进市值管理相关工作。一方面，公司将努力做好主营业务经营，提升公司内在投资价值。另一方面，不断拓宽投资者交流渠道，增进公司与市场和投资者的沟通，努力传递公司投资价值，促进公司市值的提升，确保市值能够真实、客观地反映公司的实际价值。感谢您的提问！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24.</w:t>
            </w:r>
            <w:r>
              <w:rPr>
                <w:rFonts w:ascii="宋体" w:eastAsia="宋体" w:hAnsi="宋体" w:cs="宋体"/>
                <w:b/>
                <w:sz w:val="20"/>
              </w:rPr>
              <w:t>贵公司是如何看待</w:t>
            </w:r>
            <w:r>
              <w:rPr>
                <w:rFonts w:ascii="宋体" w:eastAsia="宋体" w:hAnsi="宋体" w:cs="宋体"/>
                <w:b/>
                <w:sz w:val="20"/>
              </w:rPr>
              <w:t>ESG</w:t>
            </w:r>
            <w:r>
              <w:rPr>
                <w:rFonts w:ascii="宋体" w:eastAsia="宋体" w:hAnsi="宋体" w:cs="宋体"/>
                <w:b/>
                <w:sz w:val="20"/>
              </w:rPr>
              <w:t>对企业未来发展的影响的，有没有考虑过披露</w:t>
            </w:r>
            <w:r>
              <w:rPr>
                <w:rFonts w:ascii="宋体" w:eastAsia="宋体" w:hAnsi="宋体" w:cs="宋体"/>
                <w:b/>
                <w:sz w:val="20"/>
              </w:rPr>
              <w:t>ESG</w:t>
            </w:r>
            <w:r>
              <w:rPr>
                <w:rFonts w:ascii="宋体" w:eastAsia="宋体" w:hAnsi="宋体" w:cs="宋体"/>
                <w:b/>
                <w:sz w:val="20"/>
              </w:rPr>
              <w:t>相关信息？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</w:t>
            </w:r>
            <w:r>
              <w:rPr>
                <w:rFonts w:ascii="宋体" w:eastAsia="宋体" w:hAnsi="宋体" w:cs="宋体"/>
                <w:sz w:val="20"/>
              </w:rPr>
              <w:t>答</w:t>
            </w:r>
            <w:r>
              <w:rPr>
                <w:rFonts w:ascii="宋体" w:eastAsia="宋体" w:hAnsi="宋体" w:cs="宋体"/>
                <w:sz w:val="20"/>
              </w:rPr>
              <w:t>:</w:t>
            </w:r>
            <w:r>
              <w:rPr>
                <w:rFonts w:ascii="宋体" w:eastAsia="宋体" w:hAnsi="宋体" w:cs="宋体"/>
                <w:sz w:val="20"/>
              </w:rPr>
              <w:t>您好！公司一直以来高度重视环境保护、社会责任和公司治理，积极推进</w:t>
            </w:r>
            <w:r>
              <w:rPr>
                <w:rFonts w:ascii="宋体" w:eastAsia="宋体" w:hAnsi="宋体" w:cs="宋体"/>
                <w:sz w:val="20"/>
              </w:rPr>
              <w:t>ESG</w:t>
            </w:r>
            <w:r>
              <w:rPr>
                <w:rFonts w:ascii="宋体" w:eastAsia="宋体" w:hAnsi="宋体" w:cs="宋体"/>
                <w:sz w:val="20"/>
              </w:rPr>
              <w:t>体系</w:t>
            </w:r>
            <w:r>
              <w:rPr>
                <w:rFonts w:ascii="宋体" w:eastAsia="宋体" w:hAnsi="宋体" w:cs="宋体"/>
                <w:sz w:val="20"/>
              </w:rPr>
              <w:t>建设，逐步推动</w:t>
            </w:r>
            <w:r>
              <w:rPr>
                <w:rFonts w:ascii="宋体" w:eastAsia="宋体" w:hAnsi="宋体" w:cs="宋体"/>
                <w:sz w:val="20"/>
              </w:rPr>
              <w:t>ESG</w:t>
            </w:r>
            <w:r>
              <w:rPr>
                <w:rFonts w:ascii="宋体" w:eastAsia="宋体" w:hAnsi="宋体" w:cs="宋体"/>
                <w:sz w:val="20"/>
              </w:rPr>
              <w:t>理念融入公司日常经营管理活动，履行应尽的社会责任，推动公司持续、稳定、健康发展。目前公司暂未单独披露</w:t>
            </w:r>
            <w:r>
              <w:rPr>
                <w:rFonts w:ascii="宋体" w:eastAsia="宋体" w:hAnsi="宋体" w:cs="宋体"/>
                <w:sz w:val="20"/>
              </w:rPr>
              <w:t>ESG</w:t>
            </w:r>
            <w:r>
              <w:rPr>
                <w:rFonts w:ascii="宋体" w:eastAsia="宋体" w:hAnsi="宋体" w:cs="宋体"/>
                <w:sz w:val="20"/>
              </w:rPr>
              <w:t>报告，如需了解关于公司环境保护、社会责任以及公司治理方面的信息，可查阅公司定期报告中的有关内容。对于未来</w:t>
            </w:r>
            <w:r>
              <w:rPr>
                <w:rFonts w:ascii="宋体" w:eastAsia="宋体" w:hAnsi="宋体" w:cs="宋体"/>
                <w:sz w:val="20"/>
              </w:rPr>
              <w:t>ESG</w:t>
            </w:r>
            <w:r>
              <w:rPr>
                <w:rFonts w:ascii="宋体" w:eastAsia="宋体" w:hAnsi="宋体" w:cs="宋体"/>
                <w:sz w:val="20"/>
              </w:rPr>
              <w:t>报告的披露，公司将会依照有关信息披露规则进行公告。感谢您的提问！</w:t>
            </w:r>
          </w:p>
        </w:tc>
      </w:tr>
      <w:tr w:rsidR="00FB5E6A" w14:paraId="71F2A8C6" w14:textId="77777777" w:rsidTr="00FB4AFB">
        <w:trPr>
          <w:trHeight w:val="999"/>
          <w:jc w:val="center"/>
        </w:trPr>
        <w:tc>
          <w:tcPr>
            <w:tcW w:w="2547" w:type="dxa"/>
            <w:vAlign w:val="center"/>
          </w:tcPr>
          <w:p w14:paraId="51E42422" w14:textId="77777777" w:rsidR="00FB5E6A" w:rsidRDefault="00226C69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lastRenderedPageBreak/>
              <w:t>关于本次活动是否涉及应</w:t>
            </w:r>
          </w:p>
          <w:p w14:paraId="148253AF" w14:textId="77777777" w:rsidR="00FB5E6A" w:rsidRDefault="00226C69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78" w:type="dxa"/>
            <w:vAlign w:val="center"/>
          </w:tcPr>
          <w:p w14:paraId="54276536" w14:textId="77777777" w:rsidR="00FB5E6A" w:rsidRDefault="00226C69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本次活动不涉及未公开披露的重大信息。</w:t>
            </w:r>
          </w:p>
        </w:tc>
      </w:tr>
      <w:tr w:rsidR="00FB5E6A" w14:paraId="0D88D50A" w14:textId="77777777" w:rsidTr="00FB4AFB">
        <w:trPr>
          <w:trHeight w:val="558"/>
          <w:jc w:val="center"/>
        </w:trPr>
        <w:tc>
          <w:tcPr>
            <w:tcW w:w="2547" w:type="dxa"/>
            <w:vAlign w:val="center"/>
          </w:tcPr>
          <w:p w14:paraId="1737583E" w14:textId="77777777" w:rsidR="00FB5E6A" w:rsidRDefault="00226C69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78" w:type="dxa"/>
            <w:vAlign w:val="center"/>
          </w:tcPr>
          <w:p w14:paraId="5F4489FE" w14:textId="77777777" w:rsidR="00FB5E6A" w:rsidRDefault="00FB5E6A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FB5E6A" w14:paraId="71C1AA9F" w14:textId="77777777" w:rsidTr="00FB4AFB">
        <w:trPr>
          <w:trHeight w:val="558"/>
          <w:jc w:val="center"/>
        </w:trPr>
        <w:tc>
          <w:tcPr>
            <w:tcW w:w="2547" w:type="dxa"/>
            <w:vAlign w:val="center"/>
          </w:tcPr>
          <w:p w14:paraId="7D581350" w14:textId="77777777" w:rsidR="00FB5E6A" w:rsidRDefault="00226C69">
            <w:pPr>
              <w:pStyle w:val="TableParagraph"/>
              <w:spacing w:before="1"/>
              <w:ind w:left="107"/>
              <w:rPr>
                <w:rFonts w:ascii="宋体" w:eastAsia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78" w:type="dxa"/>
            <w:vAlign w:val="center"/>
          </w:tcPr>
          <w:p w14:paraId="582519D6" w14:textId="77777777" w:rsidR="00FB5E6A" w:rsidRDefault="00226C69">
            <w:pPr>
              <w:pStyle w:val="TableParagraph"/>
              <w:spacing w:before="100" w:beforeAutospacing="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2024</w:t>
            </w:r>
            <w:r>
              <w:rPr>
                <w:rFonts w:ascii="宋体" w:eastAsia="宋体" w:hAnsi="宋体" w:cs="宋体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/>
                <w:sz w:val="20"/>
                <w:szCs w:val="20"/>
              </w:rPr>
              <w:t>11</w:t>
            </w:r>
            <w:r>
              <w:rPr>
                <w:rFonts w:ascii="宋体" w:eastAsia="宋体" w:hAnsi="宋体" w:cs="宋体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/>
                <w:sz w:val="20"/>
                <w:szCs w:val="20"/>
              </w:rPr>
              <w:t>20</w:t>
            </w:r>
            <w:r>
              <w:rPr>
                <w:rFonts w:ascii="宋体" w:eastAsia="宋体" w:hAnsi="宋体" w:cs="宋体"/>
                <w:sz w:val="20"/>
                <w:szCs w:val="20"/>
              </w:rPr>
              <w:t>日</w:t>
            </w:r>
          </w:p>
        </w:tc>
      </w:tr>
    </w:tbl>
    <w:p w14:paraId="52A5673C" w14:textId="77777777" w:rsidR="00FB5E6A" w:rsidRDefault="00FB5E6A">
      <w:pPr>
        <w:rPr>
          <w:rFonts w:ascii="宋体" w:eastAsia="宋体" w:hAnsi="宋体" w:cs="宋体"/>
          <w:sz w:val="28"/>
          <w:szCs w:val="36"/>
        </w:rPr>
      </w:pPr>
    </w:p>
    <w:sectPr w:rsidR="00FB5E6A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BEA157" w14:textId="77777777" w:rsidR="00226C69" w:rsidRDefault="00226C69" w:rsidP="00FB4AFB">
      <w:r>
        <w:separator/>
      </w:r>
    </w:p>
  </w:endnote>
  <w:endnote w:type="continuationSeparator" w:id="0">
    <w:p w14:paraId="1DE54BEF" w14:textId="77777777" w:rsidR="00226C69" w:rsidRDefault="00226C69" w:rsidP="00FB4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6A44EE" w14:textId="77777777" w:rsidR="00226C69" w:rsidRDefault="00226C69" w:rsidP="00FB4AFB">
      <w:r>
        <w:separator/>
      </w:r>
    </w:p>
  </w:footnote>
  <w:footnote w:type="continuationSeparator" w:id="0">
    <w:p w14:paraId="2AF91C5E" w14:textId="77777777" w:rsidR="00226C69" w:rsidRDefault="00226C69" w:rsidP="00FB4A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B7C08"/>
    <w:rsid w:val="000D12CF"/>
    <w:rsid w:val="000D2D88"/>
    <w:rsid w:val="000E4B20"/>
    <w:rsid w:val="0011418F"/>
    <w:rsid w:val="00172C24"/>
    <w:rsid w:val="001E59D1"/>
    <w:rsid w:val="001E5EA4"/>
    <w:rsid w:val="002042A7"/>
    <w:rsid w:val="00205911"/>
    <w:rsid w:val="002146AD"/>
    <w:rsid w:val="00226C69"/>
    <w:rsid w:val="00275CB6"/>
    <w:rsid w:val="002800B5"/>
    <w:rsid w:val="00295B29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6412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A1705"/>
    <w:rsid w:val="00CE1A54"/>
    <w:rsid w:val="00CF5FB6"/>
    <w:rsid w:val="00D02518"/>
    <w:rsid w:val="00D17454"/>
    <w:rsid w:val="00D33FBC"/>
    <w:rsid w:val="00D7535C"/>
    <w:rsid w:val="00D76302"/>
    <w:rsid w:val="00DA5CE2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B4A08"/>
    <w:rsid w:val="00FB4AFB"/>
    <w:rsid w:val="00FB5E6A"/>
    <w:rsid w:val="00FC0C2A"/>
    <w:rsid w:val="00FD7F8E"/>
    <w:rsid w:val="00FF11E4"/>
    <w:rsid w:val="04B072D4"/>
    <w:rsid w:val="05F575D4"/>
    <w:rsid w:val="064249C6"/>
    <w:rsid w:val="08641132"/>
    <w:rsid w:val="09186774"/>
    <w:rsid w:val="0945438F"/>
    <w:rsid w:val="0A71587A"/>
    <w:rsid w:val="0AA75841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742E728-8291-46B6-A838-7BA40D1A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</w:style>
  <w:style w:type="paragraph" w:styleId="a4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3"/>
    <w:qFormat/>
    <w:rPr>
      <w:b/>
      <w:bCs/>
    </w:rPr>
  </w:style>
  <w:style w:type="character" w:styleId="a9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2">
    <w:name w:val="页眉 Char"/>
    <w:basedOn w:val="a0"/>
    <w:link w:val="a7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1">
    <w:name w:val="页脚 Char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">
    <w:name w:val="批注文字 Char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Char3">
    <w:name w:val="批注主题 Char"/>
    <w:basedOn w:val="Char"/>
    <w:link w:val="a8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Char0">
    <w:name w:val="批注框文本 Char"/>
    <w:basedOn w:val="a0"/>
    <w:link w:val="a5"/>
    <w:qFormat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675</Words>
  <Characters>3852</Characters>
  <Application>Microsoft Office Word</Application>
  <DocSecurity>0</DocSecurity>
  <Lines>32</Lines>
  <Paragraphs>9</Paragraphs>
  <ScaleCrop>false</ScaleCrop>
  <Company/>
  <LinksUpToDate>false</LinksUpToDate>
  <CharactersWithSpaces>4518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喻会</cp:lastModifiedBy>
  <cp:revision>8</cp:revision>
  <dcterms:created xsi:type="dcterms:W3CDTF">2022-04-12T06:10:00Z</dcterms:created>
  <dcterms:modified xsi:type="dcterms:W3CDTF">2024-11-20T08:43:00Z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57D148DF2F764966BF4E1C38A6255FA2</vt:lpwstr>
  </property>
</Properties>
</file>