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35F49"/>
    <w:p w14:paraId="49A996D7">
      <w:pPr>
        <w:pStyle w:val="3"/>
        <w:rPr>
          <w:rFonts w:hint="default" w:ascii="宋体" w:hAnsi="宋体" w:eastAsia="宋体" w:cs="Times New Roman"/>
          <w:b/>
          <w:bCs/>
          <w:iCs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b/>
          <w:bCs/>
          <w:iCs/>
          <w:kern w:val="2"/>
          <w:sz w:val="24"/>
          <w:szCs w:val="24"/>
          <w:lang w:val="en-US" w:eastAsia="zh-CN" w:bidi="ar"/>
        </w:rPr>
        <w:t>证券代码：60</w:t>
      </w:r>
      <w:r>
        <w:rPr>
          <w:rFonts w:hint="default" w:ascii="宋体" w:hAnsi="宋体" w:eastAsia="宋体" w:cs="Times New Roman"/>
          <w:b/>
          <w:bCs/>
          <w:iCs/>
          <w:kern w:val="2"/>
          <w:sz w:val="24"/>
          <w:szCs w:val="24"/>
          <w:lang w:val="en-US" w:eastAsia="zh-CN" w:bidi="ar"/>
        </w:rPr>
        <w:t>1108</w:t>
      </w:r>
      <w:r>
        <w:rPr>
          <w:rFonts w:hint="eastAsia" w:ascii="宋体" w:hAnsi="宋体" w:eastAsia="宋体" w:cs="Times New Roman"/>
          <w:b/>
          <w:bCs/>
          <w:iCs/>
          <w:kern w:val="2"/>
          <w:sz w:val="24"/>
          <w:szCs w:val="24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       </w:t>
      </w:r>
      <w:r>
        <w:rPr>
          <w:rFonts w:hint="eastAsia" w:ascii="宋体" w:hAnsi="宋体" w:eastAsia="宋体" w:cs="Times New Roman"/>
          <w:b/>
          <w:bCs/>
          <w:iCs/>
          <w:kern w:val="2"/>
          <w:sz w:val="24"/>
          <w:szCs w:val="24"/>
          <w:lang w:val="en-US" w:eastAsia="zh-CN" w:bidi="ar"/>
        </w:rPr>
        <w:t>证券简称：财通证券</w:t>
      </w:r>
    </w:p>
    <w:p w14:paraId="27749B8D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1985CB86">
      <w:pPr>
        <w:keepNext/>
        <w:keepLines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6" w:afterLines="50" w:afterAutospacing="0" w:line="400" w:lineRule="exact"/>
        <w:ind w:left="0" w:right="0"/>
        <w:jc w:val="center"/>
        <w:textAlignment w:val="auto"/>
        <w:outlineLvl w:val="1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"/>
        </w:rPr>
        <w:t>财通证券股份有限公司</w:t>
      </w:r>
    </w:p>
    <w:p w14:paraId="71CADCC8">
      <w:pPr>
        <w:keepNext/>
        <w:keepLines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156" w:afterLines="50" w:afterAutospacing="0" w:line="400" w:lineRule="exact"/>
        <w:ind w:left="0" w:right="0"/>
        <w:jc w:val="center"/>
        <w:textAlignment w:val="auto"/>
        <w:outlineLvl w:val="1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"/>
        </w:rPr>
        <w:t>投资者关系活动记录表</w:t>
      </w:r>
    </w:p>
    <w:p w14:paraId="73C9CB57">
      <w:pPr>
        <w:keepNext/>
        <w:keepLines/>
        <w:widowControl w:val="0"/>
        <w:suppressLineNumbers w:val="0"/>
        <w:autoSpaceDE/>
        <w:autoSpaceDN/>
        <w:spacing w:before="260" w:beforeAutospacing="0" w:after="260" w:afterAutospacing="0" w:line="360" w:lineRule="auto"/>
        <w:ind w:left="0" w:right="0"/>
        <w:jc w:val="left"/>
        <w:outlineLvl w:val="1"/>
        <w:rPr>
          <w:rFonts w:hint="default" w:ascii="宋体" w:hAnsi="宋体" w:eastAsia="宋体" w:cs="Times New Roman"/>
          <w:b/>
          <w:bCs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"/>
        </w:rPr>
        <w:t>编号：202</w:t>
      </w:r>
      <w:r>
        <w:rPr>
          <w:rFonts w:hint="default" w:ascii="宋体" w:hAnsi="宋体" w:eastAsia="宋体" w:cs="Times New Roman"/>
          <w:b/>
          <w:bCs/>
          <w:kern w:val="2"/>
          <w:sz w:val="24"/>
          <w:szCs w:val="24"/>
          <w:lang w:val="en-US" w:eastAsia="zh-CN" w:bidi="ar"/>
        </w:rPr>
        <w:t>4</w:t>
      </w: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"/>
        </w:rPr>
        <w:t>-006</w:t>
      </w:r>
    </w:p>
    <w:tbl>
      <w:tblPr>
        <w:tblStyle w:val="6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 w14:paraId="65628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80" w:type="dxa"/>
            <w:vAlign w:val="center"/>
          </w:tcPr>
          <w:p w14:paraId="5B2019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i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kern w:val="2"/>
                <w:sz w:val="24"/>
                <w:szCs w:val="24"/>
                <w:lang w:val="en-US" w:eastAsia="zh-CN" w:bidi="ar"/>
              </w:rPr>
              <w:t>投资者关系活动类别</w:t>
            </w:r>
          </w:p>
        </w:tc>
        <w:tc>
          <w:tcPr>
            <w:tcW w:w="5945" w:type="dxa"/>
          </w:tcPr>
          <w:p w14:paraId="4E43B4FD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90"/>
                <w:tab w:val="center" w:pos="31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sdt>
              <w:sdtPr>
                <w:rPr>
                  <w:rFonts w:hint="eastAsia" w:ascii="仿宋" w:hAnsi="仿宋" w:eastAsia="仿宋" w:cs="仿宋"/>
                  <w:sz w:val="22"/>
                  <w:szCs w:val="22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"/>
                </w:rPr>
              </w:sdtEndPr>
              <w:sdtContent>
                <w:r>
                  <w:rPr>
                    <w:rFonts w:hint="eastAsia" w:ascii="Wingdings 2" w:hAnsi="Wingdings 2" w:eastAsia="宋体" w:cs="Times New Roman"/>
                    <w:kern w:val="2"/>
                    <w:sz w:val="24"/>
                    <w:szCs w:val="24"/>
                    <w:lang w:val="zh-CN" w:eastAsia="zh-CN" w:bidi="ar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特定对象调研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ab/>
            </w:r>
            <w:sdt>
              <w:sdt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"/>
                </w:rPr>
              </w:sdtEndPr>
              <w:sdtContent>
                <w:r>
                  <w:rPr>
                    <w:rFonts w:hint="eastAsia" w:ascii="宋体" w:hAnsi="宋体" w:eastAsia="宋体" w:cs="Times New Roman"/>
                    <w:kern w:val="2"/>
                    <w:sz w:val="24"/>
                    <w:szCs w:val="24"/>
                    <w:lang w:val="en-US" w:eastAsia="zh-CN" w:bidi="ar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分析师会议</w:t>
            </w:r>
          </w:p>
          <w:p w14:paraId="669BE62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90"/>
                <w:tab w:val="center" w:pos="31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sdt>
              <w:sdt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"/>
                </w:rPr>
              </w:sdtEndPr>
              <w:sdtContent>
                <w:r>
                  <w:rPr>
                    <w:rFonts w:hint="eastAsia" w:ascii="宋体" w:hAnsi="宋体" w:eastAsia="宋体" w:cs="Times New Roman"/>
                    <w:kern w:val="2"/>
                    <w:sz w:val="24"/>
                    <w:szCs w:val="24"/>
                    <w:lang w:val="en-US" w:eastAsia="zh-CN" w:bidi="ar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媒体采访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ab/>
            </w:r>
            <w:sdt>
              <w:sdt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"/>
                </w:rPr>
              </w:sdtEndPr>
              <w:sdtContent>
                <w:r>
                  <w:rPr>
                    <w:rFonts w:hint="eastAsia" w:ascii="MS Gothic" w:hAnsi="MS Gothic" w:eastAsia="宋体" w:cs="Times New Roman"/>
                    <w:kern w:val="2"/>
                    <w:sz w:val="24"/>
                    <w:szCs w:val="24"/>
                    <w:lang w:val="zh-CN" w:eastAsia="zh-CN" w:bidi="ar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业绩说明会</w:t>
            </w:r>
          </w:p>
          <w:p w14:paraId="52208B0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90"/>
                <w:tab w:val="center" w:pos="31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sdt>
              <w:sdt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"/>
                </w:rPr>
              </w:sdtEndPr>
              <w:sdtContent>
                <w:r>
                  <w:rPr>
                    <w:rFonts w:hint="eastAsia" w:ascii="宋体" w:hAnsi="宋体" w:eastAsia="宋体" w:cs="Times New Roman"/>
                    <w:kern w:val="2"/>
                    <w:sz w:val="24"/>
                    <w:szCs w:val="24"/>
                    <w:lang w:val="en-US" w:eastAsia="zh-CN" w:bidi="ar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新闻发布会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ab/>
            </w:r>
            <w:sdt>
              <w:sdt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"/>
                </w:rPr>
              </w:sdtEndPr>
              <w:sdtContent>
                <w:r>
                  <w:rPr>
                    <w:rFonts w:hint="eastAsia" w:ascii="宋体" w:hAnsi="宋体" w:eastAsia="宋体" w:cs="Times New Roman"/>
                    <w:kern w:val="2"/>
                    <w:sz w:val="24"/>
                    <w:szCs w:val="24"/>
                    <w:lang w:val="en-US" w:eastAsia="zh-CN" w:bidi="ar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路演活动</w:t>
            </w:r>
          </w:p>
          <w:p w14:paraId="3090FE5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90"/>
                <w:tab w:val="center" w:pos="31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sdt>
              <w:sdt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"/>
                </w:rPr>
              </w:sdtEndPr>
              <w:sdtContent>
                <w:r>
                  <w:rPr>
                    <w:rFonts w:hint="eastAsia" w:ascii="宋体" w:hAnsi="宋体" w:eastAsia="宋体" w:cs="Times New Roman"/>
                    <w:kern w:val="2"/>
                    <w:sz w:val="24"/>
                    <w:szCs w:val="24"/>
                    <w:lang w:val="en-US" w:eastAsia="zh-CN" w:bidi="ar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现场参观</w:t>
            </w:r>
          </w:p>
          <w:p w14:paraId="61D411A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90"/>
                <w:tab w:val="center" w:pos="31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sdt>
              <w:sdt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"/>
                </w:rPr>
              </w:sdtEndPr>
              <w:sdtContent>
                <w:r>
                  <w:rPr>
                    <w:rFonts w:hint="eastAsia" w:ascii="宋体" w:hAnsi="宋体" w:eastAsia="宋体" w:cs="Times New Roman"/>
                    <w:kern w:val="2"/>
                    <w:sz w:val="24"/>
                    <w:szCs w:val="24"/>
                    <w:lang w:val="en-US" w:eastAsia="zh-CN" w:bidi="ar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其他（请文字说明其他活动内容）</w:t>
            </w:r>
          </w:p>
        </w:tc>
      </w:tr>
      <w:tr w14:paraId="19541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 w14:paraId="1A366A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i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kern w:val="2"/>
                <w:sz w:val="24"/>
                <w:szCs w:val="24"/>
                <w:lang w:val="en-US" w:eastAsia="zh-CN" w:bidi="ar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6E9CA73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90"/>
                <w:tab w:val="center" w:pos="31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南方基金 朱伟豪</w:t>
            </w:r>
          </w:p>
        </w:tc>
      </w:tr>
      <w:tr w14:paraId="7757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622B23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i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kern w:val="2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5945" w:type="dxa"/>
            <w:vAlign w:val="center"/>
          </w:tcPr>
          <w:p w14:paraId="0010403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90"/>
                <w:tab w:val="center" w:pos="31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2024年11月20日 10:30-12:00</w:t>
            </w:r>
          </w:p>
        </w:tc>
      </w:tr>
      <w:tr w14:paraId="58FFC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3CAF1D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i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kern w:val="2"/>
                <w:sz w:val="24"/>
                <w:szCs w:val="24"/>
                <w:lang w:val="en-US" w:eastAsia="zh-CN" w:bidi="ar"/>
              </w:rPr>
              <w:t>地点</w:t>
            </w:r>
          </w:p>
        </w:tc>
        <w:tc>
          <w:tcPr>
            <w:tcW w:w="5945" w:type="dxa"/>
            <w:vAlign w:val="center"/>
          </w:tcPr>
          <w:p w14:paraId="3520F43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90"/>
                <w:tab w:val="center" w:pos="31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杭州市西湖区天目山路198号财通双冠大厦</w:t>
            </w:r>
          </w:p>
        </w:tc>
      </w:tr>
      <w:tr w14:paraId="49A72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647640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i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kern w:val="2"/>
                <w:sz w:val="24"/>
                <w:szCs w:val="24"/>
                <w:lang w:val="en-US" w:eastAsia="zh-CN" w:bidi="ar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4A6E7B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iCs/>
                <w:kern w:val="2"/>
                <w:sz w:val="24"/>
                <w:szCs w:val="24"/>
                <w:lang w:val="en-US" w:eastAsia="zh-CN" w:bidi="ar"/>
              </w:rPr>
              <w:t>董事会秘书、证券事务代表及董事会办公室相关人员</w:t>
            </w:r>
          </w:p>
        </w:tc>
      </w:tr>
      <w:tr w14:paraId="3B6FA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2580" w:type="dxa"/>
          </w:tcPr>
          <w:p w14:paraId="3C890617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Times New Roman"/>
                <w:b/>
                <w:bCs/>
                <w:iCs/>
                <w:kern w:val="2"/>
                <w:sz w:val="24"/>
                <w:szCs w:val="24"/>
                <w:lang w:val="en-US" w:eastAsia="zh-CN" w:bidi="ar"/>
              </w:rPr>
            </w:pPr>
          </w:p>
          <w:p w14:paraId="005EC655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Times New Roman"/>
                <w:b/>
                <w:bCs/>
                <w:iCs/>
                <w:kern w:val="2"/>
                <w:sz w:val="24"/>
                <w:szCs w:val="24"/>
                <w:lang w:val="en-US" w:eastAsia="zh-CN" w:bidi="ar"/>
              </w:rPr>
            </w:pPr>
          </w:p>
          <w:p w14:paraId="6E1B2379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Times New Roman"/>
                <w:b/>
                <w:bCs/>
                <w:i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kern w:val="2"/>
                <w:sz w:val="24"/>
                <w:szCs w:val="24"/>
                <w:lang w:val="en-US" w:eastAsia="zh-CN" w:bidi="ar"/>
              </w:rPr>
              <w:t>投资者关系活动主要内容介绍</w:t>
            </w:r>
          </w:p>
        </w:tc>
        <w:tc>
          <w:tcPr>
            <w:tcW w:w="5945" w:type="dxa"/>
          </w:tcPr>
          <w:p w14:paraId="651FA1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宋体" w:hAnsi="宋体" w:eastAsia="宋体" w:cs="Times New Roman"/>
                <w:b/>
                <w:bCs w:val="0"/>
                <w:i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iCs/>
                <w:kern w:val="2"/>
                <w:sz w:val="24"/>
                <w:szCs w:val="24"/>
                <w:lang w:val="en-US" w:eastAsia="zh-CN" w:bidi="ar"/>
              </w:rPr>
              <w:t>问：如何看待互换便利？策略上何时会使用？</w:t>
            </w:r>
          </w:p>
          <w:p w14:paraId="4AEEC36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outlineLvl w:val="0"/>
              <w:rPr>
                <w:rFonts w:hint="eastAsia" w:ascii="宋体" w:hAnsi="宋体" w:eastAsia="宋体" w:cs="Times New Roman"/>
                <w:b w:val="0"/>
                <w:bCs w:val="0"/>
                <w:i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iCs/>
                <w:kern w:val="2"/>
                <w:sz w:val="24"/>
                <w:szCs w:val="24"/>
                <w:lang w:val="en-US" w:eastAsia="zh-CN" w:bidi="ar"/>
              </w:rPr>
              <w:t>答：互换便利作为国家支持资本市场健康发展的增量政策，为资本市场和行业发展带来了重大政策机遇。作为金融国企和负责任的上市公司，公司积极承接政策，成为第一批获得互换便利业务资格的20家金融机构之一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Times New Roman"/>
                <w:b w:val="0"/>
                <w:bCs w:val="0"/>
                <w:iCs/>
                <w:kern w:val="2"/>
                <w:sz w:val="24"/>
                <w:szCs w:val="24"/>
                <w:lang w:val="en-US" w:eastAsia="zh-CN" w:bidi="ar"/>
              </w:rPr>
              <w:t>在第一时间完成股票增持的首笔交易。未来，公司将用好政策资金，强化投资研究及风险控制，最大化提高互换资金的政策效应和经济效益，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为活跃资本市场贡献应有的力量。</w:t>
            </w:r>
          </w:p>
          <w:p w14:paraId="46E92B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1220EC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问：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行业整合加剧，后续是否考虑继续并购？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答：在国家大力支持行业并购重组的政策背景下，公司根据总体战略规划，立足自身稳健经营、内生式发展的同时，积极关注并把握与证券行业相关的并购重组机会，力争实现跨越式发展。</w:t>
            </w:r>
          </w:p>
          <w:p w14:paraId="3D487F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7082FE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问：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政策转向后，公司业务有哪些新的机会？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答：近期，在政策组合拳发力下，证券市场交投活跃，新开户量环比增幅较高。公司推动“投行+投资+财富”三驾马车全面起势，健全“投行+投资+投研”联动机制，主动拓展业务增量。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投行业务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持续“深耕浙江”服务下沉，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巩固债券业务优势，同时重视多元化业务发展，主动布局并购重组、财务顾问等业务。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投资业务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聚焦科创和专精特新赛道，组好基金、投好项目，培育好耐心资本。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同时与投行紧密联动，以</w:t>
            </w:r>
            <w:r>
              <w:rPr>
                <w:rFonts w:ascii="宋体" w:hAnsi="宋体" w:eastAsia="宋体" w:cs="宋体"/>
                <w:sz w:val="24"/>
                <w:szCs w:val="24"/>
              </w:rPr>
              <w:t>投资项目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为</w:t>
            </w:r>
            <w:r>
              <w:rPr>
                <w:rFonts w:ascii="宋体" w:hAnsi="宋体" w:eastAsia="宋体" w:cs="宋体"/>
                <w:sz w:val="24"/>
                <w:szCs w:val="24"/>
              </w:rPr>
              <w:t>牵引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推动投投联动业务协同，为公司未来股权融资项目提供业务机会。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财富业务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立足财富管理区域优势和互联网公司合作优势，持续健全产品投研体系，丰富自有资产配置品牌，强化基金投顾业务，推进财富业务做强。着力推进客户运营体系建设工程，整合母子、总分公司各类业务能力，实施精细化运营，更进一步服务企业客户的财富需求。</w:t>
            </w:r>
          </w:p>
          <w:p w14:paraId="3744DF94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val="en-US" w:eastAsia="zh-CN"/>
              </w:rPr>
            </w:pPr>
          </w:p>
          <w:p w14:paraId="2ECB53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问：公司中期ROE目标是否发生变化？</w:t>
            </w:r>
          </w:p>
          <w:p w14:paraId="4527A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i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答：受益于二级市场回暖，公司经纪、两融业务迎来持续修复，在市场交投活跃度回升预期下，公司轻资产业务能力较为突出，互联网公司合作优势明显，有望进一步兑现ROE弹性。同时，公司在严控风险的前提下，优化大类资产配置，做强做大做优自营投资。另外，公司抢抓结构性货币政策工具机遇，持续</w:t>
            </w:r>
            <w:r>
              <w:rPr>
                <w:rFonts w:hint="eastAsia" w:ascii="宋体" w:hAnsi="宋体" w:eastAsia="宋体" w:cs="Times New Roman"/>
                <w:b w:val="0"/>
                <w:bCs w:val="0"/>
                <w:iCs/>
                <w:kern w:val="2"/>
                <w:sz w:val="24"/>
                <w:szCs w:val="24"/>
                <w:lang w:val="en-US" w:eastAsia="zh-CN" w:bidi="ar"/>
              </w:rPr>
              <w:t>用好互换便利政策资金，最大化提高互换资金的政策效应和经济效益。</w:t>
            </w:r>
          </w:p>
          <w:p w14:paraId="5610115B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iCs/>
                <w:kern w:val="2"/>
                <w:sz w:val="24"/>
                <w:szCs w:val="24"/>
                <w:lang w:val="en-US" w:eastAsia="zh-CN" w:bidi="ar"/>
              </w:rPr>
            </w:pPr>
          </w:p>
          <w:p w14:paraId="604D1F8F">
            <w:pPr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问：9月24日以来新开户增长情况如何？如何有效获客？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Times New Roman"/>
                <w:b w:val="0"/>
                <w:bCs w:val="0"/>
                <w:iCs/>
                <w:kern w:val="2"/>
                <w:sz w:val="24"/>
                <w:szCs w:val="24"/>
                <w:lang w:val="en-US" w:eastAsia="zh-CN" w:bidi="ar"/>
              </w:rPr>
              <w:t>答：随着市场活跃度提升，新开户投资者增多，进一步夯实了公司客户基本盘。公司积极与互联网平台开展证券业务服务合作，在本轮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b w:val="0"/>
                <w:bCs w:val="0"/>
                <w:iCs/>
                <w:kern w:val="2"/>
                <w:sz w:val="24"/>
                <w:szCs w:val="24"/>
                <w:lang w:val="en-US" w:eastAsia="zh-CN" w:bidi="ar"/>
              </w:rPr>
              <w:t>行情中获得较为理想的开户量，新开户量环比增幅180%。公司进一步在垂直增量端精准投放，有效链接存量客户和新股民，通过数字化转型、精细化运营，提升服务效率和用户开户体验，同时持续提升服务能力做好客户的承接与转化。</w:t>
            </w:r>
          </w:p>
        </w:tc>
      </w:tr>
      <w:tr w14:paraId="19377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67FB0312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Times New Roman"/>
                <w:b/>
                <w:bCs/>
                <w:i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kern w:val="2"/>
                <w:sz w:val="24"/>
                <w:szCs w:val="24"/>
                <w:lang w:val="en-US" w:eastAsia="zh-CN" w:bidi="ar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39C71B0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90"/>
                <w:tab w:val="center" w:pos="31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Hans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Hans" w:bidi="ar"/>
              </w:rPr>
              <w:t>无</w:t>
            </w:r>
          </w:p>
        </w:tc>
      </w:tr>
      <w:tr w14:paraId="18884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6FB853ED">
            <w:pPr>
              <w:keepNext w:val="0"/>
              <w:keepLines w:val="0"/>
              <w:widowControl w:val="0"/>
              <w:suppressLineNumbers w:val="0"/>
              <w:autoSpaceDE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Times New Roman"/>
                <w:b/>
                <w:bCs/>
                <w:i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kern w:val="2"/>
                <w:sz w:val="24"/>
                <w:szCs w:val="24"/>
                <w:lang w:val="en-US" w:eastAsia="zh-CN" w:bidi="ar"/>
              </w:rPr>
              <w:t>日期</w:t>
            </w:r>
          </w:p>
        </w:tc>
        <w:tc>
          <w:tcPr>
            <w:tcW w:w="5945" w:type="dxa"/>
            <w:vAlign w:val="center"/>
          </w:tcPr>
          <w:p w14:paraId="62207E6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90"/>
                <w:tab w:val="center" w:pos="31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2024年11月20日</w:t>
            </w:r>
          </w:p>
        </w:tc>
      </w:tr>
    </w:tbl>
    <w:p w14:paraId="76D56B9B">
      <w:pPr>
        <w:tabs>
          <w:tab w:val="left" w:pos="966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NmI0OTU3NTNiZDk3YmU2NTlmMDcyNzJjN2JmYWMifQ=="/>
  </w:docVars>
  <w:rsids>
    <w:rsidRoot w:val="2AE560F9"/>
    <w:rsid w:val="0AB83282"/>
    <w:rsid w:val="0B76287B"/>
    <w:rsid w:val="1EE05C87"/>
    <w:rsid w:val="2AE560F9"/>
    <w:rsid w:val="2BD067C3"/>
    <w:rsid w:val="322F4088"/>
    <w:rsid w:val="35704D96"/>
    <w:rsid w:val="3A110DB2"/>
    <w:rsid w:val="41AF4C1D"/>
    <w:rsid w:val="41F64E4C"/>
    <w:rsid w:val="60E81193"/>
    <w:rsid w:val="6292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ind w:firstLine="883" w:firstLineChars="200"/>
      <w:outlineLvl w:val="1"/>
    </w:pPr>
    <w:rPr>
      <w:rFonts w:ascii="Arial" w:hAnsi="Arial" w:eastAsia="楷体" w:cs="Times New Roman"/>
      <w:b/>
      <w:bCs/>
      <w:kern w:val="0"/>
      <w:sz w:val="28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able Paragraph"/>
    <w:basedOn w:val="1"/>
    <w:qFormat/>
    <w:uiPriority w:val="1"/>
  </w:style>
  <w:style w:type="paragraph" w:customStyle="1" w:styleId="9">
    <w:name w:val="【正文-首行缩进2字符】"/>
    <w:basedOn w:val="1"/>
    <w:qFormat/>
    <w:uiPriority w:val="0"/>
    <w:pPr>
      <w:adjustRightInd w:val="0"/>
      <w:spacing w:line="580" w:lineRule="exact"/>
      <w:ind w:firstLine="880" w:firstLineChars="200"/>
      <w:textAlignment w:val="baseline"/>
    </w:pPr>
    <w:rPr>
      <w:rFonts w:ascii="宋体" w:hAnsi="宋体" w:eastAsia="仿宋_GB2312" w:cs="Times New Roman"/>
      <w:kern w:val="0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1241</Words>
  <Characters>1284</Characters>
  <Lines>0</Lines>
  <Paragraphs>0</Paragraphs>
  <TotalTime>60</TotalTime>
  <ScaleCrop>false</ScaleCrop>
  <LinksUpToDate>false</LinksUpToDate>
  <CharactersWithSpaces>1335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2024-11-15T00:53:00Z</dcterms:created>
  <dc:creator>user</dc:creator>
  <cp:lastModifiedBy>user</cp:lastModifiedBy>
  <dcterms:modified xsi:type="dcterms:W3CDTF">2024-11-22T01:12:36Z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074D91120BDC46319553BADB073EE200_13</vt:lpwstr>
  </property>
</Properties>
</file>