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7D566">
      <w:pPr>
        <w:spacing w:before="210" w:line="185" w:lineRule="auto"/>
        <w:jc w:val="center"/>
        <w:rPr>
          <w:rFonts w:ascii="宋体" w:hAnsi="宋体" w:eastAsia="宋体" w:cs="宋体"/>
          <w:sz w:val="32"/>
          <w:szCs w:val="32"/>
        </w:rPr>
      </w:pPr>
      <w:r>
        <w:rPr>
          <w:rFonts w:hint="eastAsia" w:ascii="宋体" w:hAnsi="宋体" w:eastAsia="宋体" w:cs="宋体"/>
          <w:spacing w:val="-1"/>
          <w:sz w:val="32"/>
          <w:szCs w:val="32"/>
          <w14:textOutline w14:w="5791" w14:cap="flat" w14:cmpd="sng" w14:algn="ctr">
            <w14:solidFill>
              <w14:srgbClr w14:val="000000"/>
            </w14:solidFill>
            <w14:prstDash w14:val="solid"/>
            <w14:miter w14:val="0"/>
          </w14:textOutline>
        </w:rPr>
        <w:t>有友食品股份有限公司</w:t>
      </w:r>
      <w:r>
        <w:rPr>
          <w:rFonts w:ascii="宋体" w:hAnsi="宋体" w:eastAsia="宋体" w:cs="宋体"/>
          <w:spacing w:val="-1"/>
          <w:sz w:val="32"/>
          <w:szCs w:val="32"/>
          <w14:textOutline w14:w="5791" w14:cap="flat" w14:cmpd="sng" w14:algn="ctr">
            <w14:solidFill>
              <w14:srgbClr w14:val="000000"/>
            </w14:solidFill>
            <w14:prstDash w14:val="solid"/>
            <w14:miter w14:val="0"/>
          </w14:textOutline>
        </w:rPr>
        <w:t>投资者关系活动记录表</w:t>
      </w:r>
    </w:p>
    <w:p w14:paraId="09662DE6">
      <w:pPr>
        <w:spacing w:before="305" w:line="185" w:lineRule="auto"/>
        <w:ind w:firstLine="122"/>
        <w:rPr>
          <w:rFonts w:ascii="宋体" w:hAnsi="宋体" w:eastAsia="宋体" w:cs="宋体"/>
          <w:sz w:val="24"/>
          <w:szCs w:val="24"/>
        </w:rPr>
      </w:pPr>
      <w:r>
        <w:rPr>
          <w:rFonts w:ascii="宋体" w:hAnsi="宋体" w:eastAsia="宋体" w:cs="宋体"/>
          <w:spacing w:val="-13"/>
          <w:sz w:val="24"/>
          <w:szCs w:val="24"/>
        </w:rPr>
        <w:t>证券代码：</w:t>
      </w:r>
      <w:r>
        <w:rPr>
          <w:rFonts w:hint="eastAsia" w:ascii="宋体" w:hAnsi="宋体" w:eastAsia="宋体" w:cs="宋体"/>
          <w:spacing w:val="-13"/>
          <w:sz w:val="24"/>
          <w:szCs w:val="24"/>
        </w:rPr>
        <w:t>60</w:t>
      </w:r>
      <w:r>
        <w:rPr>
          <w:rFonts w:ascii="宋体" w:hAnsi="宋体" w:eastAsia="宋体" w:cs="宋体"/>
          <w:spacing w:val="-13"/>
          <w:sz w:val="24"/>
          <w:szCs w:val="24"/>
        </w:rPr>
        <w:t>3697</w:t>
      </w:r>
      <w:r>
        <w:rPr>
          <w:rFonts w:ascii="宋体" w:hAnsi="宋体" w:eastAsia="宋体" w:cs="宋体"/>
          <w:spacing w:val="1"/>
          <w:sz w:val="24"/>
          <w:szCs w:val="24"/>
        </w:rPr>
        <w:t xml:space="preserve">     </w:t>
      </w:r>
      <w:r>
        <w:rPr>
          <w:rFonts w:hint="eastAsia" w:ascii="宋体" w:hAnsi="宋体" w:eastAsia="宋体" w:cs="宋体"/>
          <w:spacing w:val="1"/>
          <w:sz w:val="24"/>
          <w:szCs w:val="24"/>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 xml:space="preserve">  </w:t>
      </w:r>
      <w:r>
        <w:rPr>
          <w:rFonts w:ascii="宋体" w:hAnsi="宋体" w:eastAsia="宋体" w:cs="宋体"/>
          <w:spacing w:val="-13"/>
          <w:sz w:val="24"/>
          <w:szCs w:val="24"/>
        </w:rPr>
        <w:t>证券简称：</w:t>
      </w:r>
      <w:r>
        <w:rPr>
          <w:rFonts w:hint="eastAsia" w:ascii="宋体" w:hAnsi="宋体" w:eastAsia="宋体" w:cs="宋体"/>
          <w:spacing w:val="-13"/>
          <w:sz w:val="24"/>
          <w:szCs w:val="24"/>
        </w:rPr>
        <w:t>有友食品</w:t>
      </w:r>
    </w:p>
    <w:p w14:paraId="41DF5293">
      <w:pPr>
        <w:spacing w:line="201" w:lineRule="exact"/>
        <w:rPr>
          <w:rFonts w:ascii="宋体" w:hAnsi="宋体" w:eastAsia="宋体"/>
        </w:rPr>
      </w:pPr>
    </w:p>
    <w:tbl>
      <w:tblPr>
        <w:tblStyle w:val="6"/>
        <w:tblW w:w="93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3427"/>
        <w:gridCol w:w="4390"/>
      </w:tblGrid>
      <w:tr w14:paraId="2724F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jc w:val="center"/>
        </w:trPr>
        <w:tc>
          <w:tcPr>
            <w:tcW w:w="1560" w:type="dxa"/>
            <w:vAlign w:val="center"/>
          </w:tcPr>
          <w:p w14:paraId="1B8A1AEA">
            <w:pPr>
              <w:spacing w:before="78" w:line="369" w:lineRule="auto"/>
              <w:ind w:left="1" w:right="109" w:hanging="11"/>
              <w:jc w:val="center"/>
              <w:rPr>
                <w:rFonts w:ascii="宋体" w:hAnsi="宋体" w:eastAsia="宋体" w:cs="宋体"/>
                <w:spacing w:val="-1"/>
                <w:sz w:val="22"/>
                <w:szCs w:val="24"/>
                <w14:textOutline w14:w="4356" w14:cap="flat" w14:cmpd="sng" w14:algn="ctr">
                  <w14:solidFill>
                    <w14:srgbClr w14:val="000000"/>
                  </w14:solidFill>
                  <w14:prstDash w14:val="solid"/>
                  <w14:miter w14:val="0"/>
                </w14:textOutline>
              </w:rPr>
            </w:pPr>
            <w:r>
              <w:rPr>
                <w:rFonts w:ascii="宋体" w:hAnsi="宋体" w:eastAsia="宋体" w:cs="宋体"/>
                <w:spacing w:val="-1"/>
                <w:sz w:val="22"/>
                <w:szCs w:val="24"/>
                <w14:textOutline w14:w="4356" w14:cap="flat" w14:cmpd="sng" w14:algn="ctr">
                  <w14:solidFill>
                    <w14:srgbClr w14:val="000000"/>
                  </w14:solidFill>
                  <w14:prstDash w14:val="solid"/>
                  <w14:miter w14:val="0"/>
                </w14:textOutline>
              </w:rPr>
              <w:t>投资者关系</w:t>
            </w:r>
          </w:p>
          <w:p w14:paraId="595AA849">
            <w:pPr>
              <w:spacing w:before="78" w:line="369" w:lineRule="auto"/>
              <w:ind w:left="1" w:right="109" w:hanging="11"/>
              <w:jc w:val="center"/>
              <w:rPr>
                <w:rFonts w:ascii="宋体" w:hAnsi="宋体" w:eastAsia="宋体" w:cs="宋体"/>
                <w:sz w:val="22"/>
                <w:szCs w:val="24"/>
              </w:rPr>
            </w:pPr>
            <w:r>
              <w:rPr>
                <w:rFonts w:ascii="宋体" w:hAnsi="宋体" w:eastAsia="宋体" w:cs="宋体"/>
                <w:spacing w:val="-1"/>
                <w:sz w:val="22"/>
                <w:szCs w:val="24"/>
                <w14:textOutline w14:w="4356" w14:cap="flat" w14:cmpd="sng" w14:algn="ctr">
                  <w14:solidFill>
                    <w14:srgbClr w14:val="000000"/>
                  </w14:solidFill>
                  <w14:prstDash w14:val="solid"/>
                  <w14:miter w14:val="0"/>
                </w14:textOutline>
              </w:rPr>
              <w:t>活动</w:t>
            </w:r>
            <w:r>
              <w:rPr>
                <w:rFonts w:ascii="宋体" w:hAnsi="宋体" w:eastAsia="宋体" w:cs="宋体"/>
                <w:spacing w:val="-2"/>
                <w:sz w:val="22"/>
                <w:szCs w:val="24"/>
                <w14:textOutline w14:w="4356" w14:cap="flat" w14:cmpd="sng" w14:algn="ctr">
                  <w14:solidFill>
                    <w14:srgbClr w14:val="000000"/>
                  </w14:solidFill>
                  <w14:prstDash w14:val="solid"/>
                  <w14:miter w14:val="0"/>
                </w14:textOutline>
              </w:rPr>
              <w:t>类别</w:t>
            </w:r>
          </w:p>
        </w:tc>
        <w:tc>
          <w:tcPr>
            <w:tcW w:w="3427" w:type="dxa"/>
            <w:tcBorders>
              <w:right w:val="nil"/>
            </w:tcBorders>
          </w:tcPr>
          <w:p w14:paraId="4719476B">
            <w:pPr>
              <w:spacing w:line="360" w:lineRule="auto"/>
              <w:ind w:firstLine="226" w:firstLineChars="100"/>
              <w:rPr>
                <w:rFonts w:ascii="宋体" w:hAnsi="宋体" w:eastAsia="宋体" w:cs="宋体"/>
                <w:spacing w:val="-7"/>
                <w:sz w:val="24"/>
                <w:szCs w:val="24"/>
              </w:rPr>
            </w:pPr>
            <w:r>
              <w:rPr>
                <w:rFonts w:ascii="宋体" w:hAnsi="宋体" w:eastAsia="宋体" w:cs="宋体"/>
                <w:spacing w:val="-7"/>
                <w:sz w:val="24"/>
                <w:szCs w:val="24"/>
              </w:rPr>
              <w:t>□</w:t>
            </w:r>
            <w:r>
              <w:rPr>
                <w:rFonts w:hint="eastAsia" w:ascii="宋体" w:hAnsi="宋体" w:eastAsia="宋体" w:cs="宋体"/>
                <w:spacing w:val="-7"/>
                <w:sz w:val="24"/>
                <w:szCs w:val="24"/>
              </w:rPr>
              <w:t>特定对象调研</w:t>
            </w:r>
          </w:p>
          <w:p w14:paraId="02ABF673">
            <w:pPr>
              <w:spacing w:line="360" w:lineRule="auto"/>
              <w:ind w:firstLine="226" w:firstLineChars="100"/>
              <w:rPr>
                <w:rFonts w:ascii="宋体" w:hAnsi="宋体" w:eastAsia="宋体" w:cs="宋体"/>
                <w:sz w:val="24"/>
                <w:szCs w:val="24"/>
              </w:rPr>
            </w:pPr>
            <w:r>
              <w:rPr>
                <w:rFonts w:ascii="宋体" w:hAnsi="宋体" w:eastAsia="宋体" w:cs="宋体"/>
                <w:spacing w:val="-7"/>
                <w:sz w:val="24"/>
                <w:szCs w:val="24"/>
              </w:rPr>
              <w:t>□媒体采访</w:t>
            </w:r>
          </w:p>
          <w:p w14:paraId="7C7CFF74">
            <w:pPr>
              <w:spacing w:line="360" w:lineRule="auto"/>
              <w:ind w:firstLine="228" w:firstLineChars="100"/>
              <w:rPr>
                <w:rFonts w:ascii="宋体" w:hAnsi="宋体" w:eastAsia="宋体" w:cs="宋体"/>
                <w:sz w:val="24"/>
                <w:szCs w:val="24"/>
              </w:rPr>
            </w:pPr>
            <w:r>
              <w:rPr>
                <w:rFonts w:ascii="宋体" w:hAnsi="宋体" w:eastAsia="宋体" w:cs="宋体"/>
                <w:spacing w:val="-6"/>
                <w:sz w:val="24"/>
                <w:szCs w:val="24"/>
              </w:rPr>
              <w:t>□新闻发布会</w:t>
            </w:r>
          </w:p>
          <w:p w14:paraId="085581FD">
            <w:pPr>
              <w:spacing w:line="360" w:lineRule="auto"/>
              <w:ind w:firstLine="228" w:firstLineChars="100"/>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4"/>
                <w:sz w:val="24"/>
                <w:szCs w:val="24"/>
              </w:rPr>
              <w:t>现场参观</w:t>
            </w:r>
          </w:p>
        </w:tc>
        <w:tc>
          <w:tcPr>
            <w:tcW w:w="4390" w:type="dxa"/>
            <w:tcBorders>
              <w:left w:val="nil"/>
            </w:tcBorders>
          </w:tcPr>
          <w:p w14:paraId="5421ED32">
            <w:pPr>
              <w:spacing w:line="360" w:lineRule="auto"/>
              <w:ind w:firstLine="228" w:firstLineChars="100"/>
              <w:rPr>
                <w:rFonts w:ascii="宋体" w:hAnsi="宋体" w:eastAsia="宋体" w:cs="宋体"/>
                <w:sz w:val="24"/>
                <w:szCs w:val="24"/>
              </w:rPr>
            </w:pPr>
            <w:r>
              <w:rPr>
                <w:rFonts w:ascii="宋体" w:hAnsi="宋体" w:eastAsia="宋体" w:cs="宋体"/>
                <w:spacing w:val="-6"/>
                <w:sz w:val="24"/>
                <w:szCs w:val="24"/>
              </w:rPr>
              <w:t>□分析师会议</w:t>
            </w:r>
          </w:p>
          <w:p w14:paraId="1D0988E8">
            <w:pPr>
              <w:spacing w:line="360" w:lineRule="auto"/>
              <w:ind w:firstLine="228" w:firstLineChars="100"/>
              <w:rPr>
                <w:rFonts w:ascii="宋体" w:hAnsi="宋体" w:eastAsia="宋体" w:cs="宋体"/>
                <w:sz w:val="24"/>
                <w:szCs w:val="24"/>
              </w:rPr>
            </w:pPr>
            <w:r>
              <w:rPr>
                <w:rFonts w:hint="eastAsia" w:ascii="MS Gothic" w:hAnsi="MS Gothic" w:eastAsia="MS Gothic" w:cs="MS Gothic"/>
                <w:spacing w:val="-6"/>
                <w:sz w:val="24"/>
                <w:szCs w:val="24"/>
              </w:rPr>
              <w:t>☑</w:t>
            </w:r>
            <w:r>
              <w:rPr>
                <w:rFonts w:ascii="宋体" w:hAnsi="宋体" w:eastAsia="宋体" w:cs="宋体"/>
                <w:spacing w:val="-6"/>
                <w:sz w:val="24"/>
                <w:szCs w:val="24"/>
              </w:rPr>
              <w:t>业绩说明会</w:t>
            </w:r>
          </w:p>
          <w:p w14:paraId="1E3DF77F">
            <w:pPr>
              <w:spacing w:line="360" w:lineRule="auto"/>
              <w:ind w:firstLine="226" w:firstLineChars="100"/>
              <w:rPr>
                <w:rFonts w:ascii="宋体" w:hAnsi="宋体" w:eastAsia="宋体" w:cs="宋体"/>
                <w:sz w:val="24"/>
                <w:szCs w:val="24"/>
              </w:rPr>
            </w:pPr>
            <w:r>
              <w:rPr>
                <w:rFonts w:ascii="宋体" w:hAnsi="宋体" w:eastAsia="宋体" w:cs="宋体"/>
                <w:spacing w:val="-7"/>
                <w:sz w:val="24"/>
                <w:szCs w:val="24"/>
              </w:rPr>
              <w:t>□路演活动</w:t>
            </w:r>
          </w:p>
          <w:p w14:paraId="14CC06E8">
            <w:pPr>
              <w:spacing w:line="360" w:lineRule="auto"/>
              <w:ind w:firstLine="216" w:firstLineChars="100"/>
              <w:rPr>
                <w:rFonts w:ascii="宋体" w:hAnsi="宋体" w:eastAsia="宋体" w:cs="宋体"/>
                <w:sz w:val="24"/>
                <w:szCs w:val="24"/>
              </w:rPr>
            </w:pPr>
            <w:r>
              <w:rPr>
                <w:rFonts w:ascii="宋体" w:hAnsi="宋体" w:eastAsia="宋体" w:cs="宋体"/>
                <w:spacing w:val="-12"/>
                <w:sz w:val="24"/>
                <w:szCs w:val="24"/>
              </w:rPr>
              <w:t>□其他</w:t>
            </w:r>
          </w:p>
        </w:tc>
      </w:tr>
      <w:tr w14:paraId="1A6C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1560" w:type="dxa"/>
            <w:vAlign w:val="center"/>
          </w:tcPr>
          <w:p w14:paraId="64CE24BD">
            <w:pPr>
              <w:spacing w:before="78" w:line="369" w:lineRule="auto"/>
              <w:ind w:left="1" w:right="109" w:hanging="11"/>
              <w:jc w:val="center"/>
              <w:rPr>
                <w:rFonts w:ascii="宋体" w:hAnsi="宋体" w:eastAsia="宋体" w:cs="宋体"/>
                <w:sz w:val="22"/>
                <w:szCs w:val="24"/>
              </w:rPr>
            </w:pPr>
            <w:r>
              <w:rPr>
                <w:rFonts w:ascii="宋体" w:hAnsi="宋体" w:eastAsia="宋体" w:cs="宋体"/>
                <w:spacing w:val="-1"/>
                <w:sz w:val="22"/>
                <w:szCs w:val="24"/>
                <w14:textOutline w14:w="4356" w14:cap="flat" w14:cmpd="sng" w14:algn="ctr">
                  <w14:solidFill>
                    <w14:srgbClr w14:val="000000"/>
                  </w14:solidFill>
                  <w14:prstDash w14:val="solid"/>
                  <w14:miter w14:val="0"/>
                </w14:textOutline>
              </w:rPr>
              <w:t>参与单位名称及人员姓名</w:t>
            </w:r>
          </w:p>
        </w:tc>
        <w:tc>
          <w:tcPr>
            <w:tcW w:w="7817" w:type="dxa"/>
            <w:gridSpan w:val="2"/>
            <w:vAlign w:val="center"/>
          </w:tcPr>
          <w:p w14:paraId="1CAF0D4D">
            <w:pPr>
              <w:spacing w:before="98" w:line="228" w:lineRule="auto"/>
              <w:ind w:right="108"/>
              <w:rPr>
                <w:rFonts w:ascii="宋体" w:hAnsi="宋体" w:eastAsia="宋体" w:cs="仿宋"/>
                <w:sz w:val="24"/>
                <w:szCs w:val="24"/>
              </w:rPr>
            </w:pPr>
            <w:r>
              <w:rPr>
                <w:rFonts w:ascii="宋体" w:hAnsi="宋体" w:eastAsia="宋体" w:cs="仿宋"/>
                <w:sz w:val="24"/>
                <w:szCs w:val="24"/>
              </w:rPr>
              <w:t>社会公众</w:t>
            </w:r>
          </w:p>
        </w:tc>
      </w:tr>
      <w:tr w14:paraId="2C49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jc w:val="center"/>
        </w:trPr>
        <w:tc>
          <w:tcPr>
            <w:tcW w:w="1560" w:type="dxa"/>
            <w:vAlign w:val="center"/>
          </w:tcPr>
          <w:p w14:paraId="149FACB7">
            <w:pPr>
              <w:spacing w:before="78" w:line="369" w:lineRule="auto"/>
              <w:ind w:left="1" w:right="109" w:hanging="11"/>
              <w:jc w:val="center"/>
              <w:rPr>
                <w:rFonts w:ascii="宋体" w:hAnsi="宋体" w:eastAsia="宋体" w:cs="宋体"/>
                <w:spacing w:val="-1"/>
                <w:sz w:val="22"/>
                <w:szCs w:val="24"/>
                <w14:textOutline w14:w="4356" w14:cap="flat" w14:cmpd="sng" w14:algn="ctr">
                  <w14:solidFill>
                    <w14:srgbClr w14:val="000000"/>
                  </w14:solidFill>
                  <w14:prstDash w14:val="solid"/>
                  <w14:miter w14:val="0"/>
                </w14:textOutline>
              </w:rPr>
            </w:pPr>
            <w:r>
              <w:rPr>
                <w:rFonts w:ascii="宋体" w:hAnsi="宋体" w:eastAsia="宋体" w:cs="宋体"/>
                <w:spacing w:val="-1"/>
                <w:sz w:val="22"/>
                <w:szCs w:val="24"/>
                <w14:textOutline w14:w="4356" w14:cap="flat" w14:cmpd="sng" w14:algn="ctr">
                  <w14:solidFill>
                    <w14:srgbClr w14:val="000000"/>
                  </w14:solidFill>
                  <w14:prstDash w14:val="solid"/>
                  <w14:miter w14:val="0"/>
                </w14:textOutline>
              </w:rPr>
              <w:t>时</w:t>
            </w:r>
            <w:r>
              <w:rPr>
                <w:rFonts w:hint="eastAsia" w:ascii="宋体" w:hAnsi="宋体" w:eastAsia="宋体" w:cs="宋体"/>
                <w:spacing w:val="-1"/>
                <w:sz w:val="22"/>
                <w:szCs w:val="24"/>
                <w14:textOutline w14:w="4356" w14:cap="flat" w14:cmpd="sng" w14:algn="ctr">
                  <w14:solidFill>
                    <w14:srgbClr w14:val="000000"/>
                  </w14:solidFill>
                  <w14:prstDash w14:val="solid"/>
                  <w14:miter w14:val="0"/>
                </w14:textOutline>
              </w:rPr>
              <w:t xml:space="preserve"> </w:t>
            </w:r>
            <w:r>
              <w:rPr>
                <w:rFonts w:ascii="宋体" w:hAnsi="宋体" w:eastAsia="宋体" w:cs="宋体"/>
                <w:spacing w:val="-1"/>
                <w:sz w:val="22"/>
                <w:szCs w:val="24"/>
                <w14:textOutline w14:w="4356" w14:cap="flat" w14:cmpd="sng" w14:algn="ctr">
                  <w14:solidFill>
                    <w14:srgbClr w14:val="000000"/>
                  </w14:solidFill>
                  <w14:prstDash w14:val="solid"/>
                  <w14:miter w14:val="0"/>
                </w14:textOutline>
              </w:rPr>
              <w:t xml:space="preserve"> 间</w:t>
            </w:r>
          </w:p>
        </w:tc>
        <w:tc>
          <w:tcPr>
            <w:tcW w:w="7817" w:type="dxa"/>
            <w:gridSpan w:val="2"/>
            <w:vAlign w:val="center"/>
          </w:tcPr>
          <w:p w14:paraId="6D6D52F5">
            <w:pPr>
              <w:spacing w:before="98" w:line="228" w:lineRule="auto"/>
              <w:ind w:right="108"/>
              <w:rPr>
                <w:rFonts w:ascii="宋体" w:hAnsi="宋体" w:eastAsia="宋体" w:cs="仿宋"/>
                <w:sz w:val="24"/>
                <w:szCs w:val="24"/>
              </w:rPr>
            </w:pPr>
            <w:r>
              <w:rPr>
                <w:rFonts w:hint="eastAsia" w:ascii="宋体" w:hAnsi="宋体" w:eastAsia="宋体" w:cs="仿宋"/>
                <w:sz w:val="24"/>
                <w:szCs w:val="24"/>
              </w:rPr>
              <w:t>202</w:t>
            </w:r>
            <w:r>
              <w:rPr>
                <w:rFonts w:ascii="宋体" w:hAnsi="宋体" w:eastAsia="宋体" w:cs="仿宋"/>
                <w:sz w:val="24"/>
                <w:szCs w:val="24"/>
              </w:rPr>
              <w:t>4</w:t>
            </w:r>
            <w:r>
              <w:rPr>
                <w:rFonts w:hint="eastAsia" w:ascii="宋体" w:hAnsi="宋体" w:eastAsia="宋体" w:cs="仿宋"/>
                <w:sz w:val="24"/>
                <w:szCs w:val="24"/>
              </w:rPr>
              <w:t>年</w:t>
            </w:r>
            <w:r>
              <w:rPr>
                <w:rFonts w:hint="eastAsia" w:ascii="宋体" w:hAnsi="宋体" w:eastAsia="宋体" w:cs="仿宋"/>
                <w:sz w:val="24"/>
                <w:szCs w:val="24"/>
                <w:lang w:val="en-US" w:eastAsia="zh-CN"/>
              </w:rPr>
              <w:t>11</w:t>
            </w:r>
            <w:r>
              <w:rPr>
                <w:rFonts w:hint="eastAsia" w:ascii="宋体" w:hAnsi="宋体" w:eastAsia="宋体" w:cs="仿宋"/>
                <w:sz w:val="24"/>
                <w:szCs w:val="24"/>
              </w:rPr>
              <w:t>月</w:t>
            </w:r>
            <w:r>
              <w:rPr>
                <w:rFonts w:hint="eastAsia" w:ascii="宋体" w:hAnsi="宋体" w:eastAsia="宋体" w:cs="仿宋"/>
                <w:sz w:val="24"/>
                <w:szCs w:val="24"/>
                <w:lang w:val="en-US" w:eastAsia="zh-CN"/>
              </w:rPr>
              <w:t>26</w:t>
            </w:r>
            <w:r>
              <w:rPr>
                <w:rFonts w:hint="eastAsia" w:ascii="宋体" w:hAnsi="宋体" w:eastAsia="宋体" w:cs="仿宋"/>
                <w:sz w:val="24"/>
                <w:szCs w:val="24"/>
              </w:rPr>
              <w:t>日</w:t>
            </w:r>
          </w:p>
        </w:tc>
      </w:tr>
      <w:tr w14:paraId="06886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jc w:val="center"/>
        </w:trPr>
        <w:tc>
          <w:tcPr>
            <w:tcW w:w="1560" w:type="dxa"/>
            <w:vAlign w:val="center"/>
          </w:tcPr>
          <w:p w14:paraId="3C39789D">
            <w:pPr>
              <w:spacing w:before="78" w:line="369" w:lineRule="auto"/>
              <w:ind w:left="1" w:right="109" w:hanging="11"/>
              <w:jc w:val="center"/>
              <w:rPr>
                <w:rFonts w:ascii="宋体" w:hAnsi="宋体" w:eastAsia="宋体" w:cs="宋体"/>
                <w:sz w:val="22"/>
                <w:szCs w:val="24"/>
              </w:rPr>
            </w:pPr>
            <w:r>
              <w:rPr>
                <w:rFonts w:ascii="宋体" w:hAnsi="宋体" w:eastAsia="宋体" w:cs="宋体"/>
                <w:spacing w:val="-1"/>
                <w:sz w:val="22"/>
                <w:szCs w:val="24"/>
                <w14:textOutline w14:w="4356" w14:cap="flat" w14:cmpd="sng" w14:algn="ctr">
                  <w14:solidFill>
                    <w14:srgbClr w14:val="000000"/>
                  </w14:solidFill>
                  <w14:prstDash w14:val="solid"/>
                  <w14:miter w14:val="0"/>
                </w14:textOutline>
              </w:rPr>
              <w:t>地</w:t>
            </w:r>
            <w:r>
              <w:rPr>
                <w:rFonts w:hint="eastAsia" w:ascii="宋体" w:hAnsi="宋体" w:eastAsia="宋体" w:cs="宋体"/>
                <w:spacing w:val="-1"/>
                <w:sz w:val="22"/>
                <w:szCs w:val="24"/>
                <w14:textOutline w14:w="4356" w14:cap="flat" w14:cmpd="sng" w14:algn="ctr">
                  <w14:solidFill>
                    <w14:srgbClr w14:val="000000"/>
                  </w14:solidFill>
                  <w14:prstDash w14:val="solid"/>
                  <w14:miter w14:val="0"/>
                </w14:textOutline>
              </w:rPr>
              <w:t xml:space="preserve"> </w:t>
            </w:r>
            <w:r>
              <w:rPr>
                <w:rFonts w:ascii="宋体" w:hAnsi="宋体" w:eastAsia="宋体" w:cs="宋体"/>
                <w:spacing w:val="-1"/>
                <w:sz w:val="22"/>
                <w:szCs w:val="24"/>
                <w14:textOutline w14:w="4356" w14:cap="flat" w14:cmpd="sng" w14:algn="ctr">
                  <w14:solidFill>
                    <w14:srgbClr w14:val="000000"/>
                  </w14:solidFill>
                  <w14:prstDash w14:val="solid"/>
                  <w14:miter w14:val="0"/>
                </w14:textOutline>
              </w:rPr>
              <w:t xml:space="preserve"> 点</w:t>
            </w:r>
          </w:p>
        </w:tc>
        <w:tc>
          <w:tcPr>
            <w:tcW w:w="7817" w:type="dxa"/>
            <w:gridSpan w:val="2"/>
            <w:vAlign w:val="center"/>
          </w:tcPr>
          <w:p w14:paraId="4D4FE352">
            <w:pPr>
              <w:spacing w:before="98" w:line="228" w:lineRule="auto"/>
              <w:ind w:right="108"/>
              <w:rPr>
                <w:rFonts w:ascii="宋体" w:hAnsi="宋体" w:eastAsia="宋体" w:cs="仿宋"/>
                <w:sz w:val="24"/>
                <w:szCs w:val="24"/>
              </w:rPr>
            </w:pPr>
            <w:r>
              <w:rPr>
                <w:rFonts w:hint="eastAsia" w:ascii="宋体" w:hAnsi="宋体" w:eastAsia="宋体" w:cs="仿宋"/>
                <w:sz w:val="24"/>
                <w:szCs w:val="24"/>
              </w:rPr>
              <w:t>上证路演中心</w:t>
            </w:r>
          </w:p>
        </w:tc>
      </w:tr>
      <w:tr w14:paraId="696A2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jc w:val="center"/>
        </w:trPr>
        <w:tc>
          <w:tcPr>
            <w:tcW w:w="1560" w:type="dxa"/>
            <w:vAlign w:val="center"/>
          </w:tcPr>
          <w:p w14:paraId="2DFB147C">
            <w:pPr>
              <w:spacing w:before="78" w:line="369" w:lineRule="auto"/>
              <w:ind w:left="1" w:right="109" w:hanging="11"/>
              <w:jc w:val="center"/>
              <w:rPr>
                <w:rFonts w:ascii="宋体" w:hAnsi="宋体" w:eastAsia="宋体" w:cs="宋体"/>
                <w:sz w:val="22"/>
                <w:szCs w:val="24"/>
              </w:rPr>
            </w:pPr>
            <w:r>
              <w:rPr>
                <w:rFonts w:ascii="宋体" w:hAnsi="宋体" w:eastAsia="宋体" w:cs="宋体"/>
                <w:spacing w:val="-1"/>
                <w:sz w:val="22"/>
                <w:szCs w:val="24"/>
                <w14:textOutline w14:w="4356" w14:cap="flat" w14:cmpd="sng" w14:algn="ctr">
                  <w14:solidFill>
                    <w14:srgbClr w14:val="000000"/>
                  </w14:solidFill>
                  <w14:prstDash w14:val="solid"/>
                  <w14:miter w14:val="0"/>
                </w14:textOutline>
              </w:rPr>
              <w:t>上市公司接待人员姓名</w:t>
            </w:r>
          </w:p>
        </w:tc>
        <w:tc>
          <w:tcPr>
            <w:tcW w:w="7817" w:type="dxa"/>
            <w:gridSpan w:val="2"/>
            <w:vAlign w:val="center"/>
          </w:tcPr>
          <w:p w14:paraId="1A405ACF">
            <w:pPr>
              <w:spacing w:before="98" w:line="228" w:lineRule="auto"/>
              <w:ind w:right="108"/>
              <w:rPr>
                <w:rFonts w:hint="eastAsia" w:ascii="宋体" w:hAnsi="宋体" w:eastAsia="宋体" w:cs="仿宋"/>
                <w:sz w:val="24"/>
                <w:szCs w:val="24"/>
                <w:lang w:val="en-US" w:eastAsia="zh-CN"/>
              </w:rPr>
            </w:pPr>
            <w:r>
              <w:rPr>
                <w:rFonts w:hint="eastAsia" w:ascii="宋体" w:hAnsi="宋体" w:eastAsia="宋体" w:cs="仿宋"/>
                <w:sz w:val="24"/>
                <w:szCs w:val="24"/>
              </w:rPr>
              <w:t>鹿有忠、崔海彬、</w:t>
            </w:r>
            <w:r>
              <w:rPr>
                <w:rFonts w:hint="eastAsia" w:ascii="宋体" w:hAnsi="宋体" w:eastAsia="宋体" w:cs="仿宋"/>
                <w:sz w:val="24"/>
                <w:szCs w:val="24"/>
                <w:lang w:val="en-US" w:eastAsia="zh-CN"/>
              </w:rPr>
              <w:t>梁余</w:t>
            </w:r>
          </w:p>
        </w:tc>
      </w:tr>
      <w:tr w14:paraId="081C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jc w:val="center"/>
        </w:trPr>
        <w:tc>
          <w:tcPr>
            <w:tcW w:w="1560" w:type="dxa"/>
            <w:vAlign w:val="center"/>
          </w:tcPr>
          <w:p w14:paraId="212F3D82">
            <w:pPr>
              <w:spacing w:before="78" w:line="369" w:lineRule="auto"/>
              <w:ind w:left="1" w:right="109" w:hanging="11"/>
              <w:jc w:val="center"/>
              <w:rPr>
                <w:rFonts w:ascii="宋体" w:hAnsi="宋体" w:eastAsia="宋体" w:cs="宋体"/>
                <w:sz w:val="22"/>
                <w:szCs w:val="24"/>
              </w:rPr>
            </w:pPr>
            <w:r>
              <w:rPr>
                <w:rFonts w:ascii="宋体" w:hAnsi="宋体" w:eastAsia="宋体" w:cs="宋体"/>
                <w:spacing w:val="-1"/>
                <w:sz w:val="22"/>
                <w:szCs w:val="24"/>
                <w14:textOutline w14:w="4356" w14:cap="flat" w14:cmpd="sng" w14:algn="ctr">
                  <w14:solidFill>
                    <w14:srgbClr w14:val="000000"/>
                  </w14:solidFill>
                  <w14:prstDash w14:val="solid"/>
                  <w14:miter w14:val="0"/>
                </w14:textOutline>
              </w:rPr>
              <w:t>投资者关系活动主要内容介绍</w:t>
            </w:r>
          </w:p>
        </w:tc>
        <w:tc>
          <w:tcPr>
            <w:tcW w:w="7817" w:type="dxa"/>
            <w:gridSpan w:val="2"/>
          </w:tcPr>
          <w:p w14:paraId="1E8DC209">
            <w:pPr>
              <w:spacing w:line="360" w:lineRule="auto"/>
              <w:ind w:firstLine="480" w:firstLineChars="200"/>
              <w:jc w:val="both"/>
              <w:rPr>
                <w:rFonts w:ascii="宋体" w:hAnsi="宋体" w:eastAsia="宋体" w:cs="仿宋"/>
                <w:sz w:val="24"/>
                <w:szCs w:val="24"/>
              </w:rPr>
            </w:pPr>
            <w:r>
              <w:rPr>
                <w:rFonts w:hint="eastAsia" w:ascii="宋体" w:hAnsi="宋体" w:eastAsia="宋体" w:cs="仿宋"/>
                <w:sz w:val="24"/>
                <w:szCs w:val="24"/>
              </w:rPr>
              <w:t>投资者提出的问题及公司回复情况如下：</w:t>
            </w:r>
          </w:p>
          <w:p w14:paraId="68E71718">
            <w:pPr>
              <w:spacing w:line="360" w:lineRule="auto"/>
              <w:ind w:firstLine="480" w:firstLineChars="200"/>
              <w:jc w:val="both"/>
              <w:rPr>
                <w:rFonts w:hint="eastAsia" w:ascii="宋体" w:hAnsi="宋体" w:eastAsia="宋体" w:cs="仿宋"/>
                <w:sz w:val="24"/>
                <w:szCs w:val="24"/>
                <w:lang w:eastAsia="zh-CN"/>
              </w:rPr>
            </w:pPr>
            <w:r>
              <w:rPr>
                <w:rFonts w:hint="eastAsia" w:ascii="宋体" w:hAnsi="宋体" w:eastAsia="宋体" w:cs="仿宋"/>
                <w:sz w:val="24"/>
                <w:szCs w:val="24"/>
              </w:rPr>
              <w:t>问题</w:t>
            </w:r>
            <w:r>
              <w:rPr>
                <w:rFonts w:ascii="宋体" w:hAnsi="宋体" w:eastAsia="宋体" w:cs="仿宋"/>
                <w:sz w:val="24"/>
                <w:szCs w:val="24"/>
              </w:rPr>
              <w:t>1</w:t>
            </w:r>
            <w:r>
              <w:rPr>
                <w:rFonts w:hint="eastAsia" w:ascii="宋体" w:hAnsi="宋体" w:eastAsia="宋体" w:cs="仿宋"/>
                <w:sz w:val="24"/>
                <w:szCs w:val="24"/>
              </w:rPr>
              <w:t>：请问鹿总，贵公司近期会有新产品登录山姆会员店吗？个人十分看好辣卤猪皮晶这款产品，建议经过健康化改良后重点推广</w:t>
            </w:r>
            <w:r>
              <w:rPr>
                <w:rFonts w:hint="eastAsia" w:ascii="宋体" w:hAnsi="宋体" w:eastAsia="宋体" w:cs="仿宋"/>
                <w:sz w:val="24"/>
                <w:szCs w:val="24"/>
                <w:lang w:eastAsia="zh-CN"/>
              </w:rPr>
              <w:t>。</w:t>
            </w:r>
          </w:p>
          <w:p w14:paraId="00BA2505">
            <w:pPr>
              <w:spacing w:line="360" w:lineRule="auto"/>
              <w:ind w:firstLine="480" w:firstLineChars="200"/>
              <w:jc w:val="both"/>
              <w:rPr>
                <w:rFonts w:ascii="宋体" w:hAnsi="宋体" w:eastAsia="宋体" w:cs="仿宋"/>
                <w:sz w:val="24"/>
                <w:szCs w:val="24"/>
              </w:rPr>
            </w:pPr>
            <w:r>
              <w:rPr>
                <w:rFonts w:hint="eastAsia" w:ascii="宋体" w:hAnsi="宋体" w:eastAsia="宋体" w:cs="仿宋"/>
                <w:sz w:val="24"/>
                <w:szCs w:val="24"/>
              </w:rPr>
              <w:t>回复：尊敬的投资者，感谢您的建议与关注！有友食品一直致力于产品的创新与研发，并积极推进新产品的上市工作，以期将更多健康、美味的产品带给广大消费者。</w:t>
            </w:r>
          </w:p>
          <w:p w14:paraId="0846DFB8">
            <w:pPr>
              <w:spacing w:line="360" w:lineRule="auto"/>
              <w:ind w:firstLine="480" w:firstLineChars="200"/>
              <w:jc w:val="both"/>
              <w:rPr>
                <w:rFonts w:ascii="宋体" w:hAnsi="宋体" w:eastAsia="宋体" w:cs="仿宋"/>
                <w:sz w:val="24"/>
                <w:szCs w:val="24"/>
              </w:rPr>
            </w:pPr>
            <w:r>
              <w:rPr>
                <w:rFonts w:hint="eastAsia" w:ascii="宋体" w:hAnsi="宋体" w:eastAsia="宋体" w:cs="仿宋"/>
                <w:sz w:val="24"/>
                <w:szCs w:val="24"/>
              </w:rPr>
              <w:t>问题</w:t>
            </w:r>
            <w:r>
              <w:rPr>
                <w:rFonts w:ascii="宋体" w:hAnsi="宋体" w:eastAsia="宋体" w:cs="仿宋"/>
                <w:sz w:val="24"/>
                <w:szCs w:val="24"/>
              </w:rPr>
              <w:t>2</w:t>
            </w:r>
            <w:r>
              <w:rPr>
                <w:rFonts w:hint="eastAsia" w:ascii="宋体" w:hAnsi="宋体" w:eastAsia="宋体" w:cs="仿宋"/>
                <w:sz w:val="24"/>
                <w:szCs w:val="24"/>
              </w:rPr>
              <w:t>：公司对鹌鹑蛋品类怎么看？有计划做鹌鹑蛋相关产品吗？</w:t>
            </w:r>
            <w:r>
              <w:rPr>
                <w:rFonts w:ascii="宋体" w:hAnsi="宋体" w:eastAsia="宋体" w:cs="仿宋"/>
                <w:sz w:val="24"/>
                <w:szCs w:val="24"/>
              </w:rPr>
              <w:t xml:space="preserve"> </w:t>
            </w:r>
          </w:p>
          <w:p w14:paraId="4CF3EA89">
            <w:pPr>
              <w:spacing w:line="360" w:lineRule="auto"/>
              <w:ind w:firstLine="480" w:firstLineChars="200"/>
              <w:jc w:val="both"/>
              <w:rPr>
                <w:rFonts w:hint="eastAsia" w:ascii="宋体" w:hAnsi="宋体" w:eastAsia="宋体" w:cs="仿宋"/>
                <w:sz w:val="24"/>
                <w:szCs w:val="24"/>
              </w:rPr>
            </w:pPr>
            <w:r>
              <w:rPr>
                <w:rFonts w:hint="eastAsia" w:ascii="宋体" w:hAnsi="宋体" w:eastAsia="宋体" w:cs="仿宋"/>
                <w:sz w:val="24"/>
                <w:szCs w:val="24"/>
              </w:rPr>
              <w:t>回复：尊敬投资者，感谢您的建议。近年来在消费者对健康和便捷食品需求的日益增长以及鹌鹑蛋的多样化和创新性产品开发驱动下，迎来品类高光时刻。据相关数据显示，中国蛋制品市场规模预计到2024年将达到800亿元以上。而在休闲蛋制品市场这一热门大赛道中，鹌鹑蛋凭借着高蛋白、营养丰富、消费场景多元等特点，势头一路飘红，成为整个蛋制品市场上一个极具发展潜力的分支。公司也会根据市场变化、消费趋势来研发和储备相应的产品。</w:t>
            </w:r>
          </w:p>
          <w:p w14:paraId="4169E985">
            <w:pPr>
              <w:spacing w:line="360" w:lineRule="auto"/>
              <w:ind w:firstLine="480" w:firstLineChars="200"/>
              <w:jc w:val="both"/>
              <w:rPr>
                <w:rFonts w:ascii="宋体" w:hAnsi="宋体" w:eastAsia="宋体" w:cs="仿宋"/>
                <w:sz w:val="24"/>
                <w:szCs w:val="24"/>
              </w:rPr>
            </w:pPr>
            <w:r>
              <w:rPr>
                <w:rFonts w:hint="eastAsia" w:ascii="宋体" w:hAnsi="宋体" w:eastAsia="宋体" w:cs="仿宋"/>
                <w:sz w:val="24"/>
                <w:szCs w:val="24"/>
              </w:rPr>
              <w:t>问题</w:t>
            </w:r>
            <w:r>
              <w:rPr>
                <w:rFonts w:ascii="宋体" w:hAnsi="宋体" w:eastAsia="宋体" w:cs="仿宋"/>
                <w:sz w:val="24"/>
                <w:szCs w:val="24"/>
              </w:rPr>
              <w:t>3</w:t>
            </w:r>
            <w:r>
              <w:rPr>
                <w:rFonts w:hint="eastAsia" w:ascii="宋体" w:hAnsi="宋体" w:eastAsia="宋体" w:cs="仿宋"/>
                <w:sz w:val="24"/>
                <w:szCs w:val="24"/>
              </w:rPr>
              <w:t>：公司毛利率下滑的原因是什么？</w:t>
            </w:r>
          </w:p>
          <w:p w14:paraId="2D5C78CF">
            <w:pPr>
              <w:spacing w:line="360" w:lineRule="auto"/>
              <w:ind w:firstLine="480" w:firstLineChars="200"/>
              <w:jc w:val="both"/>
              <w:rPr>
                <w:rFonts w:hint="eastAsia" w:ascii="宋体" w:hAnsi="宋体" w:eastAsia="宋体" w:cs="仿宋"/>
                <w:sz w:val="24"/>
                <w:szCs w:val="24"/>
              </w:rPr>
            </w:pPr>
            <w:r>
              <w:rPr>
                <w:rFonts w:hint="eastAsia" w:ascii="宋体" w:hAnsi="宋体" w:eastAsia="宋体" w:cs="仿宋"/>
                <w:sz w:val="24"/>
                <w:szCs w:val="24"/>
              </w:rPr>
              <w:t>回复：</w:t>
            </w:r>
            <w:r>
              <w:rPr>
                <w:rFonts w:eastAsiaTheme="minorEastAsia"/>
              </w:rPr>
              <w:t xml:space="preserve"> </w:t>
            </w:r>
            <w:r>
              <w:rPr>
                <w:rFonts w:hint="eastAsia" w:ascii="宋体" w:hAnsi="宋体" w:eastAsia="宋体" w:cs="仿宋"/>
                <w:sz w:val="24"/>
                <w:szCs w:val="24"/>
              </w:rPr>
              <w:t>尊敬的投资者，感谢您的关注！公司毛利率略有下滑，主要系产品结构的变化所导致。</w:t>
            </w:r>
          </w:p>
          <w:p w14:paraId="28EB2BEC">
            <w:pPr>
              <w:spacing w:line="360" w:lineRule="auto"/>
              <w:ind w:firstLine="480" w:firstLineChars="200"/>
              <w:jc w:val="both"/>
              <w:rPr>
                <w:rFonts w:hint="eastAsia" w:ascii="宋体" w:hAnsi="宋体" w:eastAsia="宋体" w:cs="仿宋"/>
                <w:sz w:val="24"/>
                <w:szCs w:val="24"/>
              </w:rPr>
            </w:pPr>
            <w:r>
              <w:rPr>
                <w:rFonts w:hint="eastAsia" w:ascii="宋体" w:hAnsi="宋体" w:eastAsia="宋体" w:cs="仿宋"/>
                <w:sz w:val="24"/>
                <w:szCs w:val="24"/>
              </w:rPr>
              <w:t>问题</w:t>
            </w:r>
            <w:r>
              <w:rPr>
                <w:rFonts w:ascii="宋体" w:hAnsi="宋体" w:eastAsia="宋体" w:cs="仿宋"/>
                <w:sz w:val="24"/>
                <w:szCs w:val="24"/>
              </w:rPr>
              <w:t>4</w:t>
            </w:r>
            <w:r>
              <w:rPr>
                <w:rFonts w:hint="eastAsia" w:ascii="宋体" w:hAnsi="宋体" w:eastAsia="宋体" w:cs="仿宋"/>
                <w:sz w:val="24"/>
                <w:szCs w:val="24"/>
              </w:rPr>
              <w:t>：公司在山姆渠道销售情况如何？</w:t>
            </w:r>
          </w:p>
          <w:p w14:paraId="3CD06617">
            <w:pPr>
              <w:spacing w:line="360" w:lineRule="auto"/>
              <w:ind w:firstLine="480" w:firstLineChars="200"/>
              <w:jc w:val="both"/>
              <w:rPr>
                <w:rFonts w:hint="eastAsia" w:ascii="宋体" w:hAnsi="宋体" w:eastAsia="宋体" w:cs="仿宋"/>
                <w:sz w:val="24"/>
                <w:szCs w:val="24"/>
                <w:lang w:eastAsia="zh-CN"/>
              </w:rPr>
            </w:pPr>
            <w:r>
              <w:rPr>
                <w:rFonts w:hint="eastAsia" w:ascii="宋体" w:hAnsi="宋体" w:eastAsia="宋体" w:cs="仿宋"/>
                <w:sz w:val="24"/>
                <w:szCs w:val="24"/>
              </w:rPr>
              <w:t>回复：尊敬投资者，感谢您的关注</w:t>
            </w:r>
            <w:r>
              <w:rPr>
                <w:rFonts w:hint="eastAsia" w:ascii="宋体" w:hAnsi="宋体" w:eastAsia="宋体" w:cs="仿宋"/>
                <w:sz w:val="24"/>
                <w:szCs w:val="24"/>
                <w:lang w:eastAsia="zh-CN"/>
              </w:rPr>
              <w:t>！</w:t>
            </w:r>
            <w:r>
              <w:rPr>
                <w:rFonts w:hint="eastAsia" w:ascii="宋体" w:hAnsi="宋体" w:eastAsia="宋体" w:cs="仿宋"/>
                <w:sz w:val="24"/>
                <w:szCs w:val="24"/>
              </w:rPr>
              <w:t>山姆是重要的高势能渠道客户，公司非常重视与山姆的合作关系。山姆渠道的产品脱骨鸭掌（山椒味）长期排名山姆肉干肉脯小食热度榜TOP3</w:t>
            </w:r>
            <w:r>
              <w:rPr>
                <w:rFonts w:hint="eastAsia" w:ascii="宋体" w:hAnsi="宋体" w:eastAsia="宋体" w:cs="仿宋"/>
                <w:sz w:val="24"/>
                <w:szCs w:val="24"/>
                <w:lang w:eastAsia="zh-CN"/>
              </w:rPr>
              <w:t>。</w:t>
            </w:r>
          </w:p>
          <w:p w14:paraId="03127818">
            <w:pPr>
              <w:spacing w:line="360" w:lineRule="auto"/>
              <w:ind w:firstLine="480" w:firstLineChars="200"/>
              <w:jc w:val="both"/>
              <w:rPr>
                <w:rFonts w:ascii="宋体" w:hAnsi="宋体" w:eastAsia="宋体" w:cs="仿宋"/>
                <w:sz w:val="24"/>
                <w:szCs w:val="24"/>
              </w:rPr>
            </w:pPr>
            <w:r>
              <w:rPr>
                <w:rFonts w:hint="eastAsia" w:ascii="宋体" w:hAnsi="宋体" w:eastAsia="宋体" w:cs="仿宋"/>
                <w:sz w:val="24"/>
                <w:szCs w:val="24"/>
              </w:rPr>
              <w:t>问题</w:t>
            </w:r>
            <w:r>
              <w:rPr>
                <w:rFonts w:ascii="宋体" w:hAnsi="宋体" w:eastAsia="宋体" w:cs="仿宋"/>
                <w:sz w:val="24"/>
                <w:szCs w:val="24"/>
              </w:rPr>
              <w:t>5</w:t>
            </w:r>
            <w:r>
              <w:rPr>
                <w:rFonts w:hint="eastAsia" w:ascii="宋体" w:hAnsi="宋体" w:eastAsia="宋体" w:cs="仿宋"/>
                <w:sz w:val="24"/>
                <w:szCs w:val="24"/>
              </w:rPr>
              <w:t>：梁总您好，公司截至第三季度，应收帐款9073万元，环比上季度末1376万元大幅度增长。请问公司的应收帐款主要来自于哪些客户、哪些渠道？</w:t>
            </w:r>
          </w:p>
          <w:p w14:paraId="4C45FEC9">
            <w:pPr>
              <w:spacing w:line="360" w:lineRule="auto"/>
              <w:ind w:firstLine="480" w:firstLineChars="200"/>
              <w:jc w:val="both"/>
              <w:rPr>
                <w:rFonts w:ascii="宋体" w:hAnsi="宋体" w:eastAsia="宋体" w:cs="仿宋"/>
                <w:sz w:val="24"/>
                <w:szCs w:val="24"/>
              </w:rPr>
            </w:pPr>
            <w:r>
              <w:rPr>
                <w:rFonts w:hint="eastAsia" w:ascii="宋体" w:hAnsi="宋体" w:eastAsia="宋体" w:cs="仿宋"/>
                <w:sz w:val="24"/>
                <w:szCs w:val="24"/>
              </w:rPr>
              <w:t>回复：尊敬的投资者，感谢您的关注！公司应收账款的增加，主要系公司直营渠道客户销售规模扩大所致。</w:t>
            </w:r>
          </w:p>
          <w:p w14:paraId="54E7F6CA">
            <w:pPr>
              <w:spacing w:line="360" w:lineRule="auto"/>
              <w:ind w:firstLine="420" w:firstLineChars="200"/>
              <w:jc w:val="both"/>
              <w:rPr>
                <w:rFonts w:hint="eastAsia" w:eastAsiaTheme="minorEastAsia"/>
              </w:rPr>
            </w:pPr>
          </w:p>
        </w:tc>
      </w:tr>
      <w:tr w14:paraId="37E62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560" w:type="dxa"/>
            <w:vAlign w:val="center"/>
          </w:tcPr>
          <w:p w14:paraId="46767421">
            <w:pPr>
              <w:spacing w:before="78" w:line="369" w:lineRule="auto"/>
              <w:ind w:left="1" w:right="109" w:hanging="11"/>
              <w:jc w:val="center"/>
              <w:rPr>
                <w:rFonts w:ascii="宋体" w:hAnsi="宋体" w:eastAsia="宋体" w:cs="宋体"/>
                <w:spacing w:val="-1"/>
                <w:sz w:val="22"/>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1"/>
                <w:sz w:val="22"/>
                <w:szCs w:val="24"/>
                <w14:textOutline w14:w="4356" w14:cap="flat" w14:cmpd="sng" w14:algn="ctr">
                  <w14:solidFill>
                    <w14:srgbClr w14:val="000000"/>
                  </w14:solidFill>
                  <w14:prstDash w14:val="solid"/>
                  <w14:miter w14:val="0"/>
                </w14:textOutline>
              </w:rPr>
              <w:t>附件清单</w:t>
            </w:r>
          </w:p>
          <w:p w14:paraId="53B0CBFF">
            <w:pPr>
              <w:spacing w:before="78" w:line="369" w:lineRule="auto"/>
              <w:ind w:left="1" w:right="109" w:hanging="11"/>
              <w:jc w:val="center"/>
              <w:rPr>
                <w:rFonts w:ascii="宋体" w:hAnsi="宋体" w:eastAsia="宋体" w:cs="宋体"/>
                <w:spacing w:val="-1"/>
                <w:sz w:val="22"/>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1"/>
                <w:sz w:val="22"/>
                <w:szCs w:val="24"/>
                <w14:textOutline w14:w="4356" w14:cap="flat" w14:cmpd="sng" w14:algn="ctr">
                  <w14:solidFill>
                    <w14:srgbClr w14:val="000000"/>
                  </w14:solidFill>
                  <w14:prstDash w14:val="solid"/>
                  <w14:miter w14:val="0"/>
                </w14:textOutline>
              </w:rPr>
              <w:t>（如有）</w:t>
            </w:r>
          </w:p>
        </w:tc>
        <w:tc>
          <w:tcPr>
            <w:tcW w:w="7817" w:type="dxa"/>
            <w:gridSpan w:val="2"/>
            <w:vAlign w:val="center"/>
          </w:tcPr>
          <w:p w14:paraId="2BCA5720">
            <w:pPr>
              <w:spacing w:before="98" w:line="228" w:lineRule="auto"/>
              <w:ind w:right="108"/>
              <w:rPr>
                <w:rFonts w:ascii="宋体" w:hAnsi="宋体" w:eastAsia="宋体" w:cs="仿宋"/>
                <w:sz w:val="22"/>
                <w:szCs w:val="22"/>
              </w:rPr>
            </w:pPr>
            <w:r>
              <w:rPr>
                <w:rFonts w:hint="eastAsia" w:ascii="宋体" w:hAnsi="宋体" w:eastAsia="宋体" w:cs="仿宋"/>
                <w:sz w:val="22"/>
                <w:szCs w:val="22"/>
              </w:rPr>
              <w:t>无</w:t>
            </w:r>
          </w:p>
        </w:tc>
      </w:tr>
      <w:tr w14:paraId="6F819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1560" w:type="dxa"/>
            <w:vAlign w:val="center"/>
          </w:tcPr>
          <w:p w14:paraId="62C2D928">
            <w:pPr>
              <w:spacing w:before="78" w:line="369" w:lineRule="auto"/>
              <w:ind w:left="1" w:right="109" w:hanging="11"/>
              <w:jc w:val="center"/>
              <w:rPr>
                <w:rFonts w:ascii="宋体" w:hAnsi="宋体" w:eastAsia="宋体" w:cs="宋体"/>
                <w:spacing w:val="-1"/>
                <w:sz w:val="22"/>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1"/>
                <w:sz w:val="22"/>
                <w:szCs w:val="24"/>
                <w14:textOutline w14:w="4356" w14:cap="flat" w14:cmpd="sng" w14:algn="ctr">
                  <w14:solidFill>
                    <w14:srgbClr w14:val="000000"/>
                  </w14:solidFill>
                  <w14:prstDash w14:val="solid"/>
                  <w14:miter w14:val="0"/>
                </w14:textOutline>
              </w:rPr>
              <w:t xml:space="preserve">日 </w:t>
            </w:r>
            <w:r>
              <w:rPr>
                <w:rFonts w:ascii="宋体" w:hAnsi="宋体" w:eastAsia="宋体" w:cs="宋体"/>
                <w:spacing w:val="-1"/>
                <w:sz w:val="22"/>
                <w:szCs w:val="24"/>
                <w14:textOutline w14:w="4356" w14:cap="flat" w14:cmpd="sng" w14:algn="ctr">
                  <w14:solidFill>
                    <w14:srgbClr w14:val="000000"/>
                  </w14:solidFill>
                  <w14:prstDash w14:val="solid"/>
                  <w14:miter w14:val="0"/>
                </w14:textOutline>
              </w:rPr>
              <w:t xml:space="preserve"> </w:t>
            </w:r>
            <w:r>
              <w:rPr>
                <w:rFonts w:hint="eastAsia" w:ascii="宋体" w:hAnsi="宋体" w:eastAsia="宋体" w:cs="宋体"/>
                <w:spacing w:val="-1"/>
                <w:sz w:val="22"/>
                <w:szCs w:val="24"/>
                <w14:textOutline w14:w="4356" w14:cap="flat" w14:cmpd="sng" w14:algn="ctr">
                  <w14:solidFill>
                    <w14:srgbClr w14:val="000000"/>
                  </w14:solidFill>
                  <w14:prstDash w14:val="solid"/>
                  <w14:miter w14:val="0"/>
                </w14:textOutline>
              </w:rPr>
              <w:t>期</w:t>
            </w:r>
          </w:p>
        </w:tc>
        <w:tc>
          <w:tcPr>
            <w:tcW w:w="7817" w:type="dxa"/>
            <w:gridSpan w:val="2"/>
            <w:vAlign w:val="center"/>
          </w:tcPr>
          <w:p w14:paraId="163ADF89">
            <w:pPr>
              <w:spacing w:before="98" w:line="228" w:lineRule="auto"/>
              <w:ind w:right="108"/>
              <w:rPr>
                <w:rFonts w:ascii="宋体" w:hAnsi="宋体" w:eastAsia="宋体" w:cs="仿宋"/>
                <w:sz w:val="24"/>
                <w:szCs w:val="24"/>
              </w:rPr>
            </w:pPr>
            <w:r>
              <w:rPr>
                <w:rFonts w:hint="eastAsia" w:ascii="宋体" w:hAnsi="宋体" w:eastAsia="宋体" w:cs="仿宋"/>
                <w:sz w:val="24"/>
                <w:szCs w:val="24"/>
              </w:rPr>
              <w:t>202</w:t>
            </w:r>
            <w:r>
              <w:rPr>
                <w:rFonts w:ascii="宋体" w:hAnsi="宋体" w:eastAsia="宋体" w:cs="仿宋"/>
                <w:sz w:val="24"/>
                <w:szCs w:val="24"/>
              </w:rPr>
              <w:t>4</w:t>
            </w:r>
            <w:r>
              <w:rPr>
                <w:rFonts w:hint="eastAsia" w:ascii="宋体" w:hAnsi="宋体" w:eastAsia="宋体" w:cs="仿宋"/>
                <w:sz w:val="24"/>
                <w:szCs w:val="24"/>
              </w:rPr>
              <w:t>年</w:t>
            </w:r>
            <w:r>
              <w:rPr>
                <w:rFonts w:hint="eastAsia" w:ascii="宋体" w:hAnsi="宋体" w:eastAsia="宋体" w:cs="仿宋"/>
                <w:sz w:val="24"/>
                <w:szCs w:val="24"/>
                <w:lang w:val="en-US" w:eastAsia="zh-CN"/>
              </w:rPr>
              <w:t>11</w:t>
            </w:r>
            <w:r>
              <w:rPr>
                <w:rFonts w:hint="eastAsia" w:ascii="宋体" w:hAnsi="宋体" w:eastAsia="宋体" w:cs="仿宋"/>
                <w:sz w:val="24"/>
                <w:szCs w:val="24"/>
              </w:rPr>
              <w:t>月</w:t>
            </w:r>
            <w:r>
              <w:rPr>
                <w:rFonts w:hint="eastAsia" w:ascii="宋体" w:hAnsi="宋体" w:eastAsia="宋体" w:cs="仿宋"/>
                <w:sz w:val="24"/>
                <w:szCs w:val="24"/>
                <w:lang w:val="en-US" w:eastAsia="zh-CN"/>
              </w:rPr>
              <w:t>26</w:t>
            </w:r>
            <w:r>
              <w:rPr>
                <w:rFonts w:hint="eastAsia" w:ascii="宋体" w:hAnsi="宋体" w:eastAsia="宋体" w:cs="仿宋"/>
                <w:sz w:val="24"/>
                <w:szCs w:val="24"/>
              </w:rPr>
              <w:t>日</w:t>
            </w:r>
            <w:bookmarkStart w:id="0" w:name="_GoBack"/>
            <w:bookmarkEnd w:id="0"/>
          </w:p>
        </w:tc>
      </w:tr>
    </w:tbl>
    <w:p w14:paraId="6738B50D">
      <w:pPr>
        <w:rPr>
          <w:rFonts w:ascii="宋体" w:hAnsi="宋体" w:eastAsia="宋体"/>
        </w:rPr>
      </w:pPr>
    </w:p>
    <w:sectPr>
      <w:footerReference r:id="rId3" w:type="default"/>
      <w:pgSz w:w="11907" w:h="16839"/>
      <w:pgMar w:top="1431" w:right="1685" w:bottom="1153" w:left="1687" w:header="0" w:footer="103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FEF3">
    <w:pPr>
      <w:spacing w:line="121" w:lineRule="exact"/>
      <w:ind w:firstLine="4225"/>
      <w:rPr>
        <w:rFonts w:ascii="Times New Roman" w:hAnsi="Times New Roman" w:eastAsia="宋体"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402"/>
    <w:rsid w:val="00037C2E"/>
    <w:rsid w:val="00044FA7"/>
    <w:rsid w:val="00073160"/>
    <w:rsid w:val="000B776F"/>
    <w:rsid w:val="000D189B"/>
    <w:rsid w:val="000D5210"/>
    <w:rsid w:val="000F3429"/>
    <w:rsid w:val="00155995"/>
    <w:rsid w:val="001613D5"/>
    <w:rsid w:val="001846F7"/>
    <w:rsid w:val="00187402"/>
    <w:rsid w:val="001B40C3"/>
    <w:rsid w:val="00203A8F"/>
    <w:rsid w:val="002214F8"/>
    <w:rsid w:val="002467FA"/>
    <w:rsid w:val="002533A6"/>
    <w:rsid w:val="002537E2"/>
    <w:rsid w:val="002C2CC0"/>
    <w:rsid w:val="002F4A65"/>
    <w:rsid w:val="00336CC6"/>
    <w:rsid w:val="00345085"/>
    <w:rsid w:val="0034555A"/>
    <w:rsid w:val="0035524A"/>
    <w:rsid w:val="00392B81"/>
    <w:rsid w:val="003D4D5A"/>
    <w:rsid w:val="00401BF6"/>
    <w:rsid w:val="0044583B"/>
    <w:rsid w:val="00446053"/>
    <w:rsid w:val="004502D5"/>
    <w:rsid w:val="004660DB"/>
    <w:rsid w:val="00572F4E"/>
    <w:rsid w:val="00576E51"/>
    <w:rsid w:val="00593C84"/>
    <w:rsid w:val="005C3A89"/>
    <w:rsid w:val="005F7550"/>
    <w:rsid w:val="0061555D"/>
    <w:rsid w:val="00625FA5"/>
    <w:rsid w:val="006315D8"/>
    <w:rsid w:val="006634C0"/>
    <w:rsid w:val="00666016"/>
    <w:rsid w:val="00672695"/>
    <w:rsid w:val="00683406"/>
    <w:rsid w:val="00695CE3"/>
    <w:rsid w:val="006A2069"/>
    <w:rsid w:val="006D04C4"/>
    <w:rsid w:val="006F6B4C"/>
    <w:rsid w:val="0072234D"/>
    <w:rsid w:val="0074127E"/>
    <w:rsid w:val="00746BEB"/>
    <w:rsid w:val="00752A5A"/>
    <w:rsid w:val="007641E5"/>
    <w:rsid w:val="0078170E"/>
    <w:rsid w:val="00782CA1"/>
    <w:rsid w:val="007877F2"/>
    <w:rsid w:val="007A6F06"/>
    <w:rsid w:val="007B57D0"/>
    <w:rsid w:val="007D30A1"/>
    <w:rsid w:val="008565E2"/>
    <w:rsid w:val="0087645D"/>
    <w:rsid w:val="008C1978"/>
    <w:rsid w:val="008C36E5"/>
    <w:rsid w:val="008C4BBA"/>
    <w:rsid w:val="008E7AEC"/>
    <w:rsid w:val="008F227B"/>
    <w:rsid w:val="008F2D1C"/>
    <w:rsid w:val="008F4238"/>
    <w:rsid w:val="00914B3F"/>
    <w:rsid w:val="00915D84"/>
    <w:rsid w:val="009216CD"/>
    <w:rsid w:val="00937F2F"/>
    <w:rsid w:val="00946258"/>
    <w:rsid w:val="009726DB"/>
    <w:rsid w:val="009B1CED"/>
    <w:rsid w:val="009C6047"/>
    <w:rsid w:val="009D324B"/>
    <w:rsid w:val="009E4191"/>
    <w:rsid w:val="00A3692B"/>
    <w:rsid w:val="00A718CD"/>
    <w:rsid w:val="00A76C17"/>
    <w:rsid w:val="00AA1A87"/>
    <w:rsid w:val="00AD1C04"/>
    <w:rsid w:val="00B03B5B"/>
    <w:rsid w:val="00B3676A"/>
    <w:rsid w:val="00C00431"/>
    <w:rsid w:val="00C22563"/>
    <w:rsid w:val="00C321E3"/>
    <w:rsid w:val="00C61339"/>
    <w:rsid w:val="00CA1569"/>
    <w:rsid w:val="00CE7245"/>
    <w:rsid w:val="00D47B31"/>
    <w:rsid w:val="00D85D9A"/>
    <w:rsid w:val="00DE293C"/>
    <w:rsid w:val="00DE5316"/>
    <w:rsid w:val="00E045D5"/>
    <w:rsid w:val="00E6537D"/>
    <w:rsid w:val="00E877CE"/>
    <w:rsid w:val="00E90558"/>
    <w:rsid w:val="00EA7BAC"/>
    <w:rsid w:val="00ED1672"/>
    <w:rsid w:val="00F2744F"/>
    <w:rsid w:val="00F43E6D"/>
    <w:rsid w:val="00F53249"/>
    <w:rsid w:val="00F56988"/>
    <w:rsid w:val="00F6367F"/>
    <w:rsid w:val="00F650AA"/>
    <w:rsid w:val="00F95CC1"/>
    <w:rsid w:val="00FA4509"/>
    <w:rsid w:val="00FF702F"/>
    <w:rsid w:val="2935509C"/>
    <w:rsid w:val="42D8110B"/>
    <w:rsid w:val="65851E49"/>
    <w:rsid w:val="771A5497"/>
    <w:rsid w:val="77FC1970"/>
    <w:rsid w:val="7B2B4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1283</Words>
  <Characters>1305</Characters>
  <Lines>9</Lines>
  <Paragraphs>2</Paragraphs>
  <TotalTime>125</TotalTime>
  <ScaleCrop>false</ScaleCrop>
  <LinksUpToDate>false</LinksUpToDate>
  <CharactersWithSpaces>1352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2022-09-28T07:02:00Z</dcterms:created>
  <dc:creator>xbjs</dc:creator>
  <cp:lastModifiedBy>123</cp:lastModifiedBy>
  <dcterms:modified xsi:type="dcterms:W3CDTF">2024-11-26T09:12:46Z</dcterms:modified>
  <dc:title>中建西部建设股份有限公司投资者关系活动记录表</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2022-04-26T10:04:29Z</vt:filetime>
  </property>
  <property fmtid="{D5CDD505-2E9C-101B-9397-08002B2CF9AE}" pid="4" name="KSOProductBuildVer">
    <vt:lpwstr>2052-12.1.0.18912</vt:lpwstr>
  </property>
  <property fmtid="{D5CDD505-2E9C-101B-9397-08002B2CF9AE}" pid="5" name="ICV">
    <vt:lpwstr>A60474228DDD45CB91968276C6027DEC_13</vt:lpwstr>
  </property>
</Properties>
</file>