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E80F2" w14:textId="18807BA2" w:rsidR="007830F2" w:rsidRDefault="00E75A51">
      <w:pPr>
        <w:pStyle w:val="1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 xml:space="preserve">证券代码：605287                               </w:t>
      </w:r>
      <w:r w:rsidR="00E70851">
        <w:rPr>
          <w:rFonts w:ascii="宋体" w:eastAsia="宋体" w:hAnsi="宋体" w:cs="宋体"/>
          <w:sz w:val="24"/>
          <w:szCs w:val="24"/>
          <w:lang w:val="en-US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证券简称：德才股份</w:t>
      </w:r>
    </w:p>
    <w:p w14:paraId="013564D0" w14:textId="77777777" w:rsidR="007830F2" w:rsidRDefault="007830F2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78692912" w14:textId="77777777" w:rsidR="007830F2" w:rsidRDefault="00E75A51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德才装饰股份有限公司</w:t>
      </w:r>
    </w:p>
    <w:p w14:paraId="75598981" w14:textId="77777777" w:rsidR="007830F2" w:rsidRDefault="00E75A51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06FD09E3" w14:textId="52E3D52C" w:rsidR="007830F2" w:rsidRDefault="00E75A51">
      <w:pPr>
        <w:spacing w:before="51" w:after="32"/>
        <w:ind w:right="619"/>
        <w:jc w:val="right"/>
        <w:rPr>
          <w:rFonts w:ascii="宋体" w:eastAsia="宋体" w:hAnsi="宋体" w:cs="宋体"/>
          <w:sz w:val="28"/>
          <w:lang w:val="en-US"/>
        </w:rPr>
      </w:pPr>
      <w:r>
        <w:rPr>
          <w:rFonts w:ascii="宋体" w:eastAsia="宋体" w:hAnsi="宋体" w:cs="宋体" w:hint="eastAsia"/>
          <w:sz w:val="28"/>
        </w:rPr>
        <w:t>编号：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862610">
        <w:rPr>
          <w:rFonts w:ascii="宋体" w:eastAsia="宋体" w:hAnsi="宋体" w:cs="宋体" w:hint="eastAsia"/>
          <w:sz w:val="24"/>
          <w:szCs w:val="24"/>
          <w:lang w:val="en-US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0</w:t>
      </w:r>
      <w:r w:rsidR="00862610">
        <w:rPr>
          <w:rFonts w:ascii="宋体" w:eastAsia="宋体" w:hAnsi="宋体" w:cs="宋体" w:hint="eastAsia"/>
          <w:sz w:val="24"/>
          <w:szCs w:val="24"/>
          <w:lang w:val="en-US"/>
        </w:rPr>
        <w:t>05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237"/>
      </w:tblGrid>
      <w:tr w:rsidR="007830F2" w14:paraId="72FD88CE" w14:textId="77777777" w:rsidTr="00575A90">
        <w:trPr>
          <w:trHeight w:val="2759"/>
          <w:jc w:val="center"/>
        </w:trPr>
        <w:tc>
          <w:tcPr>
            <w:tcW w:w="2689" w:type="dxa"/>
          </w:tcPr>
          <w:p w14:paraId="3470EBDC" w14:textId="77777777" w:rsidR="007830F2" w:rsidRDefault="007830F2" w:rsidP="00E0618C">
            <w:pPr>
              <w:pStyle w:val="TableParagraph"/>
              <w:spacing w:before="7" w:line="360" w:lineRule="auto"/>
              <w:jc w:val="center"/>
              <w:rPr>
                <w:rFonts w:ascii="宋体" w:eastAsia="宋体" w:hAnsi="宋体" w:cs="宋体"/>
                <w:b/>
                <w:bCs/>
                <w:sz w:val="18"/>
              </w:rPr>
            </w:pPr>
          </w:p>
          <w:p w14:paraId="6B1518B5" w14:textId="77777777" w:rsidR="007830F2" w:rsidRDefault="00E75A51" w:rsidP="00E0618C">
            <w:pPr>
              <w:pStyle w:val="TableParagraph"/>
              <w:spacing w:before="1" w:line="360" w:lineRule="auto"/>
              <w:ind w:left="107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投资者关系活动类别</w:t>
            </w:r>
          </w:p>
        </w:tc>
        <w:tc>
          <w:tcPr>
            <w:tcW w:w="6237" w:type="dxa"/>
          </w:tcPr>
          <w:p w14:paraId="2361C407" w14:textId="77777777" w:rsidR="007830F2" w:rsidRPr="006D19A7" w:rsidRDefault="007830F2" w:rsidP="00E0618C">
            <w:pPr>
              <w:pStyle w:val="TableParagraph"/>
              <w:spacing w:before="7" w:line="36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78AA0626" w14:textId="0CB34116" w:rsidR="007830F2" w:rsidRPr="00C34D4A" w:rsidRDefault="00000000" w:rsidP="00E0618C">
            <w:pPr>
              <w:pStyle w:val="TableParagraph"/>
              <w:tabs>
                <w:tab w:val="left" w:pos="2418"/>
              </w:tabs>
              <w:spacing w:before="1" w:line="360" w:lineRule="auto"/>
              <w:ind w:left="107"/>
              <w:rPr>
                <w:rFonts w:ascii="宋体" w:eastAsia="宋体" w:hAnsi="宋体" w:cs="宋体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5E10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特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定</w:t>
            </w:r>
            <w:r w:rsidR="00E75A51" w:rsidRPr="00C34D4A">
              <w:rPr>
                <w:rFonts w:ascii="宋体" w:eastAsia="宋体" w:hAnsi="宋体" w:cs="宋体" w:hint="eastAsia"/>
              </w:rPr>
              <w:t>对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象</w:t>
            </w:r>
            <w:r w:rsidR="00E75A51" w:rsidRPr="00C34D4A">
              <w:rPr>
                <w:rFonts w:ascii="宋体" w:eastAsia="宋体" w:hAnsi="宋体" w:cs="宋体" w:hint="eastAsia"/>
              </w:rPr>
              <w:t>调研</w:t>
            </w:r>
            <w:r w:rsidR="00E75A51" w:rsidRPr="00C34D4A">
              <w:rPr>
                <w:rFonts w:ascii="宋体" w:eastAsia="宋体" w:hAnsi="宋体" w:cs="宋体" w:hint="eastAsia"/>
              </w:rPr>
              <w:tab/>
            </w:r>
            <w:sdt>
              <w:sdtPr>
                <w:rPr>
                  <w:rFonts w:ascii="宋体" w:eastAsia="宋体" w:hAnsi="宋体" w:cs="宋体" w:hint="eastAsia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分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析</w:t>
            </w:r>
            <w:r w:rsidR="00E75A51" w:rsidRPr="00C34D4A">
              <w:rPr>
                <w:rFonts w:ascii="宋体" w:eastAsia="宋体" w:hAnsi="宋体" w:cs="宋体" w:hint="eastAsia"/>
              </w:rPr>
              <w:t>师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会</w:t>
            </w:r>
            <w:r w:rsidR="00E75A51" w:rsidRPr="00C34D4A">
              <w:rPr>
                <w:rFonts w:ascii="宋体" w:eastAsia="宋体" w:hAnsi="宋体" w:cs="宋体" w:hint="eastAsia"/>
              </w:rPr>
              <w:t>议</w:t>
            </w:r>
          </w:p>
          <w:p w14:paraId="2DBAD631" w14:textId="334FB4C9" w:rsidR="007830F2" w:rsidRPr="00C34D4A" w:rsidRDefault="00000000" w:rsidP="00E0618C">
            <w:pPr>
              <w:pStyle w:val="TableParagraph"/>
              <w:tabs>
                <w:tab w:val="left" w:pos="2418"/>
              </w:tabs>
              <w:spacing w:line="360" w:lineRule="auto"/>
              <w:ind w:left="107"/>
              <w:rPr>
                <w:rFonts w:ascii="宋体" w:eastAsia="宋体" w:hAnsi="宋体" w:cs="宋体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媒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体</w:t>
            </w:r>
            <w:r w:rsidR="00E75A51" w:rsidRPr="00C34D4A">
              <w:rPr>
                <w:rFonts w:ascii="宋体" w:eastAsia="宋体" w:hAnsi="宋体" w:cs="宋体" w:hint="eastAsia"/>
              </w:rPr>
              <w:t>采访</w:t>
            </w:r>
            <w:r w:rsidR="00E75A51" w:rsidRPr="00C34D4A">
              <w:rPr>
                <w:rFonts w:ascii="宋体" w:eastAsia="宋体" w:hAnsi="宋体" w:cs="宋体" w:hint="eastAsia"/>
              </w:rPr>
              <w:tab/>
            </w:r>
            <w:sdt>
              <w:sdtPr>
                <w:rPr>
                  <w:rFonts w:ascii="宋体" w:eastAsia="宋体" w:hAnsi="宋体" w:cs="宋体" w:hint="eastAsia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4588F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业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绩</w:t>
            </w:r>
            <w:r w:rsidR="00E75A51" w:rsidRPr="00C34D4A">
              <w:rPr>
                <w:rFonts w:ascii="宋体" w:eastAsia="宋体" w:hAnsi="宋体" w:cs="宋体" w:hint="eastAsia"/>
              </w:rPr>
              <w:t>说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明</w:t>
            </w:r>
            <w:r w:rsidR="00E75A51" w:rsidRPr="00C34D4A">
              <w:rPr>
                <w:rFonts w:ascii="宋体" w:eastAsia="宋体" w:hAnsi="宋体" w:cs="宋体" w:hint="eastAsia"/>
              </w:rPr>
              <w:t>会</w:t>
            </w:r>
          </w:p>
          <w:p w14:paraId="73B7EF56" w14:textId="77777777" w:rsidR="007830F2" w:rsidRPr="00C34D4A" w:rsidRDefault="00000000" w:rsidP="00E0618C">
            <w:pPr>
              <w:pStyle w:val="TableParagraph"/>
              <w:tabs>
                <w:tab w:val="left" w:pos="2418"/>
              </w:tabs>
              <w:spacing w:line="360" w:lineRule="auto"/>
              <w:ind w:left="107"/>
              <w:rPr>
                <w:rFonts w:ascii="宋体" w:eastAsia="宋体" w:hAnsi="宋体" w:cs="宋体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新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闻</w:t>
            </w:r>
            <w:r w:rsidR="00E75A51" w:rsidRPr="00C34D4A">
              <w:rPr>
                <w:rFonts w:ascii="宋体" w:eastAsia="宋体" w:hAnsi="宋体" w:cs="宋体" w:hint="eastAsia"/>
              </w:rPr>
              <w:t>发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布</w:t>
            </w:r>
            <w:r w:rsidR="00E75A51" w:rsidRPr="00C34D4A">
              <w:rPr>
                <w:rFonts w:ascii="宋体" w:eastAsia="宋体" w:hAnsi="宋体" w:cs="宋体" w:hint="eastAsia"/>
              </w:rPr>
              <w:t>会</w:t>
            </w:r>
            <w:r w:rsidR="00E75A51" w:rsidRPr="00C34D4A">
              <w:rPr>
                <w:rFonts w:ascii="宋体" w:eastAsia="宋体" w:hAnsi="宋体" w:cs="宋体" w:hint="eastAsia"/>
              </w:rPr>
              <w:tab/>
            </w:r>
            <w:sdt>
              <w:sdtPr>
                <w:rPr>
                  <w:rFonts w:ascii="宋体" w:eastAsia="宋体" w:hAnsi="宋体" w:cs="宋体" w:hint="eastAsia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路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演</w:t>
            </w:r>
            <w:r w:rsidR="00E75A51" w:rsidRPr="00C34D4A">
              <w:rPr>
                <w:rFonts w:ascii="宋体" w:eastAsia="宋体" w:hAnsi="宋体" w:cs="宋体" w:hint="eastAsia"/>
              </w:rPr>
              <w:t>活动</w:t>
            </w:r>
          </w:p>
          <w:p w14:paraId="7265B8C4" w14:textId="77777777" w:rsidR="007830F2" w:rsidRPr="00C34D4A" w:rsidRDefault="00000000" w:rsidP="00E0618C">
            <w:pPr>
              <w:pStyle w:val="TableParagraph"/>
              <w:spacing w:line="360" w:lineRule="auto"/>
              <w:ind w:left="107"/>
              <w:rPr>
                <w:rFonts w:ascii="宋体" w:eastAsia="宋体" w:hAnsi="宋体" w:cs="宋体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现场参观</w:t>
            </w:r>
          </w:p>
          <w:p w14:paraId="436E213A" w14:textId="4C461CC2" w:rsidR="007830F2" w:rsidRPr="006D19A7" w:rsidRDefault="00000000" w:rsidP="00E0618C">
            <w:pPr>
              <w:pStyle w:val="TableParagraph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F35E10">
                  <w:rPr>
                    <w:rFonts w:ascii="宋体" w:eastAsia="宋体" w:hAnsi="宋体" w:cs="宋体" w:hint="eastAsia"/>
                  </w:rPr>
                  <w:sym w:font="Wingdings 2" w:char="F052"/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其他（</w:t>
            </w:r>
            <w:r w:rsidR="00F92AE6">
              <w:rPr>
                <w:rFonts w:ascii="宋体" w:eastAsia="宋体" w:hAnsi="宋体" w:cs="宋体" w:hint="eastAsia"/>
                <w:u w:val="single"/>
              </w:rPr>
              <w:t>2</w:t>
            </w:r>
            <w:r w:rsidR="00F92AE6">
              <w:rPr>
                <w:rFonts w:ascii="宋体" w:eastAsia="宋体" w:hAnsi="宋体" w:cs="宋体"/>
                <w:u w:val="single"/>
              </w:rPr>
              <w:t>02</w:t>
            </w:r>
            <w:r w:rsidR="00862610">
              <w:rPr>
                <w:rFonts w:ascii="宋体" w:eastAsia="宋体" w:hAnsi="宋体" w:cs="宋体" w:hint="eastAsia"/>
                <w:u w:val="single"/>
              </w:rPr>
              <w:t>4</w:t>
            </w:r>
            <w:r w:rsidR="00F92AE6">
              <w:rPr>
                <w:rFonts w:ascii="宋体" w:eastAsia="宋体" w:hAnsi="宋体" w:cs="宋体" w:hint="eastAsia"/>
                <w:u w:val="single"/>
              </w:rPr>
              <w:t>年青岛辖区上市公司投资者网上集体接待日）</w:t>
            </w:r>
          </w:p>
        </w:tc>
      </w:tr>
      <w:tr w:rsidR="007830F2" w14:paraId="3FF36D53" w14:textId="77777777" w:rsidTr="00575A90">
        <w:trPr>
          <w:trHeight w:val="554"/>
          <w:jc w:val="center"/>
        </w:trPr>
        <w:tc>
          <w:tcPr>
            <w:tcW w:w="2689" w:type="dxa"/>
            <w:vAlign w:val="center"/>
          </w:tcPr>
          <w:p w14:paraId="037645C5" w14:textId="77777777" w:rsidR="007830F2" w:rsidRPr="00A3313A" w:rsidRDefault="00E75A51" w:rsidP="00E0618C">
            <w:pPr>
              <w:pStyle w:val="TableParagraph"/>
              <w:spacing w:line="560" w:lineRule="exact"/>
              <w:ind w:left="107" w:right="96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  <w:lang w:val="en-US"/>
              </w:rPr>
            </w:pPr>
            <w:r w:rsidRPr="00A3313A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val="en-US"/>
              </w:rPr>
              <w:t>形式</w:t>
            </w:r>
          </w:p>
        </w:tc>
        <w:tc>
          <w:tcPr>
            <w:tcW w:w="6237" w:type="dxa"/>
          </w:tcPr>
          <w:p w14:paraId="6B5F3EA7" w14:textId="0A6BDAAD" w:rsidR="007830F2" w:rsidRPr="00A3313A" w:rsidRDefault="00000000">
            <w:pPr>
              <w:pStyle w:val="TableParagraph"/>
              <w:spacing w:beforeLines="100" w:before="240" w:line="360" w:lineRule="auto"/>
              <w:ind w:left="108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2019939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5596B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  <w:lang w:val="en-US"/>
              </w:rPr>
              <w:t xml:space="preserve">现场     </w:t>
            </w:r>
            <w:sdt>
              <w:sdtPr>
                <w:rPr>
                  <w:rFonts w:ascii="宋体" w:eastAsia="宋体" w:hAnsi="宋体" w:cs="宋体" w:hint="eastAsia"/>
                </w:rPr>
                <w:id w:val="-190289641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E212EB">
                  <w:rPr>
                    <w:rFonts w:ascii="宋体" w:eastAsia="宋体" w:hAnsi="宋体" w:cs="宋体" w:hint="eastAsia"/>
                  </w:rPr>
                  <w:sym w:font="Wingdings 2" w:char="F052"/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  <w:lang w:val="en-US"/>
              </w:rPr>
              <w:t xml:space="preserve">网上    </w:t>
            </w:r>
            <w:sdt>
              <w:sdtPr>
                <w:rPr>
                  <w:rFonts w:ascii="宋体" w:eastAsia="宋体" w:hAnsi="宋体" w:cs="宋体" w:hint="eastAsia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12EB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  <w:lang w:val="en-US"/>
              </w:rPr>
              <w:t>电话会议</w:t>
            </w:r>
          </w:p>
        </w:tc>
      </w:tr>
      <w:tr w:rsidR="007830F2" w14:paraId="5BD72285" w14:textId="77777777" w:rsidTr="007A3F3F">
        <w:trPr>
          <w:trHeight w:val="838"/>
          <w:jc w:val="center"/>
        </w:trPr>
        <w:tc>
          <w:tcPr>
            <w:tcW w:w="2689" w:type="dxa"/>
            <w:vAlign w:val="center"/>
          </w:tcPr>
          <w:p w14:paraId="78B5EF47" w14:textId="77777777" w:rsidR="007830F2" w:rsidRDefault="00E75A51" w:rsidP="00064743">
            <w:pPr>
              <w:pStyle w:val="TableParagraph"/>
              <w:spacing w:line="560" w:lineRule="exact"/>
              <w:ind w:left="107" w:right="96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参与单位名称及人员姓名</w:t>
            </w:r>
          </w:p>
        </w:tc>
        <w:tc>
          <w:tcPr>
            <w:tcW w:w="6237" w:type="dxa"/>
            <w:vAlign w:val="center"/>
          </w:tcPr>
          <w:p w14:paraId="76A966BC" w14:textId="52CFD790" w:rsidR="00AC6DDB" w:rsidRPr="00575A90" w:rsidRDefault="00A273A0" w:rsidP="00575A90">
            <w:pPr>
              <w:pStyle w:val="TableParagraph"/>
              <w:spacing w:line="360" w:lineRule="auto"/>
              <w:jc w:val="both"/>
              <w:rPr>
                <w:rFonts w:asciiTheme="minorEastAsia" w:eastAsiaTheme="minorEastAsia" w:hAnsiTheme="minorEastAsia" w:cs="宋体"/>
              </w:rPr>
            </w:pPr>
            <w:r w:rsidRPr="00575A90">
              <w:rPr>
                <w:rFonts w:asciiTheme="minorEastAsia" w:eastAsiaTheme="minorEastAsia" w:hAnsiTheme="minorEastAsia" w:cs="宋体" w:hint="eastAsia"/>
              </w:rPr>
              <w:t>通过</w:t>
            </w:r>
            <w:r w:rsidR="00862610" w:rsidRPr="00575A90">
              <w:rPr>
                <w:rFonts w:asciiTheme="minorEastAsia" w:eastAsiaTheme="minorEastAsia" w:hAnsiTheme="minorEastAsia" w:cs="宋体" w:hint="eastAsia"/>
              </w:rPr>
              <w:t>中国证券报中</w:t>
            </w:r>
            <w:proofErr w:type="gramStart"/>
            <w:r w:rsidR="00862610" w:rsidRPr="00575A90">
              <w:rPr>
                <w:rFonts w:asciiTheme="minorEastAsia" w:eastAsiaTheme="minorEastAsia" w:hAnsiTheme="minorEastAsia" w:cs="宋体" w:hint="eastAsia"/>
              </w:rPr>
              <w:t>证网</w:t>
            </w:r>
            <w:r w:rsidR="00AB437C" w:rsidRPr="00575A90">
              <w:rPr>
                <w:rFonts w:asciiTheme="minorEastAsia" w:eastAsiaTheme="minorEastAsia" w:hAnsiTheme="minorEastAsia" w:cs="宋体" w:hint="eastAsia"/>
              </w:rPr>
              <w:t>参与</w:t>
            </w:r>
            <w:proofErr w:type="gramEnd"/>
            <w:r w:rsidR="00AB437C" w:rsidRPr="00575A90">
              <w:rPr>
                <w:rFonts w:asciiTheme="minorEastAsia" w:eastAsiaTheme="minorEastAsia" w:hAnsiTheme="minorEastAsia" w:cs="宋体"/>
              </w:rPr>
              <w:t>202</w:t>
            </w:r>
            <w:r w:rsidR="00862610" w:rsidRPr="00575A90">
              <w:rPr>
                <w:rFonts w:asciiTheme="minorEastAsia" w:eastAsiaTheme="minorEastAsia" w:hAnsiTheme="minorEastAsia" w:cs="宋体" w:hint="eastAsia"/>
                <w:lang w:val="en-US"/>
              </w:rPr>
              <w:t>4</w:t>
            </w:r>
            <w:r w:rsidR="00AB437C" w:rsidRPr="00575A90">
              <w:rPr>
                <w:rFonts w:asciiTheme="minorEastAsia" w:eastAsiaTheme="minorEastAsia" w:hAnsiTheme="minorEastAsia" w:cs="宋体"/>
              </w:rPr>
              <w:t>年青岛辖区上市公司投资者网上集体接待日</w:t>
            </w:r>
            <w:r w:rsidR="00AB437C" w:rsidRPr="00575A90">
              <w:rPr>
                <w:rFonts w:asciiTheme="minorEastAsia" w:eastAsiaTheme="minorEastAsia" w:hAnsiTheme="minorEastAsia" w:cs="宋体" w:hint="eastAsia"/>
              </w:rPr>
              <w:t>活动的投资者</w:t>
            </w:r>
          </w:p>
        </w:tc>
      </w:tr>
      <w:tr w:rsidR="007830F2" w14:paraId="4D77891B" w14:textId="77777777" w:rsidTr="00473F0D">
        <w:trPr>
          <w:trHeight w:val="558"/>
          <w:jc w:val="center"/>
        </w:trPr>
        <w:tc>
          <w:tcPr>
            <w:tcW w:w="2689" w:type="dxa"/>
            <w:vAlign w:val="center"/>
          </w:tcPr>
          <w:p w14:paraId="67543BA1" w14:textId="77777777" w:rsidR="007830F2" w:rsidRDefault="00E75A51" w:rsidP="00064743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237" w:type="dxa"/>
            <w:vAlign w:val="center"/>
          </w:tcPr>
          <w:p w14:paraId="25807E3C" w14:textId="53175563" w:rsidR="007830F2" w:rsidRPr="00C34D4A" w:rsidRDefault="00E75A51" w:rsidP="008169DE">
            <w:pPr>
              <w:ind w:firstLineChars="100" w:firstLine="220"/>
            </w:pPr>
            <w:r w:rsidRPr="00C34D4A">
              <w:rPr>
                <w:rFonts w:asciiTheme="minorEastAsia" w:eastAsiaTheme="minorEastAsia" w:hAnsiTheme="minorEastAsia" w:cstheme="minorEastAsia" w:hint="eastAsia"/>
              </w:rPr>
              <w:t>202</w:t>
            </w:r>
            <w:r w:rsidR="00862610">
              <w:rPr>
                <w:rFonts w:asciiTheme="minorEastAsia" w:eastAsiaTheme="minorEastAsia" w:hAnsiTheme="minorEastAsia" w:cstheme="minorEastAsia" w:hint="eastAsia"/>
                <w:lang w:val="en-US"/>
              </w:rPr>
              <w:t>4</w:t>
            </w:r>
            <w:r w:rsidRPr="00C34D4A">
              <w:rPr>
                <w:rFonts w:asciiTheme="minorEastAsia" w:eastAsiaTheme="minorEastAsia" w:hAnsiTheme="minorEastAsia" w:cstheme="minorEastAsia" w:hint="eastAsia"/>
              </w:rPr>
              <w:t>年</w:t>
            </w:r>
            <w:r w:rsidR="003F7E27">
              <w:rPr>
                <w:rFonts w:asciiTheme="minorEastAsia" w:eastAsiaTheme="minorEastAsia" w:hAnsiTheme="minorEastAsia" w:cstheme="minorEastAsia"/>
              </w:rPr>
              <w:t>1</w:t>
            </w:r>
            <w:r w:rsidR="00186393">
              <w:rPr>
                <w:rFonts w:asciiTheme="minorEastAsia" w:eastAsiaTheme="minorEastAsia" w:hAnsiTheme="minorEastAsia" w:cstheme="minorEastAsia"/>
              </w:rPr>
              <w:t>1</w:t>
            </w:r>
            <w:r w:rsidRPr="00C34D4A">
              <w:rPr>
                <w:rFonts w:asciiTheme="minorEastAsia" w:eastAsiaTheme="minorEastAsia" w:hAnsiTheme="minorEastAsia" w:cstheme="minorEastAsia" w:hint="eastAsia"/>
              </w:rPr>
              <w:t>月</w:t>
            </w:r>
            <w:r w:rsidR="00862610">
              <w:rPr>
                <w:rFonts w:asciiTheme="minorEastAsia" w:eastAsiaTheme="minorEastAsia" w:hAnsiTheme="minorEastAsia" w:cstheme="minorEastAsia" w:hint="eastAsia"/>
              </w:rPr>
              <w:t>2</w:t>
            </w:r>
            <w:r w:rsidR="003D5C87">
              <w:rPr>
                <w:rFonts w:asciiTheme="minorEastAsia" w:eastAsiaTheme="minorEastAsia" w:hAnsiTheme="minorEastAsia" w:cstheme="minorEastAsia"/>
                <w:lang w:val="en-US"/>
              </w:rPr>
              <w:t>8</w:t>
            </w:r>
            <w:r w:rsidRPr="00C34D4A">
              <w:rPr>
                <w:rFonts w:asciiTheme="minorEastAsia" w:eastAsiaTheme="minorEastAsia" w:hAnsiTheme="minorEastAsia" w:cstheme="minorEastAsia" w:hint="eastAsia"/>
              </w:rPr>
              <w:t>日</w:t>
            </w:r>
            <w:r w:rsidR="003F7E27">
              <w:rPr>
                <w:rFonts w:asciiTheme="minorEastAsia" w:eastAsiaTheme="minorEastAsia" w:hAnsiTheme="minorEastAsia" w:cstheme="minorEastAsia"/>
              </w:rPr>
              <w:t>1</w:t>
            </w:r>
            <w:r w:rsidR="00AB437C">
              <w:rPr>
                <w:rFonts w:asciiTheme="minorEastAsia" w:eastAsiaTheme="minorEastAsia" w:hAnsiTheme="minorEastAsia" w:cstheme="minorEastAsia"/>
              </w:rPr>
              <w:t>5</w:t>
            </w:r>
            <w:r w:rsidRPr="00C34D4A">
              <w:rPr>
                <w:rFonts w:asciiTheme="minorEastAsia" w:eastAsiaTheme="minorEastAsia" w:hAnsiTheme="minorEastAsia" w:cstheme="minorEastAsia" w:hint="eastAsia"/>
              </w:rPr>
              <w:t>:</w:t>
            </w:r>
            <w:r w:rsidR="003F7E27">
              <w:rPr>
                <w:rFonts w:asciiTheme="minorEastAsia" w:eastAsiaTheme="minorEastAsia" w:hAnsiTheme="minorEastAsia" w:cstheme="minorEastAsia"/>
              </w:rPr>
              <w:t>00</w:t>
            </w:r>
            <w:r w:rsidRPr="00C34D4A">
              <w:rPr>
                <w:rFonts w:asciiTheme="minorEastAsia" w:eastAsiaTheme="minorEastAsia" w:hAnsiTheme="minorEastAsia" w:cstheme="minorEastAsia" w:hint="eastAsia"/>
              </w:rPr>
              <w:t>-1</w:t>
            </w:r>
            <w:r w:rsidR="00186393">
              <w:rPr>
                <w:rFonts w:asciiTheme="minorEastAsia" w:eastAsiaTheme="minorEastAsia" w:hAnsiTheme="minorEastAsia" w:cstheme="minorEastAsia"/>
              </w:rPr>
              <w:t>7</w:t>
            </w:r>
            <w:r w:rsidRPr="00C34D4A">
              <w:rPr>
                <w:rFonts w:asciiTheme="minorEastAsia" w:eastAsiaTheme="minorEastAsia" w:hAnsiTheme="minorEastAsia" w:cstheme="minorEastAsia" w:hint="eastAsia"/>
              </w:rPr>
              <w:t>:</w:t>
            </w:r>
            <w:r w:rsidR="00186393">
              <w:rPr>
                <w:rFonts w:asciiTheme="minorEastAsia" w:eastAsiaTheme="minorEastAsia" w:hAnsiTheme="minorEastAsia" w:cstheme="minorEastAsia"/>
              </w:rPr>
              <w:t>00</w:t>
            </w:r>
          </w:p>
        </w:tc>
      </w:tr>
      <w:tr w:rsidR="007830F2" w14:paraId="5655D04D" w14:textId="77777777" w:rsidTr="00473F0D">
        <w:trPr>
          <w:trHeight w:val="561"/>
          <w:jc w:val="center"/>
        </w:trPr>
        <w:tc>
          <w:tcPr>
            <w:tcW w:w="2689" w:type="dxa"/>
            <w:vAlign w:val="center"/>
          </w:tcPr>
          <w:p w14:paraId="7DD3AB52" w14:textId="77777777" w:rsidR="007830F2" w:rsidRDefault="00E75A51" w:rsidP="00064743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6237" w:type="dxa"/>
            <w:vAlign w:val="center"/>
          </w:tcPr>
          <w:p w14:paraId="3C6052D0" w14:textId="7951CEAF" w:rsidR="007830F2" w:rsidRPr="00C34D4A" w:rsidRDefault="00862610" w:rsidP="00371B15">
            <w:pPr>
              <w:pStyle w:val="TableParagraph"/>
              <w:ind w:firstLineChars="100" w:firstLine="220"/>
              <w:rPr>
                <w:rFonts w:asciiTheme="minorEastAsia" w:eastAsiaTheme="minorEastAsia" w:hAnsiTheme="minorEastAsia" w:cs="宋体"/>
              </w:rPr>
            </w:pPr>
            <w:r w:rsidRPr="00862610">
              <w:rPr>
                <w:rFonts w:asciiTheme="minorEastAsia" w:eastAsiaTheme="minorEastAsia" w:hAnsiTheme="minorEastAsia" w:cs="宋体" w:hint="eastAsia"/>
              </w:rPr>
              <w:t>中国证券报中证网（</w:t>
            </w:r>
            <w:r w:rsidRPr="00862610">
              <w:rPr>
                <w:rFonts w:asciiTheme="minorEastAsia" w:eastAsiaTheme="minorEastAsia" w:hAnsiTheme="minorEastAsia" w:cs="宋体"/>
              </w:rPr>
              <w:t>https://www.cs.com.cn)</w:t>
            </w:r>
          </w:p>
        </w:tc>
      </w:tr>
      <w:tr w:rsidR="007830F2" w14:paraId="7D5B830B" w14:textId="77777777" w:rsidTr="00473F0D">
        <w:trPr>
          <w:trHeight w:val="558"/>
          <w:jc w:val="center"/>
        </w:trPr>
        <w:tc>
          <w:tcPr>
            <w:tcW w:w="2689" w:type="dxa"/>
            <w:vAlign w:val="center"/>
          </w:tcPr>
          <w:p w14:paraId="3524F28A" w14:textId="77777777" w:rsidR="007830F2" w:rsidRDefault="00E75A51" w:rsidP="00064743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上市公司接待人员姓名</w:t>
            </w:r>
          </w:p>
        </w:tc>
        <w:tc>
          <w:tcPr>
            <w:tcW w:w="6237" w:type="dxa"/>
            <w:vAlign w:val="center"/>
          </w:tcPr>
          <w:p w14:paraId="1F61F381" w14:textId="79809B6D" w:rsidR="00DA2D67" w:rsidRDefault="00862610" w:rsidP="00C66D47">
            <w:pPr>
              <w:pStyle w:val="TableParagraph"/>
              <w:spacing w:line="360" w:lineRule="auto"/>
              <w:ind w:firstLineChars="100" w:firstLine="2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董事、副总经理、</w:t>
            </w:r>
            <w:r w:rsidR="00E75A51" w:rsidRPr="00064743">
              <w:rPr>
                <w:rFonts w:ascii="宋体" w:eastAsia="宋体" w:hAnsi="宋体" w:cs="宋体"/>
              </w:rPr>
              <w:t>董事会秘书 王文静</w:t>
            </w:r>
          </w:p>
          <w:p w14:paraId="6579666E" w14:textId="41F63092" w:rsidR="00C66D47" w:rsidRPr="006D19A7" w:rsidRDefault="00862610" w:rsidP="00C66D47">
            <w:pPr>
              <w:pStyle w:val="TableParagraph"/>
              <w:spacing w:line="360" w:lineRule="auto"/>
              <w:ind w:firstLineChars="100" w:firstLine="2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财务负责人</w:t>
            </w:r>
            <w:r w:rsidR="00C66D47"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杨翠芬</w:t>
            </w:r>
          </w:p>
        </w:tc>
      </w:tr>
      <w:tr w:rsidR="007830F2" w:rsidRPr="0008682D" w14:paraId="63C80EE9" w14:textId="77777777" w:rsidTr="00473F0D">
        <w:trPr>
          <w:trHeight w:val="841"/>
          <w:jc w:val="center"/>
        </w:trPr>
        <w:tc>
          <w:tcPr>
            <w:tcW w:w="2689" w:type="dxa"/>
            <w:vAlign w:val="center"/>
          </w:tcPr>
          <w:p w14:paraId="3ABF2B37" w14:textId="77777777" w:rsidR="007830F2" w:rsidRDefault="007830F2" w:rsidP="00064743">
            <w:pPr>
              <w:pStyle w:val="TableParagraph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</w:p>
          <w:p w14:paraId="52E9BE50" w14:textId="77777777" w:rsidR="007830F2" w:rsidRDefault="007830F2" w:rsidP="00064743">
            <w:pPr>
              <w:pStyle w:val="TableParagraph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</w:p>
          <w:p w14:paraId="6C36DB07" w14:textId="77777777" w:rsidR="007830F2" w:rsidRDefault="007830F2" w:rsidP="00064743">
            <w:pPr>
              <w:pStyle w:val="TableParagraph"/>
              <w:spacing w:before="5"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14:paraId="0F7D7ED4" w14:textId="77777777" w:rsidR="007830F2" w:rsidRDefault="00E75A51" w:rsidP="00064743">
            <w:pPr>
              <w:pStyle w:val="TableParagraph"/>
              <w:spacing w:before="1" w:line="499" w:lineRule="auto"/>
              <w:ind w:left="107" w:right="96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投资者关系活动主要内容介绍</w:t>
            </w:r>
          </w:p>
        </w:tc>
        <w:tc>
          <w:tcPr>
            <w:tcW w:w="6237" w:type="dxa"/>
          </w:tcPr>
          <w:p w14:paraId="20BA66C8" w14:textId="77777777" w:rsidR="003B52A3" w:rsidRDefault="0035105A" w:rsidP="0035105A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一、</w:t>
            </w:r>
            <w:r w:rsidRPr="00765AAB">
              <w:rPr>
                <w:rFonts w:ascii="宋体" w:eastAsia="宋体" w:hAnsi="宋体" w:cs="宋体" w:hint="eastAsia"/>
                <w:b/>
                <w:bCs/>
              </w:rPr>
              <w:t>投资者提出的问题及公司回复情况</w:t>
            </w:r>
          </w:p>
          <w:p w14:paraId="433733DE" w14:textId="5875B99A" w:rsidR="0035105A" w:rsidRPr="0035105A" w:rsidRDefault="0035105A" w:rsidP="00A550FC">
            <w:pPr>
              <w:pStyle w:val="TableParagraph"/>
              <w:spacing w:line="360" w:lineRule="auto"/>
              <w:ind w:firstLineChars="200" w:firstLine="442"/>
              <w:jc w:val="both"/>
              <w:rPr>
                <w:rFonts w:ascii="宋体" w:eastAsia="宋体" w:hAnsi="宋体" w:cs="宋体"/>
                <w:b/>
                <w:bCs/>
              </w:rPr>
            </w:pPr>
            <w:r w:rsidRPr="0035105A">
              <w:rPr>
                <w:rFonts w:ascii="宋体" w:eastAsia="宋体" w:hAnsi="宋体" w:cs="宋体"/>
                <w:b/>
                <w:bCs/>
              </w:rPr>
              <w:t>1、</w:t>
            </w:r>
            <w:r w:rsidRPr="0035105A">
              <w:rPr>
                <w:rFonts w:ascii="宋体" w:eastAsia="宋体" w:hAnsi="宋体" w:cs="宋体"/>
                <w:b/>
                <w:bCs/>
              </w:rPr>
              <w:tab/>
            </w:r>
            <w:r w:rsidR="00862610" w:rsidRPr="00862610">
              <w:rPr>
                <w:rFonts w:ascii="宋体" w:eastAsia="宋体" w:hAnsi="宋体" w:cs="宋体"/>
                <w:b/>
                <w:bCs/>
              </w:rPr>
              <w:t>公司近期有无再融资计划？</w:t>
            </w:r>
          </w:p>
          <w:p w14:paraId="71DC0035" w14:textId="6ED46B51" w:rsidR="0035105A" w:rsidRDefault="0035105A" w:rsidP="00A550FC">
            <w:pPr>
              <w:pStyle w:val="TableParagraph"/>
              <w:spacing w:line="360" w:lineRule="auto"/>
              <w:ind w:firstLineChars="200" w:firstLine="440"/>
              <w:jc w:val="both"/>
              <w:rPr>
                <w:rFonts w:ascii="宋体" w:eastAsia="宋体" w:hAnsi="宋体" w:cs="宋体"/>
              </w:rPr>
            </w:pPr>
            <w:r w:rsidRPr="0035105A">
              <w:rPr>
                <w:rFonts w:ascii="宋体" w:eastAsia="宋体" w:hAnsi="宋体" w:cs="宋体" w:hint="eastAsia"/>
              </w:rPr>
              <w:t>答：</w:t>
            </w:r>
            <w:r w:rsidR="00862610" w:rsidRPr="00862610">
              <w:rPr>
                <w:rFonts w:ascii="宋体" w:eastAsia="宋体" w:hAnsi="宋体" w:cs="宋体" w:hint="eastAsia"/>
              </w:rPr>
              <w:t>尊敬的投资者，您好！公司将结合市场情况和公司实际情况慎重考虑，并积极</w:t>
            </w:r>
            <w:proofErr w:type="gramStart"/>
            <w:r w:rsidR="00862610" w:rsidRPr="00862610">
              <w:rPr>
                <w:rFonts w:ascii="宋体" w:eastAsia="宋体" w:hAnsi="宋体" w:cs="宋体" w:hint="eastAsia"/>
              </w:rPr>
              <w:t>作出</w:t>
            </w:r>
            <w:proofErr w:type="gramEnd"/>
            <w:r w:rsidR="00862610" w:rsidRPr="00862610">
              <w:rPr>
                <w:rFonts w:ascii="宋体" w:eastAsia="宋体" w:hAnsi="宋体" w:cs="宋体" w:hint="eastAsia"/>
              </w:rPr>
              <w:t>有利于公司发展的决策。若后续有相关计划，公司将严格按照相关要求及时履行信息披露义务。感谢您对德才股份的关注与支持，谢谢！</w:t>
            </w:r>
          </w:p>
          <w:p w14:paraId="4592A1C1" w14:textId="2F12E9D6" w:rsidR="0035105A" w:rsidRPr="00A550FC" w:rsidRDefault="0035105A" w:rsidP="00862610">
            <w:pPr>
              <w:pStyle w:val="TableParagraph"/>
              <w:spacing w:line="360" w:lineRule="auto"/>
              <w:ind w:firstLineChars="200" w:firstLine="442"/>
              <w:jc w:val="both"/>
              <w:rPr>
                <w:rFonts w:ascii="华文仿宋" w:eastAsia="华文仿宋" w:hAnsi="华文仿宋"/>
                <w:b/>
                <w:bCs/>
              </w:rPr>
            </w:pPr>
            <w:r w:rsidRPr="00A550FC">
              <w:rPr>
                <w:rFonts w:asciiTheme="majorEastAsia" w:eastAsiaTheme="majorEastAsia" w:hAnsiTheme="majorEastAsia"/>
                <w:b/>
                <w:bCs/>
              </w:rPr>
              <w:t>2</w:t>
            </w:r>
            <w:r w:rsidRPr="00A550FC">
              <w:rPr>
                <w:rFonts w:asciiTheme="majorEastAsia" w:eastAsiaTheme="majorEastAsia" w:hAnsiTheme="majorEastAsia" w:hint="eastAsia"/>
                <w:b/>
                <w:bCs/>
              </w:rPr>
              <w:t>、</w:t>
            </w:r>
            <w:r w:rsidR="00862610" w:rsidRPr="00862610">
              <w:rPr>
                <w:rFonts w:asciiTheme="minorEastAsia" w:eastAsiaTheme="minorEastAsia" w:hAnsiTheme="minorEastAsia" w:hint="eastAsia"/>
                <w:b/>
                <w:bCs/>
              </w:rPr>
              <w:t>请问公司负责人，公司前期回购的股份公告说用于员工持股计划和股权激励，请问公司明年有员工持股计划和股权激励的具体措施出来嘛，预计什么时候推出来？</w:t>
            </w:r>
          </w:p>
          <w:p w14:paraId="4B8C0D0C" w14:textId="66C2C9D9" w:rsidR="0035105A" w:rsidRPr="00A550FC" w:rsidRDefault="0035105A" w:rsidP="00A550FC">
            <w:pPr>
              <w:pStyle w:val="TableParagraph"/>
              <w:spacing w:line="360" w:lineRule="auto"/>
              <w:ind w:firstLineChars="200" w:firstLine="440"/>
              <w:jc w:val="both"/>
              <w:rPr>
                <w:rFonts w:ascii="宋体" w:eastAsia="宋体" w:hAnsi="宋体" w:cs="宋体"/>
                <w:lang w:val="en-US"/>
              </w:rPr>
            </w:pPr>
            <w:r w:rsidRPr="00A550FC">
              <w:rPr>
                <w:rFonts w:ascii="宋体" w:eastAsia="宋体" w:hAnsi="宋体" w:cs="宋体" w:hint="eastAsia"/>
                <w:lang w:val="en-US"/>
              </w:rPr>
              <w:t>答：</w:t>
            </w:r>
            <w:r w:rsidR="00862610" w:rsidRPr="00862610">
              <w:rPr>
                <w:rFonts w:ascii="宋体" w:eastAsia="宋体" w:hAnsi="宋体" w:cs="宋体" w:hint="eastAsia"/>
                <w:lang w:val="en-US"/>
              </w:rPr>
              <w:t>尊敬的投资者，您好！公司回购股份将用于员工持股计划</w:t>
            </w:r>
            <w:r w:rsidR="00862610" w:rsidRPr="00862610">
              <w:rPr>
                <w:rFonts w:ascii="宋体" w:eastAsia="宋体" w:hAnsi="宋体" w:cs="宋体" w:hint="eastAsia"/>
                <w:lang w:val="en-US"/>
              </w:rPr>
              <w:lastRenderedPageBreak/>
              <w:t>或股权激励，后续公司将按照披露的用途使用已回购的股份，并按规定履行决策程序和信息披露义务。感谢您对德才股份的关注与支持，谢谢！</w:t>
            </w:r>
          </w:p>
          <w:p w14:paraId="339F203F" w14:textId="78CB940B" w:rsidR="0035105A" w:rsidRPr="003D5C87" w:rsidRDefault="00A550FC" w:rsidP="00154016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b/>
                <w:bCs/>
                <w:lang w:val="en-US"/>
              </w:rPr>
            </w:pPr>
            <w:r w:rsidRPr="00154016">
              <w:rPr>
                <w:rFonts w:ascii="宋体" w:eastAsia="宋体" w:hAnsi="宋体" w:cs="宋体"/>
                <w:b/>
                <w:bCs/>
                <w:lang w:val="en-US"/>
              </w:rPr>
              <w:t>3</w:t>
            </w:r>
            <w:r w:rsidRPr="00154016">
              <w:rPr>
                <w:rFonts w:ascii="宋体" w:eastAsia="宋体" w:hAnsi="宋体" w:cs="宋体" w:hint="eastAsia"/>
                <w:b/>
                <w:bCs/>
                <w:lang w:val="en-US"/>
              </w:rPr>
              <w:t>、</w:t>
            </w:r>
            <w:r w:rsidR="00862610" w:rsidRPr="00862610">
              <w:rPr>
                <w:rFonts w:ascii="宋体" w:eastAsia="宋体" w:hAnsi="宋体" w:cs="宋体"/>
                <w:b/>
                <w:bCs/>
                <w:lang w:val="en-US"/>
              </w:rPr>
              <w:t>公司做的政府项目多不多？目前出台的政府化债方案，会对公司产生</w:t>
            </w:r>
            <w:proofErr w:type="gramStart"/>
            <w:r w:rsidR="00862610" w:rsidRPr="00862610">
              <w:rPr>
                <w:rFonts w:ascii="宋体" w:eastAsia="宋体" w:hAnsi="宋体" w:cs="宋体"/>
                <w:b/>
                <w:bCs/>
                <w:lang w:val="en-US"/>
              </w:rPr>
              <w:t>哪些积极</w:t>
            </w:r>
            <w:proofErr w:type="gramEnd"/>
            <w:r w:rsidR="00862610" w:rsidRPr="00862610">
              <w:rPr>
                <w:rFonts w:ascii="宋体" w:eastAsia="宋体" w:hAnsi="宋体" w:cs="宋体"/>
                <w:b/>
                <w:bCs/>
                <w:lang w:val="en-US"/>
              </w:rPr>
              <w:t>影响？</w:t>
            </w:r>
          </w:p>
          <w:p w14:paraId="0DD776AF" w14:textId="5F8061F2" w:rsidR="00154016" w:rsidRDefault="00154016" w:rsidP="00154016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 w:rsidRPr="00154016">
              <w:rPr>
                <w:rFonts w:ascii="宋体" w:eastAsia="宋体" w:hAnsi="宋体" w:cs="宋体" w:hint="eastAsia"/>
                <w:lang w:val="en-US"/>
              </w:rPr>
              <w:t>答：</w:t>
            </w:r>
            <w:r w:rsidR="00862610" w:rsidRPr="00862610">
              <w:rPr>
                <w:rFonts w:ascii="宋体" w:eastAsia="宋体" w:hAnsi="宋体" w:cs="宋体"/>
                <w:lang w:val="en-US"/>
              </w:rPr>
              <w:t>尊敬的投资者，您好！近期出台的化</w:t>
            </w:r>
            <w:proofErr w:type="gramStart"/>
            <w:r w:rsidR="00862610" w:rsidRPr="00862610">
              <w:rPr>
                <w:rFonts w:ascii="宋体" w:eastAsia="宋体" w:hAnsi="宋体" w:cs="宋体"/>
                <w:lang w:val="en-US"/>
              </w:rPr>
              <w:t>债政策</w:t>
            </w:r>
            <w:proofErr w:type="gramEnd"/>
            <w:r w:rsidR="00862610" w:rsidRPr="00862610">
              <w:rPr>
                <w:rFonts w:ascii="宋体" w:eastAsia="宋体" w:hAnsi="宋体" w:cs="宋体"/>
                <w:lang w:val="en-US"/>
              </w:rPr>
              <w:t>是国家对企业经营的高度重视，但各项政策落地及执行仍需时间，后续公司将持续关注跟踪有关化</w:t>
            </w:r>
            <w:proofErr w:type="gramStart"/>
            <w:r w:rsidR="00862610" w:rsidRPr="00862610">
              <w:rPr>
                <w:rFonts w:ascii="宋体" w:eastAsia="宋体" w:hAnsi="宋体" w:cs="宋体"/>
                <w:lang w:val="en-US"/>
              </w:rPr>
              <w:t>债政策</w:t>
            </w:r>
            <w:proofErr w:type="gramEnd"/>
            <w:r w:rsidR="00862610" w:rsidRPr="00862610">
              <w:rPr>
                <w:rFonts w:ascii="宋体" w:eastAsia="宋体" w:hAnsi="宋体" w:cs="宋体"/>
                <w:lang w:val="en-US"/>
              </w:rPr>
              <w:t>的落地情况，并做好应收账款回款的推进工作。感谢您对德才股份的关注与支持，谢谢！</w:t>
            </w:r>
          </w:p>
          <w:p w14:paraId="785FF805" w14:textId="2A42D0DE" w:rsidR="00154016" w:rsidRDefault="00154016" w:rsidP="00154016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b/>
                <w:bCs/>
                <w:lang w:val="en-US"/>
              </w:rPr>
            </w:pPr>
            <w:r w:rsidRPr="00154016">
              <w:rPr>
                <w:rFonts w:ascii="宋体" w:eastAsia="宋体" w:hAnsi="宋体" w:cs="宋体" w:hint="eastAsia"/>
                <w:b/>
                <w:bCs/>
                <w:lang w:val="en-US"/>
              </w:rPr>
              <w:t>4、</w:t>
            </w:r>
            <w:r w:rsidR="00862610" w:rsidRPr="00862610">
              <w:rPr>
                <w:rFonts w:ascii="宋体" w:eastAsia="宋体" w:hAnsi="宋体" w:cs="宋体"/>
                <w:b/>
                <w:bCs/>
                <w:lang w:val="en-US"/>
              </w:rPr>
              <w:t>请问财务负责人，注意到德才股份最近几次披露的为子公司提供担保的进展公告中，公司的整体担保余额占公司净资产的比例相比往年时候有所改善(70%+到67.5%)，这是属于公司的正常波动还是公司最近的财务状态有所改善的体现？</w:t>
            </w:r>
          </w:p>
          <w:p w14:paraId="12666395" w14:textId="77777777" w:rsidR="00CD2C00" w:rsidRDefault="00154016" w:rsidP="003D5C8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 w:rsidRPr="00154016">
              <w:rPr>
                <w:rFonts w:ascii="宋体" w:eastAsia="宋体" w:hAnsi="宋体" w:cs="宋体" w:hint="eastAsia"/>
                <w:lang w:val="en-US"/>
              </w:rPr>
              <w:t>答：</w:t>
            </w:r>
            <w:r w:rsidR="00862610" w:rsidRPr="00862610">
              <w:rPr>
                <w:rFonts w:ascii="宋体" w:eastAsia="宋体" w:hAnsi="宋体" w:cs="宋体"/>
                <w:lang w:val="en-US"/>
              </w:rPr>
              <w:t>尊敬的投资者，您好！公司为子公司提供担保，是为满足其经营和业务发展需求，保证其生产经营活动的顺利开展，有利于提高融资效率，降低融资成本，符合公司整体利益和发展战略。公司持续加强风险管理和内部控制，确保担保业务稳健运行，有效改善财务状况。感谢您对德才股份的关注与支持，谢谢！</w:t>
            </w:r>
          </w:p>
          <w:p w14:paraId="524B58BC" w14:textId="77777777" w:rsidR="00862610" w:rsidRDefault="00862610" w:rsidP="003D5C8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b/>
                <w:bCs/>
                <w:lang w:val="en-US"/>
              </w:rPr>
            </w:pPr>
            <w:r w:rsidRPr="00862610">
              <w:rPr>
                <w:rFonts w:ascii="宋体" w:eastAsia="宋体" w:hAnsi="宋体" w:cs="宋体" w:hint="eastAsia"/>
                <w:b/>
                <w:bCs/>
                <w:lang w:val="en-US"/>
              </w:rPr>
              <w:t>5、</w:t>
            </w:r>
            <w:r w:rsidRPr="00862610">
              <w:rPr>
                <w:rFonts w:ascii="宋体" w:eastAsia="宋体" w:hAnsi="宋体" w:cs="宋体"/>
                <w:b/>
                <w:bCs/>
                <w:lang w:val="en-US"/>
              </w:rPr>
              <w:t>请问财务负责人，注意到德才股份最近几次披露的为子公司提供担保的进展公告中，公司的整体担保余额占公司净资产的比例相比往年时候有所改善(大约降低了3个百分点)，这是属于公司的正常波动还是公司最近的财务状态有所改善的体现？</w:t>
            </w:r>
          </w:p>
          <w:p w14:paraId="32DB198E" w14:textId="77777777" w:rsidR="00862610" w:rsidRDefault="00862610" w:rsidP="003D5C8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 w:rsidRPr="00862610">
              <w:rPr>
                <w:rFonts w:ascii="宋体" w:eastAsia="宋体" w:hAnsi="宋体" w:cs="宋体" w:hint="eastAsia"/>
                <w:lang w:val="en-US"/>
              </w:rPr>
              <w:t>答：</w:t>
            </w:r>
            <w:r w:rsidRPr="00862610">
              <w:rPr>
                <w:rFonts w:ascii="宋体" w:eastAsia="宋体" w:hAnsi="宋体" w:cs="宋体"/>
                <w:lang w:val="en-US"/>
              </w:rPr>
              <w:t>尊敬的投资者，您好！公司为子公司提供担保，是为满足其经营和业务发展需求，保证其生产经营活动的顺利开展，有利于提高融资效率，降低融资成本，符合公司整体利益和发展战略。公司持续加强风险管理和内部控制，确保担保业务稳健运行，有效改善财务状况。感谢您对德才股份的关注与支持，谢谢！</w:t>
            </w:r>
          </w:p>
          <w:p w14:paraId="6899F09A" w14:textId="00FDFF36" w:rsidR="00862610" w:rsidRPr="00862610" w:rsidRDefault="00575A90" w:rsidP="003D5C8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6</w:t>
            </w:r>
            <w:r w:rsidR="00862610" w:rsidRPr="00862610">
              <w:rPr>
                <w:rFonts w:ascii="宋体" w:eastAsia="宋体" w:hAnsi="宋体" w:cs="宋体" w:hint="eastAsia"/>
                <w:b/>
                <w:bCs/>
                <w:lang w:val="en-US"/>
              </w:rPr>
              <w:t>、</w:t>
            </w:r>
            <w:r w:rsidR="00862610" w:rsidRPr="00862610">
              <w:rPr>
                <w:rFonts w:ascii="宋体" w:eastAsia="宋体" w:hAnsi="宋体" w:cs="宋体"/>
                <w:b/>
                <w:bCs/>
                <w:lang w:val="en-US"/>
              </w:rPr>
              <w:t>请问公司在发展过程中的战略调整思路是怎么样的？</w:t>
            </w:r>
          </w:p>
          <w:p w14:paraId="67D5FB9C" w14:textId="77777777" w:rsidR="00862610" w:rsidRDefault="00862610" w:rsidP="003D5C8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答：</w:t>
            </w:r>
            <w:r w:rsidRPr="00862610">
              <w:rPr>
                <w:rFonts w:ascii="宋体" w:eastAsia="宋体" w:hAnsi="宋体" w:cs="宋体"/>
                <w:lang w:val="en-US"/>
              </w:rPr>
              <w:t>尊敬的投资者，您好！面对日趋严峻的市场环境，公司始终锚定高质量发展目标，积极服务“城市更新”国家重大战略，围绕构筑“绿色智慧型全产业链样本企业”的战略定位，聚焦“用全产业链布局服务建筑全生命周期”的模式引领，不断延续业务</w:t>
            </w:r>
            <w:r w:rsidRPr="00862610">
              <w:rPr>
                <w:rFonts w:ascii="宋体" w:eastAsia="宋体" w:hAnsi="宋体" w:cs="宋体"/>
                <w:lang w:val="en-US"/>
              </w:rPr>
              <w:lastRenderedPageBreak/>
              <w:t>结构战略调整，实现公司可持续高质量发展。2021年，面对外部环境变化，公司弱化地产业务，深耕新城建和新基建等领域，创造新的业务增长点。2022年，公司提前布局城市更新领域，打造驱动公司高质量发展的“三驾马车”，即“老旧小区改造、历史风貌建筑保护修缮、市政基础设施建设”三类项目。2023年，公司结合国家新型城镇化战略部署，在原有“三驾马车”业务基础上进行扩充，形成以“城市更新”与“城市配套”为核心的两大类项目。2024年，在国家抓好“三大工程”建设、构建房地产发展新模式背景下，公司重点聚焦“三大工程”相关领域，即城中村改造、保障性住房建设、公共服务设施（“平急两用”、科教文卫等）。未来，公司将坚持“稳中求进、以进促稳”，在长期稳定发展前提下积极进取，逐步提升发展质量。感谢您对德才股份的关注与支持，谢谢！</w:t>
            </w:r>
          </w:p>
          <w:p w14:paraId="626FE829" w14:textId="150EA4CB" w:rsidR="00862610" w:rsidRPr="00862610" w:rsidRDefault="00575A90" w:rsidP="00862610">
            <w:pPr>
              <w:pStyle w:val="TableParagraph"/>
              <w:spacing w:line="360" w:lineRule="auto"/>
              <w:ind w:firstLine="450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7</w:t>
            </w:r>
            <w:r w:rsidR="00862610" w:rsidRPr="00862610">
              <w:rPr>
                <w:rFonts w:ascii="宋体" w:eastAsia="宋体" w:hAnsi="宋体" w:cs="宋体" w:hint="eastAsia"/>
                <w:b/>
                <w:bCs/>
                <w:lang w:val="en-US"/>
              </w:rPr>
              <w:t>、</w:t>
            </w:r>
            <w:r w:rsidR="00862610" w:rsidRPr="00862610">
              <w:rPr>
                <w:rFonts w:ascii="宋体" w:eastAsia="宋体" w:hAnsi="宋体" w:cs="宋体"/>
                <w:b/>
                <w:bCs/>
                <w:lang w:val="en-US"/>
              </w:rPr>
              <w:t>2024年前三季度，公司业务发展有什么亮点？</w:t>
            </w:r>
          </w:p>
          <w:p w14:paraId="200DB8A2" w14:textId="77777777" w:rsidR="00862610" w:rsidRDefault="00862610" w:rsidP="003D5C8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答：</w:t>
            </w:r>
            <w:r w:rsidRPr="00862610">
              <w:rPr>
                <w:rFonts w:ascii="宋体" w:eastAsia="宋体" w:hAnsi="宋体" w:cs="宋体"/>
                <w:lang w:val="en-US"/>
              </w:rPr>
              <w:t>尊敬的投资者，您好！2024年前三季度，公司持续开拓“城市更新”与“城市配套”两类项目，“城市更新”类项目聚焦老旧小区改造、历史风貌建筑保护修缮、低效片区（园区）开发建设、城中村改造与保障性住房建设等；“城市配套”类项目聚焦市政基础设施（道路桥梁、地下综合管廊、生态基础设施等）、公共交通基础设施与公共服务设施（“平急两用”、科教文卫等）等。2024年前三季度，公司新签“城市更新”类项目金额约为17.74亿元，新签“城市配套”类项目金额约为12.41亿元，两类项目约占前三季度累计新签项目总金额的82.17%，延续了良好的发展态势，为公司可持续高质量发展注入新动能。感谢您对德才股份的关注与支持，谢谢！</w:t>
            </w:r>
          </w:p>
          <w:p w14:paraId="0F42408D" w14:textId="1394B754" w:rsidR="00862610" w:rsidRPr="00862610" w:rsidRDefault="00575A90" w:rsidP="003D5C8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8</w:t>
            </w:r>
            <w:r w:rsidR="00862610" w:rsidRPr="00862610">
              <w:rPr>
                <w:rFonts w:ascii="宋体" w:eastAsia="宋体" w:hAnsi="宋体" w:cs="宋体" w:hint="eastAsia"/>
                <w:b/>
                <w:bCs/>
                <w:lang w:val="en-US"/>
              </w:rPr>
              <w:t>、</w:t>
            </w:r>
            <w:r w:rsidR="00862610" w:rsidRPr="00862610">
              <w:rPr>
                <w:rFonts w:ascii="宋体" w:eastAsia="宋体" w:hAnsi="宋体" w:cs="宋体"/>
                <w:b/>
                <w:bCs/>
                <w:lang w:val="en-US"/>
              </w:rPr>
              <w:t>在市场环境普遍低迷情况下，公司如何开拓业务增长点？</w:t>
            </w:r>
          </w:p>
          <w:p w14:paraId="3684438C" w14:textId="77777777" w:rsidR="00862610" w:rsidRDefault="00862610" w:rsidP="003D5C8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答：</w:t>
            </w:r>
            <w:r w:rsidRPr="00862610">
              <w:rPr>
                <w:rFonts w:ascii="宋体" w:eastAsia="宋体" w:hAnsi="宋体" w:cs="宋体"/>
                <w:lang w:val="en-US"/>
              </w:rPr>
              <w:t>尊敬的投资者，您好！在业务布局方面，公司加快调整，在深耕“城市更新”与“城市配套”两类业务基础上，重点聚焦城中村改造、保障性住房建设、公共服务设施（“平急两用”、科教文卫等）等领域，相关领域业务规模取得较快增长。在市场拓展方面，积极</w:t>
            </w:r>
            <w:proofErr w:type="gramStart"/>
            <w:r w:rsidRPr="00862610">
              <w:rPr>
                <w:rFonts w:ascii="宋体" w:eastAsia="宋体" w:hAnsi="宋体" w:cs="宋体"/>
                <w:lang w:val="en-US"/>
              </w:rPr>
              <w:t>践行</w:t>
            </w:r>
            <w:proofErr w:type="gramEnd"/>
            <w:r w:rsidRPr="00862610">
              <w:rPr>
                <w:rFonts w:ascii="宋体" w:eastAsia="宋体" w:hAnsi="宋体" w:cs="宋体"/>
                <w:lang w:val="en-US"/>
              </w:rPr>
              <w:t>“走出去”战略，将营销重心转移至经济活力强、资金流动性好的一线城市，在北京、上海、深圳等地加强布局，抢</w:t>
            </w:r>
            <w:r w:rsidRPr="00862610">
              <w:rPr>
                <w:rFonts w:ascii="宋体" w:eastAsia="宋体" w:hAnsi="宋体" w:cs="宋体"/>
                <w:lang w:val="en-US"/>
              </w:rPr>
              <w:lastRenderedPageBreak/>
              <w:t>占市场先机，提升省外市场业务收入占比。同时，紧抓战略新兴产业强势崛起的机遇，重点开拓新兴产业市场与客户。在业务拓展方面，公司依托全资子公司德才高科聚焦绿色建造，积极布局智能系统门窗赛道，打造第二增长曲线，并在巩固国内市场基础上积极尝试开拓海外市场。感谢您对德才股份的关注与支持，谢谢！</w:t>
            </w:r>
          </w:p>
          <w:p w14:paraId="3BC17669" w14:textId="27B01B6D" w:rsidR="00862610" w:rsidRPr="00862610" w:rsidRDefault="00575A90" w:rsidP="003D5C8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9</w:t>
            </w:r>
            <w:r w:rsidR="00862610" w:rsidRPr="00862610">
              <w:rPr>
                <w:rFonts w:ascii="宋体" w:eastAsia="宋体" w:hAnsi="宋体" w:cs="宋体" w:hint="eastAsia"/>
                <w:b/>
                <w:bCs/>
                <w:lang w:val="en-US"/>
              </w:rPr>
              <w:t>、</w:t>
            </w:r>
            <w:r w:rsidR="00862610" w:rsidRPr="00862610">
              <w:rPr>
                <w:rFonts w:ascii="宋体" w:eastAsia="宋体" w:hAnsi="宋体" w:cs="宋体"/>
                <w:b/>
                <w:bCs/>
                <w:lang w:val="en-US"/>
              </w:rPr>
              <w:t>面对市场、经济等外部环境因素的影响，公司如何实现提质增效？</w:t>
            </w:r>
          </w:p>
          <w:p w14:paraId="0D9A677B" w14:textId="77777777" w:rsidR="00862610" w:rsidRDefault="00862610" w:rsidP="003D5C8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答：</w:t>
            </w:r>
            <w:r w:rsidRPr="00862610">
              <w:rPr>
                <w:rFonts w:ascii="宋体" w:eastAsia="宋体" w:hAnsi="宋体" w:cs="宋体"/>
                <w:lang w:val="en-US"/>
              </w:rPr>
              <w:t>尊敬的投资者，您好！面对市场、经济等外部环境因素的影响，公司持续优化订单结构和调整业务布局，积极推行降本增效，通过项目质量管理和精细化管理提升毛利率水平。2024年前三季度，公司综合毛利率为14.47%，较去年同期提升1.47个百分点。在订单筛选方面，公司提高了准入门槛，严格识别和规避付款差、有风险的订单，聚焦进度款支付条件较好项目，并严控开工条件，确保新项目工期合理、节点明确、回款快速，从源头提高项目效益，降低风险，实现强质提效。感谢您对德才股份的关注与支持，谢谢！</w:t>
            </w:r>
          </w:p>
          <w:p w14:paraId="37191184" w14:textId="04519285" w:rsidR="00862610" w:rsidRPr="00862610" w:rsidRDefault="00575A90" w:rsidP="003D5C8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10</w:t>
            </w:r>
            <w:r w:rsidR="00862610" w:rsidRPr="00862610">
              <w:rPr>
                <w:rFonts w:ascii="宋体" w:eastAsia="宋体" w:hAnsi="宋体" w:cs="宋体" w:hint="eastAsia"/>
                <w:b/>
                <w:bCs/>
                <w:lang w:val="en-US"/>
              </w:rPr>
              <w:t>、</w:t>
            </w:r>
            <w:r w:rsidR="00862610" w:rsidRPr="00862610">
              <w:rPr>
                <w:rFonts w:ascii="宋体" w:eastAsia="宋体" w:hAnsi="宋体" w:cs="宋体"/>
                <w:b/>
                <w:bCs/>
                <w:lang w:val="en-US"/>
              </w:rPr>
              <w:t>公司营销网络布局情况如何？如何实现省外拓展？</w:t>
            </w:r>
          </w:p>
          <w:p w14:paraId="5C77320D" w14:textId="45B48277" w:rsidR="00862610" w:rsidRPr="00862610" w:rsidRDefault="00862610" w:rsidP="003D5C8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答：</w:t>
            </w:r>
            <w:r w:rsidRPr="00862610">
              <w:rPr>
                <w:rFonts w:ascii="宋体" w:eastAsia="宋体" w:hAnsi="宋体" w:cs="宋体"/>
                <w:lang w:val="en-US"/>
              </w:rPr>
              <w:t>尊敬的投资者，您好！公司以“立足青岛，辐射全国”为发展方针，不断完善营销网络布局，在扎根青岛的同时，积极开展全国布局。公司已在国内形成了以青岛、北京、上海、深圳、重庆为主要营销中心，覆盖京津冀、长三角、珠三角和成渝全国四大经济圈的营销网络，并以上述营销中心为区域中心，辐射周边地区。公司在巩固传统省内优势市场的基础上，积极</w:t>
            </w:r>
            <w:proofErr w:type="gramStart"/>
            <w:r w:rsidRPr="00862610">
              <w:rPr>
                <w:rFonts w:ascii="宋体" w:eastAsia="宋体" w:hAnsi="宋体" w:cs="宋体"/>
                <w:lang w:val="en-US"/>
              </w:rPr>
              <w:t>践行</w:t>
            </w:r>
            <w:proofErr w:type="gramEnd"/>
            <w:r w:rsidRPr="00862610">
              <w:rPr>
                <w:rFonts w:ascii="宋体" w:eastAsia="宋体" w:hAnsi="宋体" w:cs="宋体"/>
                <w:lang w:val="en-US"/>
              </w:rPr>
              <w:t>“走出去”战略，将营销重心转移至经济活力强、资金流动性好的一线城市，在北京、上海、深圳等地加强布局，抢占市场先机。2024年公司深圳市场业务取得较大突破，成功新签深圳宝安空海救援医院（一阶段）装饰工程、深圳理工大学建设工程等项目。未来，公司将围绕高标准、高要求、高品质打造区域标杆项目，助力区域市场拓展，形成可复制的模式向省外市场进一步延伸。感谢您对德才股份的关注与支持，谢谢！</w:t>
            </w:r>
          </w:p>
        </w:tc>
      </w:tr>
      <w:tr w:rsidR="00862610" w14:paraId="16BDAB2C" w14:textId="77777777" w:rsidTr="00473F0D">
        <w:trPr>
          <w:trHeight w:val="558"/>
          <w:jc w:val="center"/>
        </w:trPr>
        <w:tc>
          <w:tcPr>
            <w:tcW w:w="2689" w:type="dxa"/>
            <w:vAlign w:val="center"/>
          </w:tcPr>
          <w:p w14:paraId="50990F73" w14:textId="77777777" w:rsidR="00862610" w:rsidRPr="00196DEB" w:rsidRDefault="00862610" w:rsidP="0086261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196DEB">
              <w:rPr>
                <w:rFonts w:ascii="宋体" w:eastAsia="宋体" w:hAnsi="宋体" w:cs="宋体" w:hint="eastAsia"/>
                <w:b/>
                <w:bCs/>
                <w:sz w:val="21"/>
              </w:rPr>
              <w:lastRenderedPageBreak/>
              <w:t>关于本次活动是否涉及应</w:t>
            </w:r>
          </w:p>
          <w:p w14:paraId="2A00A0DC" w14:textId="1AF2A0BF" w:rsidR="00862610" w:rsidRDefault="00862610" w:rsidP="0086261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196DEB">
              <w:rPr>
                <w:rFonts w:ascii="宋体" w:eastAsia="宋体" w:hAnsi="宋体" w:cs="宋体" w:hint="eastAsia"/>
                <w:b/>
                <w:bCs/>
                <w:sz w:val="21"/>
              </w:rPr>
              <w:t>披露重大信息的说明</w:t>
            </w:r>
          </w:p>
        </w:tc>
        <w:tc>
          <w:tcPr>
            <w:tcW w:w="6237" w:type="dxa"/>
            <w:vAlign w:val="center"/>
          </w:tcPr>
          <w:p w14:paraId="7527E65E" w14:textId="690D7D6D" w:rsidR="00862610" w:rsidRPr="008674EF" w:rsidRDefault="00862610" w:rsidP="00862610">
            <w:pPr>
              <w:pStyle w:val="TableParagraph"/>
              <w:ind w:firstLineChars="100" w:firstLine="220"/>
              <w:rPr>
                <w:rFonts w:ascii="宋体" w:eastAsia="宋体" w:hAnsi="宋体" w:cs="宋体"/>
              </w:rPr>
            </w:pPr>
            <w:r w:rsidRPr="00196DEB">
              <w:rPr>
                <w:rFonts w:ascii="宋体" w:eastAsia="宋体" w:hAnsi="宋体" w:cs="宋体" w:hint="eastAsia"/>
              </w:rPr>
              <w:t>本次活动不涉及未公开披露的重大信息。</w:t>
            </w:r>
          </w:p>
        </w:tc>
      </w:tr>
      <w:tr w:rsidR="00862610" w14:paraId="7CD70E81" w14:textId="77777777" w:rsidTr="00473F0D">
        <w:trPr>
          <w:trHeight w:val="558"/>
          <w:jc w:val="center"/>
        </w:trPr>
        <w:tc>
          <w:tcPr>
            <w:tcW w:w="2689" w:type="dxa"/>
            <w:vAlign w:val="center"/>
          </w:tcPr>
          <w:p w14:paraId="0EF9F530" w14:textId="77777777" w:rsidR="00862610" w:rsidRDefault="00862610" w:rsidP="0086261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lastRenderedPageBreak/>
              <w:t>日期</w:t>
            </w:r>
          </w:p>
        </w:tc>
        <w:tc>
          <w:tcPr>
            <w:tcW w:w="6237" w:type="dxa"/>
            <w:vAlign w:val="center"/>
          </w:tcPr>
          <w:p w14:paraId="263FE8EA" w14:textId="79E34CC0" w:rsidR="00862610" w:rsidRPr="008674EF" w:rsidRDefault="00862610" w:rsidP="00862610">
            <w:pPr>
              <w:pStyle w:val="TableParagraph"/>
              <w:ind w:firstLineChars="100" w:firstLine="220"/>
              <w:rPr>
                <w:rFonts w:ascii="宋体" w:eastAsia="宋体" w:hAnsi="宋体" w:cs="宋体"/>
              </w:rPr>
            </w:pPr>
            <w:r w:rsidRPr="008674EF">
              <w:rPr>
                <w:rFonts w:ascii="宋体" w:eastAsia="宋体" w:hAnsi="宋体" w:cs="宋体"/>
              </w:rPr>
              <w:t>202</w:t>
            </w:r>
            <w:r>
              <w:rPr>
                <w:rFonts w:ascii="宋体" w:eastAsia="宋体" w:hAnsi="宋体" w:cs="宋体" w:hint="eastAsia"/>
              </w:rPr>
              <w:t>4</w:t>
            </w:r>
            <w:r w:rsidRPr="008674EF">
              <w:rPr>
                <w:rFonts w:ascii="宋体" w:eastAsia="宋体" w:hAnsi="宋体" w:cs="宋体"/>
              </w:rPr>
              <w:t>年</w:t>
            </w:r>
            <w:r>
              <w:rPr>
                <w:rFonts w:ascii="宋体" w:eastAsia="宋体" w:hAnsi="宋体" w:cs="宋体"/>
              </w:rPr>
              <w:t>11</w:t>
            </w:r>
            <w:r w:rsidRPr="008674EF">
              <w:rPr>
                <w:rFonts w:ascii="宋体" w:eastAsia="宋体" w:hAnsi="宋体" w:cs="宋体"/>
              </w:rPr>
              <w:t>月</w:t>
            </w:r>
            <w:r>
              <w:rPr>
                <w:rFonts w:ascii="宋体" w:eastAsia="宋体" w:hAnsi="宋体" w:cs="宋体" w:hint="eastAsia"/>
              </w:rPr>
              <w:t>28</w:t>
            </w:r>
            <w:r w:rsidRPr="008674EF">
              <w:rPr>
                <w:rFonts w:ascii="宋体" w:eastAsia="宋体" w:hAnsi="宋体" w:cs="宋体"/>
              </w:rPr>
              <w:t>日</w:t>
            </w:r>
          </w:p>
        </w:tc>
      </w:tr>
    </w:tbl>
    <w:p w14:paraId="61545F3A" w14:textId="77777777" w:rsidR="007830F2" w:rsidRDefault="007830F2">
      <w:pPr>
        <w:rPr>
          <w:rFonts w:ascii="宋体" w:eastAsia="宋体" w:hAnsi="宋体" w:cs="宋体"/>
          <w:sz w:val="28"/>
          <w:szCs w:val="36"/>
        </w:rPr>
      </w:pPr>
    </w:p>
    <w:sectPr w:rsidR="007830F2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03299" w14:textId="77777777" w:rsidR="00A9725B" w:rsidRDefault="00A9725B" w:rsidP="00213986">
      <w:r>
        <w:separator/>
      </w:r>
    </w:p>
  </w:endnote>
  <w:endnote w:type="continuationSeparator" w:id="0">
    <w:p w14:paraId="5832DBBA" w14:textId="77777777" w:rsidR="00A9725B" w:rsidRDefault="00A9725B" w:rsidP="0021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69B63" w14:textId="77777777" w:rsidR="00A9725B" w:rsidRDefault="00A9725B" w:rsidP="00213986">
      <w:r>
        <w:separator/>
      </w:r>
    </w:p>
  </w:footnote>
  <w:footnote w:type="continuationSeparator" w:id="0">
    <w:p w14:paraId="2A7AEE3C" w14:textId="77777777" w:rsidR="00A9725B" w:rsidRDefault="00A9725B" w:rsidP="0021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14CD5"/>
    <w:multiLevelType w:val="hybridMultilevel"/>
    <w:tmpl w:val="B6568326"/>
    <w:lvl w:ilvl="0" w:tplc="601C92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797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32"/>
    <w:rsid w:val="00004950"/>
    <w:rsid w:val="00017247"/>
    <w:rsid w:val="00025AFD"/>
    <w:rsid w:val="00026CC3"/>
    <w:rsid w:val="0003042F"/>
    <w:rsid w:val="0003235B"/>
    <w:rsid w:val="00036089"/>
    <w:rsid w:val="000436D2"/>
    <w:rsid w:val="000523ED"/>
    <w:rsid w:val="00053CFA"/>
    <w:rsid w:val="000633EC"/>
    <w:rsid w:val="00063405"/>
    <w:rsid w:val="00063804"/>
    <w:rsid w:val="00064743"/>
    <w:rsid w:val="000665A2"/>
    <w:rsid w:val="00071FA9"/>
    <w:rsid w:val="000736BB"/>
    <w:rsid w:val="00074B33"/>
    <w:rsid w:val="00074F58"/>
    <w:rsid w:val="00081616"/>
    <w:rsid w:val="00081C9E"/>
    <w:rsid w:val="00083B14"/>
    <w:rsid w:val="00084ADB"/>
    <w:rsid w:val="0008682D"/>
    <w:rsid w:val="000877AB"/>
    <w:rsid w:val="00090E05"/>
    <w:rsid w:val="000978D1"/>
    <w:rsid w:val="000A6DEA"/>
    <w:rsid w:val="000A6F98"/>
    <w:rsid w:val="000B7C08"/>
    <w:rsid w:val="000C2FE3"/>
    <w:rsid w:val="000C3F3D"/>
    <w:rsid w:val="000C7273"/>
    <w:rsid w:val="000D12CF"/>
    <w:rsid w:val="000D2D88"/>
    <w:rsid w:val="000D4EE3"/>
    <w:rsid w:val="000E4B20"/>
    <w:rsid w:val="000E5B69"/>
    <w:rsid w:val="000E7FB7"/>
    <w:rsid w:val="000F084E"/>
    <w:rsid w:val="0011418F"/>
    <w:rsid w:val="00120241"/>
    <w:rsid w:val="00121A3F"/>
    <w:rsid w:val="00154016"/>
    <w:rsid w:val="00160957"/>
    <w:rsid w:val="00161B07"/>
    <w:rsid w:val="00162053"/>
    <w:rsid w:val="00162806"/>
    <w:rsid w:val="00172C24"/>
    <w:rsid w:val="001753FA"/>
    <w:rsid w:val="00175F9F"/>
    <w:rsid w:val="00181EB2"/>
    <w:rsid w:val="00186393"/>
    <w:rsid w:val="001863FF"/>
    <w:rsid w:val="00195964"/>
    <w:rsid w:val="001B2B65"/>
    <w:rsid w:val="001E0074"/>
    <w:rsid w:val="001E59D1"/>
    <w:rsid w:val="001E5EA4"/>
    <w:rsid w:val="001F1407"/>
    <w:rsid w:val="001F22ED"/>
    <w:rsid w:val="002042A7"/>
    <w:rsid w:val="00205911"/>
    <w:rsid w:val="002062CC"/>
    <w:rsid w:val="00213986"/>
    <w:rsid w:val="002146AD"/>
    <w:rsid w:val="002146C6"/>
    <w:rsid w:val="002165A9"/>
    <w:rsid w:val="0024588F"/>
    <w:rsid w:val="00246BB4"/>
    <w:rsid w:val="00275C69"/>
    <w:rsid w:val="00275C6F"/>
    <w:rsid w:val="00275CB6"/>
    <w:rsid w:val="002800B5"/>
    <w:rsid w:val="00291CF9"/>
    <w:rsid w:val="00294B68"/>
    <w:rsid w:val="00295B29"/>
    <w:rsid w:val="002B5405"/>
    <w:rsid w:val="002D1B6E"/>
    <w:rsid w:val="002D264A"/>
    <w:rsid w:val="002D4073"/>
    <w:rsid w:val="002E0B12"/>
    <w:rsid w:val="002E3C80"/>
    <w:rsid w:val="002E5716"/>
    <w:rsid w:val="002E6045"/>
    <w:rsid w:val="002E6731"/>
    <w:rsid w:val="002E7098"/>
    <w:rsid w:val="00300673"/>
    <w:rsid w:val="00301D32"/>
    <w:rsid w:val="00315661"/>
    <w:rsid w:val="00317255"/>
    <w:rsid w:val="0033641E"/>
    <w:rsid w:val="00337DF1"/>
    <w:rsid w:val="0035105A"/>
    <w:rsid w:val="00366FAD"/>
    <w:rsid w:val="0037088B"/>
    <w:rsid w:val="0037105B"/>
    <w:rsid w:val="00371B15"/>
    <w:rsid w:val="00373B52"/>
    <w:rsid w:val="003859D0"/>
    <w:rsid w:val="003975BA"/>
    <w:rsid w:val="003A3F91"/>
    <w:rsid w:val="003A74E6"/>
    <w:rsid w:val="003B108E"/>
    <w:rsid w:val="003B5151"/>
    <w:rsid w:val="003B52A3"/>
    <w:rsid w:val="003B73DD"/>
    <w:rsid w:val="003C0763"/>
    <w:rsid w:val="003D011C"/>
    <w:rsid w:val="003D5C87"/>
    <w:rsid w:val="003D6E76"/>
    <w:rsid w:val="003E1235"/>
    <w:rsid w:val="003F1098"/>
    <w:rsid w:val="003F4A45"/>
    <w:rsid w:val="003F7E27"/>
    <w:rsid w:val="00402197"/>
    <w:rsid w:val="004046A7"/>
    <w:rsid w:val="004108C7"/>
    <w:rsid w:val="00412DC2"/>
    <w:rsid w:val="0042233C"/>
    <w:rsid w:val="00427815"/>
    <w:rsid w:val="004303DF"/>
    <w:rsid w:val="00440041"/>
    <w:rsid w:val="0044175A"/>
    <w:rsid w:val="00451268"/>
    <w:rsid w:val="004515AD"/>
    <w:rsid w:val="00451857"/>
    <w:rsid w:val="00453516"/>
    <w:rsid w:val="00457548"/>
    <w:rsid w:val="00470DB2"/>
    <w:rsid w:val="00473F0D"/>
    <w:rsid w:val="00477813"/>
    <w:rsid w:val="004925E7"/>
    <w:rsid w:val="00495B11"/>
    <w:rsid w:val="004A03E8"/>
    <w:rsid w:val="004A67E9"/>
    <w:rsid w:val="004B587E"/>
    <w:rsid w:val="004C32C4"/>
    <w:rsid w:val="004C7213"/>
    <w:rsid w:val="004E0B4A"/>
    <w:rsid w:val="004E65FA"/>
    <w:rsid w:val="004F460B"/>
    <w:rsid w:val="004F602A"/>
    <w:rsid w:val="004F602D"/>
    <w:rsid w:val="004F6FF3"/>
    <w:rsid w:val="00504D4D"/>
    <w:rsid w:val="00506D02"/>
    <w:rsid w:val="00532D75"/>
    <w:rsid w:val="005354B8"/>
    <w:rsid w:val="00541635"/>
    <w:rsid w:val="00552B19"/>
    <w:rsid w:val="00571B49"/>
    <w:rsid w:val="0057384A"/>
    <w:rsid w:val="005743AE"/>
    <w:rsid w:val="00575A90"/>
    <w:rsid w:val="00581944"/>
    <w:rsid w:val="005A32DD"/>
    <w:rsid w:val="005A66EF"/>
    <w:rsid w:val="005A731A"/>
    <w:rsid w:val="005B7062"/>
    <w:rsid w:val="005D64CA"/>
    <w:rsid w:val="005E340C"/>
    <w:rsid w:val="005E5717"/>
    <w:rsid w:val="005E6DB2"/>
    <w:rsid w:val="005F21C5"/>
    <w:rsid w:val="005F2DFE"/>
    <w:rsid w:val="0061433E"/>
    <w:rsid w:val="0062377A"/>
    <w:rsid w:val="00623A1E"/>
    <w:rsid w:val="0062751D"/>
    <w:rsid w:val="00634CE5"/>
    <w:rsid w:val="006354AA"/>
    <w:rsid w:val="00642A98"/>
    <w:rsid w:val="0066157F"/>
    <w:rsid w:val="00661AFA"/>
    <w:rsid w:val="00672383"/>
    <w:rsid w:val="006726BF"/>
    <w:rsid w:val="00677B77"/>
    <w:rsid w:val="0068301A"/>
    <w:rsid w:val="00685366"/>
    <w:rsid w:val="0068718A"/>
    <w:rsid w:val="00694C21"/>
    <w:rsid w:val="006A2739"/>
    <w:rsid w:val="006B5C95"/>
    <w:rsid w:val="006B7D2A"/>
    <w:rsid w:val="006D19A7"/>
    <w:rsid w:val="006E14B0"/>
    <w:rsid w:val="006E6176"/>
    <w:rsid w:val="006F0108"/>
    <w:rsid w:val="006F7DAC"/>
    <w:rsid w:val="00704AE6"/>
    <w:rsid w:val="00705C32"/>
    <w:rsid w:val="00706B99"/>
    <w:rsid w:val="007153A2"/>
    <w:rsid w:val="00720B21"/>
    <w:rsid w:val="00724A68"/>
    <w:rsid w:val="007271BF"/>
    <w:rsid w:val="00730DD3"/>
    <w:rsid w:val="00733224"/>
    <w:rsid w:val="00741A85"/>
    <w:rsid w:val="00742D6D"/>
    <w:rsid w:val="007525A1"/>
    <w:rsid w:val="00764128"/>
    <w:rsid w:val="00765AAB"/>
    <w:rsid w:val="00781593"/>
    <w:rsid w:val="007824B8"/>
    <w:rsid w:val="007830F2"/>
    <w:rsid w:val="007910DD"/>
    <w:rsid w:val="00793864"/>
    <w:rsid w:val="007A3BDF"/>
    <w:rsid w:val="007A3EC1"/>
    <w:rsid w:val="007A3F3F"/>
    <w:rsid w:val="007A71BF"/>
    <w:rsid w:val="007B3368"/>
    <w:rsid w:val="007C419F"/>
    <w:rsid w:val="007C4823"/>
    <w:rsid w:val="007C5D08"/>
    <w:rsid w:val="007D0A69"/>
    <w:rsid w:val="007D6DC4"/>
    <w:rsid w:val="007F535A"/>
    <w:rsid w:val="00802CE6"/>
    <w:rsid w:val="008169DE"/>
    <w:rsid w:val="008264A9"/>
    <w:rsid w:val="0083053A"/>
    <w:rsid w:val="00853463"/>
    <w:rsid w:val="00862610"/>
    <w:rsid w:val="008674EF"/>
    <w:rsid w:val="008730F3"/>
    <w:rsid w:val="008737FF"/>
    <w:rsid w:val="00875FF3"/>
    <w:rsid w:val="00880CE6"/>
    <w:rsid w:val="00893F25"/>
    <w:rsid w:val="00895035"/>
    <w:rsid w:val="008A02D2"/>
    <w:rsid w:val="008A1862"/>
    <w:rsid w:val="008B2B14"/>
    <w:rsid w:val="008B4AC6"/>
    <w:rsid w:val="008C197D"/>
    <w:rsid w:val="008C35B2"/>
    <w:rsid w:val="008C6AED"/>
    <w:rsid w:val="008C7604"/>
    <w:rsid w:val="008E1B27"/>
    <w:rsid w:val="008E2EDE"/>
    <w:rsid w:val="008F261F"/>
    <w:rsid w:val="008F487D"/>
    <w:rsid w:val="00903379"/>
    <w:rsid w:val="009046D2"/>
    <w:rsid w:val="00905E0A"/>
    <w:rsid w:val="00906975"/>
    <w:rsid w:val="00906E86"/>
    <w:rsid w:val="00911188"/>
    <w:rsid w:val="00917F0B"/>
    <w:rsid w:val="00917F8B"/>
    <w:rsid w:val="0092095C"/>
    <w:rsid w:val="009259D4"/>
    <w:rsid w:val="00930930"/>
    <w:rsid w:val="00960964"/>
    <w:rsid w:val="00965E4D"/>
    <w:rsid w:val="00983400"/>
    <w:rsid w:val="00992A5C"/>
    <w:rsid w:val="009A768E"/>
    <w:rsid w:val="009B1D5C"/>
    <w:rsid w:val="009B3474"/>
    <w:rsid w:val="009B6DCD"/>
    <w:rsid w:val="009B701F"/>
    <w:rsid w:val="009C2E31"/>
    <w:rsid w:val="009C69AA"/>
    <w:rsid w:val="009D5784"/>
    <w:rsid w:val="009E1955"/>
    <w:rsid w:val="009F34DE"/>
    <w:rsid w:val="009F4642"/>
    <w:rsid w:val="009F633E"/>
    <w:rsid w:val="009F6FCC"/>
    <w:rsid w:val="00A0246A"/>
    <w:rsid w:val="00A04F0B"/>
    <w:rsid w:val="00A273A0"/>
    <w:rsid w:val="00A3313A"/>
    <w:rsid w:val="00A4002E"/>
    <w:rsid w:val="00A527AA"/>
    <w:rsid w:val="00A550FC"/>
    <w:rsid w:val="00A5684D"/>
    <w:rsid w:val="00A571CF"/>
    <w:rsid w:val="00A63094"/>
    <w:rsid w:val="00A651B8"/>
    <w:rsid w:val="00A75C61"/>
    <w:rsid w:val="00A84126"/>
    <w:rsid w:val="00A90531"/>
    <w:rsid w:val="00A95995"/>
    <w:rsid w:val="00A9601B"/>
    <w:rsid w:val="00A970AA"/>
    <w:rsid w:val="00A9725B"/>
    <w:rsid w:val="00AB0097"/>
    <w:rsid w:val="00AB437C"/>
    <w:rsid w:val="00AC0B1E"/>
    <w:rsid w:val="00AC6DDB"/>
    <w:rsid w:val="00AD100E"/>
    <w:rsid w:val="00AD7F2D"/>
    <w:rsid w:val="00AE1E36"/>
    <w:rsid w:val="00AE607E"/>
    <w:rsid w:val="00AF74AA"/>
    <w:rsid w:val="00B03C2F"/>
    <w:rsid w:val="00B129CE"/>
    <w:rsid w:val="00B13242"/>
    <w:rsid w:val="00B146BA"/>
    <w:rsid w:val="00B14817"/>
    <w:rsid w:val="00B15064"/>
    <w:rsid w:val="00B167F1"/>
    <w:rsid w:val="00B16EAF"/>
    <w:rsid w:val="00B21F93"/>
    <w:rsid w:val="00B2507D"/>
    <w:rsid w:val="00B340A3"/>
    <w:rsid w:val="00B410F5"/>
    <w:rsid w:val="00B42199"/>
    <w:rsid w:val="00B56FDC"/>
    <w:rsid w:val="00B6280C"/>
    <w:rsid w:val="00B671A4"/>
    <w:rsid w:val="00B72CD4"/>
    <w:rsid w:val="00B85B00"/>
    <w:rsid w:val="00B96BFC"/>
    <w:rsid w:val="00BC02BD"/>
    <w:rsid w:val="00BF132F"/>
    <w:rsid w:val="00C13878"/>
    <w:rsid w:val="00C140CD"/>
    <w:rsid w:val="00C239D6"/>
    <w:rsid w:val="00C317DC"/>
    <w:rsid w:val="00C34D4A"/>
    <w:rsid w:val="00C36518"/>
    <w:rsid w:val="00C57705"/>
    <w:rsid w:val="00C63963"/>
    <w:rsid w:val="00C640FA"/>
    <w:rsid w:val="00C66980"/>
    <w:rsid w:val="00C66D47"/>
    <w:rsid w:val="00C70305"/>
    <w:rsid w:val="00C76318"/>
    <w:rsid w:val="00C812FD"/>
    <w:rsid w:val="00C82D9D"/>
    <w:rsid w:val="00C91824"/>
    <w:rsid w:val="00CA1705"/>
    <w:rsid w:val="00CB3481"/>
    <w:rsid w:val="00CC5164"/>
    <w:rsid w:val="00CD2C00"/>
    <w:rsid w:val="00CD5CB6"/>
    <w:rsid w:val="00CD6EAB"/>
    <w:rsid w:val="00CE098F"/>
    <w:rsid w:val="00CE1A54"/>
    <w:rsid w:val="00CE2A0F"/>
    <w:rsid w:val="00CE324C"/>
    <w:rsid w:val="00CF5FB6"/>
    <w:rsid w:val="00D02518"/>
    <w:rsid w:val="00D17454"/>
    <w:rsid w:val="00D242FB"/>
    <w:rsid w:val="00D268CC"/>
    <w:rsid w:val="00D310ED"/>
    <w:rsid w:val="00D3184E"/>
    <w:rsid w:val="00D33FBC"/>
    <w:rsid w:val="00D365ED"/>
    <w:rsid w:val="00D44B71"/>
    <w:rsid w:val="00D474A2"/>
    <w:rsid w:val="00D5596B"/>
    <w:rsid w:val="00D60ED2"/>
    <w:rsid w:val="00D61F46"/>
    <w:rsid w:val="00D62B5E"/>
    <w:rsid w:val="00D665DE"/>
    <w:rsid w:val="00D672DE"/>
    <w:rsid w:val="00D7535C"/>
    <w:rsid w:val="00D76302"/>
    <w:rsid w:val="00D9028F"/>
    <w:rsid w:val="00D91E19"/>
    <w:rsid w:val="00DA2BC7"/>
    <w:rsid w:val="00DA2D67"/>
    <w:rsid w:val="00DA5CE2"/>
    <w:rsid w:val="00DB148C"/>
    <w:rsid w:val="00DC4072"/>
    <w:rsid w:val="00DD1C02"/>
    <w:rsid w:val="00DE10E8"/>
    <w:rsid w:val="00DE4CE9"/>
    <w:rsid w:val="00E0618C"/>
    <w:rsid w:val="00E0632D"/>
    <w:rsid w:val="00E16FDA"/>
    <w:rsid w:val="00E212EB"/>
    <w:rsid w:val="00E21499"/>
    <w:rsid w:val="00E338B4"/>
    <w:rsid w:val="00E352FD"/>
    <w:rsid w:val="00E35F58"/>
    <w:rsid w:val="00E426B8"/>
    <w:rsid w:val="00E4587D"/>
    <w:rsid w:val="00E45BD9"/>
    <w:rsid w:val="00E53D70"/>
    <w:rsid w:val="00E5756B"/>
    <w:rsid w:val="00E66FFC"/>
    <w:rsid w:val="00E70851"/>
    <w:rsid w:val="00E70FF3"/>
    <w:rsid w:val="00E759D6"/>
    <w:rsid w:val="00E75A51"/>
    <w:rsid w:val="00E84A8C"/>
    <w:rsid w:val="00E94D0A"/>
    <w:rsid w:val="00E976DE"/>
    <w:rsid w:val="00EA7C09"/>
    <w:rsid w:val="00EC0F83"/>
    <w:rsid w:val="00EC3309"/>
    <w:rsid w:val="00EC5959"/>
    <w:rsid w:val="00EE3187"/>
    <w:rsid w:val="00EF499B"/>
    <w:rsid w:val="00F0179D"/>
    <w:rsid w:val="00F14977"/>
    <w:rsid w:val="00F33350"/>
    <w:rsid w:val="00F34A3B"/>
    <w:rsid w:val="00F35E10"/>
    <w:rsid w:val="00F44798"/>
    <w:rsid w:val="00F83BD3"/>
    <w:rsid w:val="00F92AE6"/>
    <w:rsid w:val="00FB4A08"/>
    <w:rsid w:val="00FB5F81"/>
    <w:rsid w:val="00FC0C2A"/>
    <w:rsid w:val="00FC2EA2"/>
    <w:rsid w:val="00FD0FB0"/>
    <w:rsid w:val="00FD213C"/>
    <w:rsid w:val="00FD7F8E"/>
    <w:rsid w:val="00FE317D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A32AFB"/>
    <w:rsid w:val="15DD2205"/>
    <w:rsid w:val="17A67110"/>
    <w:rsid w:val="1864189B"/>
    <w:rsid w:val="18D73A7D"/>
    <w:rsid w:val="19557370"/>
    <w:rsid w:val="1BD06B6A"/>
    <w:rsid w:val="1F782BDE"/>
    <w:rsid w:val="23317869"/>
    <w:rsid w:val="24E6317E"/>
    <w:rsid w:val="25650CAE"/>
    <w:rsid w:val="26406598"/>
    <w:rsid w:val="27FE07F7"/>
    <w:rsid w:val="28080056"/>
    <w:rsid w:val="28734C1A"/>
    <w:rsid w:val="28C72DDD"/>
    <w:rsid w:val="29EE0E64"/>
    <w:rsid w:val="2EF90F16"/>
    <w:rsid w:val="2F125C63"/>
    <w:rsid w:val="302C3D0A"/>
    <w:rsid w:val="33DE31BB"/>
    <w:rsid w:val="389C49C0"/>
    <w:rsid w:val="39BC78F4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A666D76"/>
    <w:rsid w:val="5B2253C2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72446028"/>
    <w:rsid w:val="73076EC0"/>
    <w:rsid w:val="74210CA6"/>
    <w:rsid w:val="788C25F5"/>
    <w:rsid w:val="79F72AA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B9922"/>
  <w15:docId w15:val="{D16D923A-8970-4BC6-BFCE-A1355323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Revision"/>
    <w:hidden/>
    <w:uiPriority w:val="99"/>
    <w:semiHidden/>
    <w:rsid w:val="00E70851"/>
    <w:rPr>
      <w:rFonts w:ascii="仿宋" w:eastAsia="仿宋" w:hAnsi="仿宋" w:cs="仿宋"/>
      <w:sz w:val="22"/>
      <w:szCs w:val="22"/>
      <w:lang w:val="zh-CN" w:bidi="zh-CN"/>
    </w:rPr>
  </w:style>
  <w:style w:type="paragraph" w:styleId="af0">
    <w:name w:val="List Paragraph"/>
    <w:basedOn w:val="a"/>
    <w:uiPriority w:val="34"/>
    <w:qFormat/>
    <w:rsid w:val="0035105A"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FFFFFF"/>
                <w:bottom w:val="none" w:sz="0" w:space="0" w:color="auto"/>
                <w:right w:val="none" w:sz="0" w:space="0" w:color="auto"/>
              </w:divBdr>
              <w:divsChild>
                <w:div w:id="3128342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FFFFFF"/>
                <w:bottom w:val="none" w:sz="0" w:space="0" w:color="auto"/>
                <w:right w:val="none" w:sz="0" w:space="0" w:color="auto"/>
              </w:divBdr>
              <w:divsChild>
                <w:div w:id="3307622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BF2D1D-04D4-42A4-ADED-062C1D303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481</Words>
  <Characters>2744</Characters>
  <Application>Microsoft Office Word</Application>
  <DocSecurity>0</DocSecurity>
  <Lines>22</Lines>
  <Paragraphs>6</Paragraphs>
  <ScaleCrop>false</ScaleCrop>
  <Company>Organization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龙祥 陈</cp:lastModifiedBy>
  <cp:revision>11</cp:revision>
  <dcterms:created xsi:type="dcterms:W3CDTF">2023-11-08T12:19:00Z</dcterms:created>
  <dcterms:modified xsi:type="dcterms:W3CDTF">2024-11-28T10:59:00Z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57D148DF2F764966BF4E1C38A6255FA2</vt:lpwstr>
  </property>
</Properties>
</file>