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949E2" w14:textId="77777777" w:rsidR="00353E9B" w:rsidRDefault="00000000">
      <w:pPr>
        <w:pStyle w:val="1"/>
        <w:rPr>
          <w:rFonts w:ascii="宋体" w:eastAsia="宋体" w:hAnsi="宋体" w:cs="宋体" w:hint="eastAsia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 xml:space="preserve">证券代码：603798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         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证券简称：康普顿</w:t>
      </w:r>
    </w:p>
    <w:p w14:paraId="733AA076" w14:textId="77777777" w:rsidR="00353E9B" w:rsidRDefault="00353E9B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14:paraId="7543EF73" w14:textId="77777777" w:rsidR="00353E9B" w:rsidRDefault="00000000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青岛康普顿科技股份有限公司</w:t>
      </w:r>
    </w:p>
    <w:p w14:paraId="7ACF08AC" w14:textId="77777777" w:rsidR="00353E9B" w:rsidRDefault="00000000">
      <w:pPr>
        <w:spacing w:line="360" w:lineRule="auto"/>
        <w:jc w:val="center"/>
        <w:rPr>
          <w:rFonts w:ascii="宋体" w:eastAsia="宋体" w:hAnsi="宋体" w:cs="宋体" w:hint="eastAsia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</w:p>
    <w:p w14:paraId="32B3A4B8" w14:textId="52532180" w:rsidR="00353E9B" w:rsidRDefault="00353E9B">
      <w:pPr>
        <w:spacing w:before="51" w:after="32"/>
        <w:ind w:right="619"/>
        <w:jc w:val="right"/>
        <w:rPr>
          <w:rFonts w:ascii="宋体" w:eastAsia="宋体" w:hAnsi="宋体" w:cs="宋体" w:hint="eastAsia"/>
          <w:sz w:val="20"/>
          <w:szCs w:val="20"/>
        </w:rPr>
      </w:pP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353E9B" w14:paraId="48F725E0" w14:textId="77777777">
        <w:trPr>
          <w:trHeight w:val="2801"/>
          <w:jc w:val="center"/>
        </w:trPr>
        <w:tc>
          <w:tcPr>
            <w:tcW w:w="2580" w:type="dxa"/>
          </w:tcPr>
          <w:p w14:paraId="30E647C2" w14:textId="77777777" w:rsidR="00353E9B" w:rsidRDefault="00353E9B">
            <w:pPr>
              <w:pStyle w:val="TableParagraph"/>
              <w:spacing w:before="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3F973161" w14:textId="77777777" w:rsidR="00353E9B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2E896BBC" w14:textId="77777777" w:rsidR="00353E9B" w:rsidRDefault="00353E9B">
            <w:pPr>
              <w:pStyle w:val="TableParagraph"/>
              <w:spacing w:before="7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39485890" w14:textId="77777777" w:rsidR="00353E9B" w:rsidRDefault="00000000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象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调研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分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析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议</w:t>
            </w:r>
          </w:p>
          <w:p w14:paraId="5F089483" w14:textId="77777777" w:rsidR="00353E9B" w:rsidRDefault="00353E9B">
            <w:pPr>
              <w:pStyle w:val="TableParagraph"/>
              <w:spacing w:before="11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20576FBA" w14:textId="0863094C" w:rsidR="00353E9B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媒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体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采访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52589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业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绩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说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明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</w:p>
          <w:p w14:paraId="31A0458A" w14:textId="77777777" w:rsidR="00353E9B" w:rsidRDefault="00353E9B">
            <w:pPr>
              <w:pStyle w:val="TableParagraph"/>
              <w:spacing w:before="8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0093F516" w14:textId="611AF21E" w:rsidR="00353E9B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新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闻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布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52589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路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活动</w:t>
            </w:r>
          </w:p>
          <w:p w14:paraId="293628E7" w14:textId="77777777" w:rsidR="00353E9B" w:rsidRDefault="00353E9B">
            <w:pPr>
              <w:pStyle w:val="TableParagraph"/>
              <w:spacing w:before="8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53678D34" w14:textId="77777777" w:rsidR="00353E9B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现场参观</w:t>
            </w:r>
          </w:p>
          <w:p w14:paraId="73D49A07" w14:textId="77777777" w:rsidR="00353E9B" w:rsidRDefault="00353E9B">
            <w:pPr>
              <w:pStyle w:val="TableParagraph"/>
              <w:spacing w:before="11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0A44D48B" w14:textId="0313D9C9" w:rsidR="00353E9B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0088521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152589">
                  <w:rPr>
                    <w:rFonts w:ascii="宋体" w:eastAsia="宋体" w:hAnsi="宋体" w:cs="宋体" w:hint="eastAsia"/>
                    <w:sz w:val="20"/>
                    <w:szCs w:val="20"/>
                  </w:rPr>
                  <w:sym w:font="Wingdings 2" w:char="F052"/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其他（</w:t>
            </w:r>
            <w:r w:rsidR="00152589"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2024年青岛辖区上市公司投资者网上集体接待日</w:t>
            </w:r>
            <w:r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）</w:t>
            </w:r>
          </w:p>
        </w:tc>
      </w:tr>
      <w:tr w:rsidR="00353E9B" w14:paraId="6B6CD86F" w14:textId="77777777">
        <w:trPr>
          <w:trHeight w:val="1120"/>
          <w:jc w:val="center"/>
        </w:trPr>
        <w:tc>
          <w:tcPr>
            <w:tcW w:w="2580" w:type="dxa"/>
            <w:vAlign w:val="center"/>
          </w:tcPr>
          <w:p w14:paraId="692AF3A9" w14:textId="77777777" w:rsidR="00353E9B" w:rsidRDefault="00000000">
            <w:pPr>
              <w:pStyle w:val="TableParagraph"/>
              <w:spacing w:line="560" w:lineRule="exact"/>
              <w:ind w:left="107" w:right="96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729B5E35" w14:textId="23B91444" w:rsidR="00353E9B" w:rsidRDefault="00000000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线上参与</w:t>
            </w:r>
            <w:r w:rsidR="00152589" w:rsidRPr="00152589"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2024年青岛辖区上市公司投资者网上集体接待日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的全体投资者</w:t>
            </w:r>
          </w:p>
        </w:tc>
      </w:tr>
      <w:tr w:rsidR="00353E9B" w14:paraId="28787F82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2D922A27" w14:textId="77777777" w:rsidR="00353E9B" w:rsidRDefault="00000000">
            <w:pPr>
              <w:pStyle w:val="TableParagraph"/>
              <w:ind w:left="107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35F15CF0" w14:textId="6C0CD1C8" w:rsidR="00353E9B" w:rsidRDefault="00000000">
            <w:pPr>
              <w:spacing w:before="100" w:beforeAutospacing="1" w:line="360" w:lineRule="auto"/>
              <w:rPr>
                <w:rFonts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2024年</w:t>
            </w:r>
            <w:r w:rsidR="00152589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11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月</w:t>
            </w:r>
            <w:r w:rsidR="00152589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28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日 15:00-1</w:t>
            </w:r>
            <w:r w:rsidR="00152589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:</w:t>
            </w:r>
            <w:r w:rsidR="00152589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0</w:t>
            </w:r>
          </w:p>
        </w:tc>
      </w:tr>
      <w:tr w:rsidR="00353E9B" w14:paraId="4961FA8E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3C8579C2" w14:textId="77777777" w:rsidR="00353E9B" w:rsidRDefault="00000000">
            <w:pPr>
              <w:pStyle w:val="TableParagraph"/>
              <w:ind w:left="107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5CD2178C" w14:textId="5193089C" w:rsidR="00353E9B" w:rsidRDefault="00152589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</w:pPr>
            <w:r w:rsidRPr="00152589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中国证券</w:t>
            </w:r>
            <w:proofErr w:type="gramStart"/>
            <w:r w:rsidRPr="00152589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报中证网</w:t>
            </w:r>
            <w:proofErr w:type="gramEnd"/>
            <w:r w:rsidRPr="00152589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(https://www.cs.com.cn)</w:t>
            </w:r>
            <w:r w:rsidR="00000000">
              <w:rPr>
                <w:rFonts w:asciiTheme="minorEastAsia" w:eastAsiaTheme="minorEastAsia" w:hAnsiTheme="minorEastAsia" w:cs="宋体"/>
                <w:sz w:val="20"/>
                <w:szCs w:val="20"/>
              </w:rPr>
              <w:t>网络互动</w:t>
            </w:r>
          </w:p>
        </w:tc>
      </w:tr>
      <w:tr w:rsidR="00353E9B" w14:paraId="043CC0ED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682B790A" w14:textId="77777777" w:rsidR="00353E9B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4D864D94" w14:textId="5A3673CF" w:rsidR="00353E9B" w:rsidRDefault="00152589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董事、财务总监、副总经理、董事会秘书 王黎明</w:t>
            </w:r>
            <w:r w:rsidR="00000000">
              <w:rPr>
                <w:rFonts w:ascii="宋体" w:eastAsia="宋体" w:hAnsi="宋体" w:cs="宋体"/>
                <w:sz w:val="20"/>
                <w:szCs w:val="20"/>
              </w:rPr>
              <w:br/>
              <w:t>总经理 杨奇峰</w:t>
            </w:r>
          </w:p>
        </w:tc>
      </w:tr>
      <w:tr w:rsidR="00353E9B" w14:paraId="6AAC2CCF" w14:textId="77777777">
        <w:trPr>
          <w:trHeight w:val="2800"/>
          <w:jc w:val="center"/>
        </w:trPr>
        <w:tc>
          <w:tcPr>
            <w:tcW w:w="2580" w:type="dxa"/>
          </w:tcPr>
          <w:p w14:paraId="1FFB5EB2" w14:textId="77777777" w:rsidR="00353E9B" w:rsidRDefault="00353E9B">
            <w:pPr>
              <w:pStyle w:val="TableParagraph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3D777036" w14:textId="77777777" w:rsidR="00353E9B" w:rsidRDefault="00353E9B">
            <w:pPr>
              <w:pStyle w:val="TableParagraph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640C2EF2" w14:textId="77777777" w:rsidR="00353E9B" w:rsidRDefault="00353E9B">
            <w:pPr>
              <w:pStyle w:val="TableParagraph"/>
              <w:spacing w:before="5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6FBAF927" w14:textId="77777777" w:rsidR="00353E9B" w:rsidRDefault="00000000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3069A527" w14:textId="72095C57" w:rsidR="00967C23" w:rsidRPr="00967C23" w:rsidRDefault="00000000" w:rsidP="00967C23">
            <w:pPr>
              <w:pStyle w:val="TableParagraph"/>
              <w:spacing w:before="100" w:beforeAutospacing="1" w:line="360" w:lineRule="auto"/>
              <w:ind w:firstLine="420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>1.</w:t>
            </w:r>
            <w:r w:rsidR="00967C23">
              <w:rPr>
                <w:rFonts w:ascii="宋体" w:eastAsia="宋体" w:hAnsi="宋体" w:cs="宋体" w:hint="eastAsia"/>
                <w:b/>
                <w:sz w:val="20"/>
              </w:rPr>
              <w:t>（1）</w:t>
            </w:r>
            <w:r w:rsidR="00152589" w:rsidRPr="00152589">
              <w:rPr>
                <w:rFonts w:ascii="宋体" w:eastAsia="宋体" w:hAnsi="宋体" w:cs="宋体" w:hint="eastAsia"/>
                <w:b/>
                <w:sz w:val="20"/>
              </w:rPr>
              <w:t>俄乌战争、中东局势对公司的原材料和全球发展战略是否存在影响？</w:t>
            </w:r>
            <w:r w:rsidR="00967C23">
              <w:rPr>
                <w:rFonts w:ascii="宋体" w:eastAsia="宋体" w:hAnsi="宋体" w:cs="宋体" w:hint="eastAsia"/>
                <w:b/>
                <w:sz w:val="20"/>
              </w:rPr>
              <w:t>（2）</w:t>
            </w:r>
            <w:r w:rsidR="00152589" w:rsidRPr="00152589">
              <w:rPr>
                <w:rFonts w:ascii="宋体" w:eastAsia="宋体" w:hAnsi="宋体" w:cs="宋体" w:hint="eastAsia"/>
                <w:b/>
                <w:sz w:val="20"/>
              </w:rPr>
              <w:t>证监会发布了“并购6条”，请问公司是否有重组预期，并购有没有大致的方向和目标？</w:t>
            </w:r>
            <w:r w:rsidR="00967C23">
              <w:rPr>
                <w:rFonts w:ascii="宋体" w:eastAsia="宋体" w:hAnsi="宋体" w:cs="宋体" w:hint="eastAsia"/>
                <w:b/>
                <w:sz w:val="20"/>
              </w:rPr>
              <w:t>（3）</w:t>
            </w:r>
            <w:r w:rsidR="00152589" w:rsidRPr="00152589">
              <w:rPr>
                <w:rFonts w:ascii="宋体" w:eastAsia="宋体" w:hAnsi="宋体" w:cs="宋体" w:hint="eastAsia"/>
                <w:b/>
                <w:sz w:val="20"/>
              </w:rPr>
              <w:t>公司在液冷方面是否有专向发展方案？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</w:t>
            </w:r>
            <w:r w:rsidR="00967C23" w:rsidRPr="00967C23">
              <w:rPr>
                <w:rFonts w:ascii="宋体" w:eastAsia="宋体" w:hAnsi="宋体" w:cs="宋体" w:hint="eastAsia"/>
                <w:sz w:val="20"/>
              </w:rPr>
              <w:t>尊敬的投资者您好，原材料方面，公司主要原材料基础油是从原油中提炼而成，其价格受国际局势影响较大；对外投资方面，公司会结合市场、政策等因素，根据公司的战略及发展需要，开展对外投资并购，若有相关计划公司将根据相关政策法规，及时履行信息披露义务，敬请关注公司后续相关公告。液冷方面，公司基于防冻冷却</w:t>
            </w:r>
            <w:proofErr w:type="gramStart"/>
            <w:r w:rsidR="00967C23" w:rsidRPr="00967C23">
              <w:rPr>
                <w:rFonts w:ascii="宋体" w:eastAsia="宋体" w:hAnsi="宋体" w:cs="宋体" w:hint="eastAsia"/>
                <w:sz w:val="20"/>
              </w:rPr>
              <w:t>液产品</w:t>
            </w:r>
            <w:proofErr w:type="gramEnd"/>
            <w:r w:rsidR="00967C23" w:rsidRPr="00967C23">
              <w:rPr>
                <w:rFonts w:ascii="宋体" w:eastAsia="宋体" w:hAnsi="宋体" w:cs="宋体" w:hint="eastAsia"/>
                <w:sz w:val="20"/>
              </w:rPr>
              <w:t>多年的生产研发技术经验，在液冷领域已有相应的技术储备，可根据客户需求定向开发相关产品。感谢您的关注。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lastRenderedPageBreak/>
              <w:t xml:space="preserve">    2.</w:t>
            </w:r>
            <w:r w:rsidR="00967C23">
              <w:rPr>
                <w:rFonts w:hint="eastAsia"/>
              </w:rPr>
              <w:t xml:space="preserve"> </w:t>
            </w:r>
            <w:r w:rsidR="00967C23" w:rsidRPr="00967C23">
              <w:rPr>
                <w:rFonts w:ascii="宋体" w:eastAsia="宋体" w:hAnsi="宋体" w:cs="宋体" w:hint="eastAsia"/>
                <w:b/>
                <w:sz w:val="20"/>
              </w:rPr>
              <w:t>俄乌战争、中东冲突，对公司的原材料是否存在影响？公司是否有全球发展战略？中美贸易脱钩，对公司发展存在哪些影响</w:t>
            </w:r>
            <w:r>
              <w:rPr>
                <w:rFonts w:ascii="宋体" w:eastAsia="宋体" w:hAnsi="宋体" w:cs="宋体"/>
                <w:b/>
                <w:sz w:val="20"/>
              </w:rPr>
              <w:t>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</w:t>
            </w:r>
            <w:r w:rsidR="00967C23" w:rsidRPr="00967C23">
              <w:rPr>
                <w:rFonts w:ascii="宋体" w:eastAsia="宋体" w:hAnsi="宋体" w:cs="宋体" w:hint="eastAsia"/>
                <w:sz w:val="20"/>
              </w:rPr>
              <w:t>尊敬的投资者您好，公司主要原材料基础油是从原油中提炼而成，其价格受国际局势影响较大；公司高度重视海外市场的开发，相关部门目前正积极开拓海外市场，未来公司将在综合考虑政策、市场、风险等因素的基础上，审慎决策。感谢您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3.</w:t>
            </w:r>
            <w:r w:rsidR="00967C23">
              <w:rPr>
                <w:rFonts w:hint="eastAsia"/>
              </w:rPr>
              <w:t xml:space="preserve"> </w:t>
            </w:r>
            <w:r w:rsidR="00967C23" w:rsidRPr="00967C23">
              <w:rPr>
                <w:rFonts w:ascii="宋体" w:eastAsia="宋体" w:hAnsi="宋体" w:cs="宋体" w:hint="eastAsia"/>
                <w:b/>
                <w:sz w:val="20"/>
              </w:rPr>
              <w:t>贵公司是否考虑过在其他区域新建润滑油生产基地，</w:t>
            </w:r>
            <w:proofErr w:type="gramStart"/>
            <w:r w:rsidR="00967C23" w:rsidRPr="00967C23">
              <w:rPr>
                <w:rFonts w:ascii="宋体" w:eastAsia="宋体" w:hAnsi="宋体" w:cs="宋体" w:hint="eastAsia"/>
                <w:b/>
                <w:sz w:val="20"/>
              </w:rPr>
              <w:t>做好做优主业</w:t>
            </w:r>
            <w:proofErr w:type="gramEnd"/>
            <w:r w:rsidR="00967C23" w:rsidRPr="00967C23">
              <w:rPr>
                <w:rFonts w:ascii="宋体" w:eastAsia="宋体" w:hAnsi="宋体" w:cs="宋体" w:hint="eastAsia"/>
                <w:b/>
                <w:sz w:val="20"/>
              </w:rPr>
              <w:t>，进一步扩大市场份额</w:t>
            </w:r>
            <w:r>
              <w:rPr>
                <w:rFonts w:ascii="宋体" w:eastAsia="宋体" w:hAnsi="宋体" w:cs="宋体"/>
                <w:b/>
                <w:sz w:val="20"/>
              </w:rPr>
              <w:t>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</w:t>
            </w:r>
            <w:r w:rsidR="00967C23">
              <w:rPr>
                <w:rFonts w:hint="eastAsia"/>
              </w:rPr>
              <w:t xml:space="preserve"> </w:t>
            </w:r>
            <w:r w:rsidR="00967C23" w:rsidRPr="00967C23">
              <w:rPr>
                <w:rFonts w:ascii="宋体" w:eastAsia="宋体" w:hAnsi="宋体" w:cs="宋体" w:hint="eastAsia"/>
                <w:sz w:val="20"/>
              </w:rPr>
              <w:t>尊敬的投资者您好，公司会结合市场情况及公司战略等因素综合</w:t>
            </w:r>
            <w:proofErr w:type="gramStart"/>
            <w:r w:rsidR="00967C23" w:rsidRPr="00967C23">
              <w:rPr>
                <w:rFonts w:ascii="宋体" w:eastAsia="宋体" w:hAnsi="宋体" w:cs="宋体" w:hint="eastAsia"/>
                <w:sz w:val="20"/>
              </w:rPr>
              <w:t>考量</w:t>
            </w:r>
            <w:proofErr w:type="gramEnd"/>
            <w:r w:rsidR="00967C23" w:rsidRPr="00967C23">
              <w:rPr>
                <w:rFonts w:ascii="宋体" w:eastAsia="宋体" w:hAnsi="宋体" w:cs="宋体" w:hint="eastAsia"/>
                <w:sz w:val="20"/>
              </w:rPr>
              <w:t>，审慎决策投资布局，如有相关计划，公司将根据相关政策法规及时履行信息披露义务，敬请关注公司后续相关公告。感谢您的关注。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4.</w:t>
            </w:r>
            <w:r w:rsidR="00967C23">
              <w:rPr>
                <w:rFonts w:hint="eastAsia"/>
              </w:rPr>
              <w:t xml:space="preserve"> </w:t>
            </w:r>
            <w:r w:rsidR="00967C23" w:rsidRPr="00967C23">
              <w:rPr>
                <w:rFonts w:ascii="宋体" w:eastAsia="宋体" w:hAnsi="宋体" w:cs="宋体" w:hint="eastAsia"/>
                <w:b/>
                <w:sz w:val="20"/>
              </w:rPr>
              <w:t>请问公司如何看待工业机器人和人形机器人方面的润滑油需求市场，是否有技术储备和战略考虑</w:t>
            </w:r>
            <w:r>
              <w:rPr>
                <w:rFonts w:ascii="宋体" w:eastAsia="宋体" w:hAnsi="宋体" w:cs="宋体"/>
                <w:b/>
                <w:sz w:val="20"/>
              </w:rPr>
              <w:t>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</w:t>
            </w:r>
            <w:r w:rsidR="00967C23">
              <w:rPr>
                <w:rFonts w:hint="eastAsia"/>
              </w:rPr>
              <w:t xml:space="preserve"> </w:t>
            </w:r>
            <w:r w:rsidR="00967C23" w:rsidRPr="00967C23">
              <w:rPr>
                <w:rFonts w:ascii="宋体" w:eastAsia="宋体" w:hAnsi="宋体" w:cs="宋体" w:hint="eastAsia"/>
                <w:sz w:val="20"/>
              </w:rPr>
              <w:t>尊敬的投资者您好，公司在润滑油脂研发及生产方面有较为充足的技术储备，公司的润滑油脂产品可满足机器人关节润滑的需求，公司的相关团队会积极开拓各场景应用市场。感谢您的关注。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5.</w:t>
            </w:r>
            <w:r w:rsidR="00967C23">
              <w:rPr>
                <w:rFonts w:hint="eastAsia"/>
              </w:rPr>
              <w:t xml:space="preserve"> </w:t>
            </w:r>
            <w:proofErr w:type="gramStart"/>
            <w:r w:rsidR="00967C23" w:rsidRPr="00967C23">
              <w:rPr>
                <w:rFonts w:ascii="宋体" w:eastAsia="宋体" w:hAnsi="宋体" w:cs="宋体" w:hint="eastAsia"/>
                <w:b/>
                <w:sz w:val="20"/>
              </w:rPr>
              <w:t>董秘您好</w:t>
            </w:r>
            <w:proofErr w:type="gramEnd"/>
            <w:r w:rsidR="00967C23" w:rsidRPr="00967C23">
              <w:rPr>
                <w:rFonts w:ascii="宋体" w:eastAsia="宋体" w:hAnsi="宋体" w:cs="宋体" w:hint="eastAsia"/>
                <w:b/>
                <w:sz w:val="20"/>
              </w:rPr>
              <w:t>：请问贵公司氢能源项目发展到什么程度了？公司围绕燃料电池核心部件进行研发与生产，什么时候能产生效益</w:t>
            </w:r>
            <w:r>
              <w:rPr>
                <w:rFonts w:ascii="宋体" w:eastAsia="宋体" w:hAnsi="宋体" w:cs="宋体"/>
                <w:b/>
                <w:sz w:val="20"/>
              </w:rPr>
              <w:t>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</w:t>
            </w:r>
            <w:r w:rsidR="00967C23">
              <w:rPr>
                <w:rFonts w:hint="eastAsia"/>
              </w:rPr>
              <w:t xml:space="preserve"> </w:t>
            </w:r>
            <w:r w:rsidR="00967C23" w:rsidRPr="00967C23">
              <w:rPr>
                <w:rFonts w:ascii="宋体" w:eastAsia="宋体" w:hAnsi="宋体" w:cs="宋体" w:hint="eastAsia"/>
                <w:sz w:val="20"/>
              </w:rPr>
              <w:t>尊敬的投资者您好，公司的氢能业务尚处起步阶段，且市场的整体订单量小，营收较少暂未盈利。相关氢能</w:t>
            </w:r>
            <w:proofErr w:type="gramStart"/>
            <w:r w:rsidR="00967C23" w:rsidRPr="00967C23">
              <w:rPr>
                <w:rFonts w:ascii="宋体" w:eastAsia="宋体" w:hAnsi="宋体" w:cs="宋体" w:hint="eastAsia"/>
                <w:sz w:val="20"/>
              </w:rPr>
              <w:t>版块</w:t>
            </w:r>
            <w:proofErr w:type="gramEnd"/>
            <w:r w:rsidR="00967C23" w:rsidRPr="00967C23">
              <w:rPr>
                <w:rFonts w:ascii="宋体" w:eastAsia="宋体" w:hAnsi="宋体" w:cs="宋体" w:hint="eastAsia"/>
                <w:sz w:val="20"/>
              </w:rPr>
              <w:t>团队会持续开发新技术、新产品、新客户，快速稳定地做好氢能</w:t>
            </w:r>
            <w:proofErr w:type="gramStart"/>
            <w:r w:rsidR="00967C23" w:rsidRPr="00967C23">
              <w:rPr>
                <w:rFonts w:ascii="宋体" w:eastAsia="宋体" w:hAnsi="宋体" w:cs="宋体" w:hint="eastAsia"/>
                <w:sz w:val="20"/>
              </w:rPr>
              <w:t>版块</w:t>
            </w:r>
            <w:proofErr w:type="gramEnd"/>
            <w:r w:rsidR="00967C23" w:rsidRPr="00967C23">
              <w:rPr>
                <w:rFonts w:ascii="宋体" w:eastAsia="宋体" w:hAnsi="宋体" w:cs="宋体" w:hint="eastAsia"/>
                <w:sz w:val="20"/>
              </w:rPr>
              <w:t>的经营。感谢您的关注。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6.</w:t>
            </w:r>
            <w:r w:rsidR="00152589">
              <w:rPr>
                <w:rFonts w:ascii="宋体" w:eastAsia="宋体" w:hAnsi="宋体" w:cs="宋体"/>
                <w:b/>
                <w:sz w:val="20"/>
              </w:rPr>
              <w:t xml:space="preserve"> </w:t>
            </w:r>
            <w:r w:rsidR="00967C23" w:rsidRPr="00967C23">
              <w:rPr>
                <w:rFonts w:ascii="宋体" w:eastAsia="宋体" w:hAnsi="宋体" w:cs="宋体" w:hint="eastAsia"/>
                <w:b/>
                <w:sz w:val="20"/>
              </w:rPr>
              <w:t>公司管理层在人事选拔方面怎么样</w:t>
            </w:r>
            <w:r w:rsidR="00967C23">
              <w:rPr>
                <w:rFonts w:ascii="宋体" w:eastAsia="宋体" w:hAnsi="宋体" w:cs="宋体" w:hint="eastAsia"/>
                <w:b/>
                <w:sz w:val="20"/>
              </w:rPr>
              <w:t>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</w:t>
            </w:r>
            <w:r w:rsidR="00967C23">
              <w:rPr>
                <w:rFonts w:hint="eastAsia"/>
              </w:rPr>
              <w:t xml:space="preserve"> </w:t>
            </w:r>
            <w:r w:rsidR="00967C23" w:rsidRPr="00967C23">
              <w:rPr>
                <w:rFonts w:ascii="宋体" w:eastAsia="宋体" w:hAnsi="宋体" w:cs="宋体" w:hint="eastAsia"/>
                <w:sz w:val="20"/>
              </w:rPr>
              <w:t>尊敬的投资者您好，在人事选拔方面，公司通过竞聘选拔、周边评价等方式，循环补充中基层管理队伍，通过轮岗、考核等方式，锤炼锻造高层管理队伍。管理团队能上能下，能屈能伸，在极大的锻炼干部韧性的同时保持团队的活力。感谢您的关注。</w:t>
            </w:r>
            <w:r w:rsidR="00152589">
              <w:rPr>
                <w:rFonts w:ascii="宋体" w:eastAsia="宋体" w:hAnsi="宋体" w:cs="宋体" w:hint="eastAsia"/>
                <w:sz w:val="20"/>
                <w:szCs w:val="20"/>
              </w:rPr>
              <w:t xml:space="preserve"> </w:t>
            </w:r>
            <w:r w:rsidR="00967C23">
              <w:rPr>
                <w:rFonts w:ascii="宋体" w:eastAsia="宋体" w:hAnsi="宋体" w:cs="宋体"/>
                <w:b/>
                <w:sz w:val="20"/>
              </w:rPr>
              <w:br/>
            </w:r>
            <w:r w:rsidR="00967C23">
              <w:rPr>
                <w:rFonts w:ascii="宋体" w:eastAsia="宋体" w:hAnsi="宋体" w:cs="宋体" w:hint="eastAsia"/>
                <w:b/>
                <w:sz w:val="20"/>
              </w:rPr>
              <w:t xml:space="preserve">    7</w:t>
            </w:r>
            <w:r w:rsidR="00967C23">
              <w:rPr>
                <w:rFonts w:ascii="宋体" w:eastAsia="宋体" w:hAnsi="宋体" w:cs="宋体"/>
                <w:b/>
                <w:sz w:val="20"/>
              </w:rPr>
              <w:t xml:space="preserve">. </w:t>
            </w:r>
            <w:r w:rsidR="00967C23" w:rsidRPr="00967C23">
              <w:rPr>
                <w:rFonts w:ascii="宋体" w:eastAsia="宋体" w:hAnsi="宋体" w:cs="宋体" w:hint="eastAsia"/>
                <w:b/>
                <w:sz w:val="20"/>
              </w:rPr>
              <w:t>公司在保护投资者的投资回报方面有哪些举措</w:t>
            </w:r>
            <w:r w:rsidR="00967C23">
              <w:rPr>
                <w:rFonts w:ascii="宋体" w:eastAsia="宋体" w:hAnsi="宋体" w:cs="宋体" w:hint="eastAsia"/>
                <w:b/>
                <w:sz w:val="20"/>
              </w:rPr>
              <w:t>？</w:t>
            </w:r>
            <w:r w:rsidR="00967C23">
              <w:rPr>
                <w:rFonts w:ascii="宋体" w:eastAsia="宋体" w:hAnsi="宋体" w:cs="宋体"/>
                <w:b/>
                <w:sz w:val="20"/>
              </w:rPr>
              <w:br/>
            </w:r>
            <w:r w:rsidR="00967C23">
              <w:rPr>
                <w:rFonts w:ascii="宋体" w:eastAsia="宋体" w:hAnsi="宋体" w:cs="宋体"/>
                <w:sz w:val="20"/>
              </w:rPr>
              <w:t xml:space="preserve">    答:</w:t>
            </w:r>
            <w:r w:rsidR="00967C23">
              <w:rPr>
                <w:rFonts w:ascii="宋体" w:eastAsia="宋体" w:hAnsi="宋体" w:cs="宋体" w:hint="eastAsia"/>
                <w:sz w:val="20"/>
                <w:szCs w:val="20"/>
              </w:rPr>
              <w:t xml:space="preserve"> </w:t>
            </w:r>
            <w:r w:rsidR="00967C23" w:rsidRPr="00967C23">
              <w:rPr>
                <w:rFonts w:ascii="宋体" w:eastAsia="宋体" w:hAnsi="宋体" w:cs="宋体" w:hint="eastAsia"/>
                <w:sz w:val="20"/>
                <w:szCs w:val="20"/>
              </w:rPr>
              <w:t>尊敬的投资者您好，公司根据相关法律法规的要求及公司实际情况，在不损害公司持续经营能力和投资者利益的前提下，合理制定利润分配政策。公司重视对投资者的长期回报以及与投资者的沟通交流，将一如既往做好各方面的经营管理，不断提升公司核</w:t>
            </w:r>
            <w:r w:rsidR="00967C23" w:rsidRPr="00967C23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心价值，持续提升盈利能力，以优良的业绩回报广大投资者的同时为投资者创造长期回报。感谢您的关注。</w:t>
            </w:r>
          </w:p>
        </w:tc>
      </w:tr>
      <w:tr w:rsidR="00353E9B" w14:paraId="2805313F" w14:textId="77777777">
        <w:trPr>
          <w:trHeight w:val="999"/>
          <w:jc w:val="center"/>
        </w:trPr>
        <w:tc>
          <w:tcPr>
            <w:tcW w:w="2580" w:type="dxa"/>
            <w:vAlign w:val="center"/>
          </w:tcPr>
          <w:p w14:paraId="40D36399" w14:textId="77777777" w:rsidR="00353E9B" w:rsidRDefault="00000000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61FE43B6" w14:textId="77777777" w:rsidR="00353E9B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34BC32E8" w14:textId="77777777" w:rsidR="00353E9B" w:rsidRDefault="00000000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本次活动不涉及未公开披露的重大信息。</w:t>
            </w:r>
          </w:p>
        </w:tc>
      </w:tr>
      <w:tr w:rsidR="00353E9B" w14:paraId="78C5EC1F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71CA4FD0" w14:textId="77777777" w:rsidR="00353E9B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23621741" w14:textId="77777777" w:rsidR="00353E9B" w:rsidRDefault="00353E9B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353E9B" w14:paraId="03CF0167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46DA89A6" w14:textId="77777777" w:rsidR="00353E9B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61638AA1" w14:textId="46DD877B" w:rsidR="00353E9B" w:rsidRDefault="00000000">
            <w:pPr>
              <w:pStyle w:val="TableParagraph"/>
              <w:spacing w:before="100" w:beforeAutospacing="1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2024年</w:t>
            </w:r>
            <w:r w:rsidR="00967C23">
              <w:rPr>
                <w:rFonts w:ascii="宋体" w:eastAsia="宋体" w:hAnsi="宋体" w:cs="宋体"/>
                <w:sz w:val="20"/>
                <w:szCs w:val="20"/>
                <w:lang w:val="en-US"/>
              </w:rPr>
              <w:t>1</w:t>
            </w:r>
            <w:r w:rsidR="00967C23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1</w:t>
            </w:r>
            <w:r>
              <w:rPr>
                <w:rFonts w:ascii="宋体" w:eastAsia="宋体" w:hAnsi="宋体" w:cs="宋体"/>
                <w:sz w:val="20"/>
                <w:szCs w:val="20"/>
              </w:rPr>
              <w:t>月</w:t>
            </w:r>
            <w:r w:rsidR="00967C23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="00CF2FBA">
              <w:rPr>
                <w:rFonts w:ascii="宋体" w:eastAsia="宋体" w:hAnsi="宋体" w:cs="宋体" w:hint="eastAsia"/>
                <w:sz w:val="20"/>
                <w:szCs w:val="20"/>
              </w:rPr>
              <w:t>9</w:t>
            </w:r>
            <w:r>
              <w:rPr>
                <w:rFonts w:ascii="宋体" w:eastAsia="宋体" w:hAnsi="宋体" w:cs="宋体"/>
                <w:sz w:val="20"/>
                <w:szCs w:val="20"/>
              </w:rPr>
              <w:t>日</w:t>
            </w:r>
          </w:p>
        </w:tc>
      </w:tr>
    </w:tbl>
    <w:p w14:paraId="0F16D671" w14:textId="77777777" w:rsidR="00353E9B" w:rsidRDefault="00353E9B">
      <w:pPr>
        <w:rPr>
          <w:rFonts w:ascii="宋体" w:eastAsia="宋体" w:hAnsi="宋体" w:cs="宋体" w:hint="eastAsia"/>
          <w:sz w:val="28"/>
          <w:szCs w:val="36"/>
        </w:rPr>
      </w:pPr>
    </w:p>
    <w:sectPr w:rsidR="00353E9B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D0209" w14:textId="77777777" w:rsidR="00054D65" w:rsidRDefault="00054D65" w:rsidP="00152589">
      <w:pPr>
        <w:rPr>
          <w:rFonts w:hint="eastAsia"/>
        </w:rPr>
      </w:pPr>
      <w:r>
        <w:separator/>
      </w:r>
    </w:p>
  </w:endnote>
  <w:endnote w:type="continuationSeparator" w:id="0">
    <w:p w14:paraId="7EBDD24B" w14:textId="77777777" w:rsidR="00054D65" w:rsidRDefault="00054D65" w:rsidP="0015258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AFC19" w14:textId="77777777" w:rsidR="00054D65" w:rsidRDefault="00054D65" w:rsidP="00152589">
      <w:pPr>
        <w:rPr>
          <w:rFonts w:hint="eastAsia"/>
        </w:rPr>
      </w:pPr>
      <w:r>
        <w:separator/>
      </w:r>
    </w:p>
  </w:footnote>
  <w:footnote w:type="continuationSeparator" w:id="0">
    <w:p w14:paraId="4AA29FEB" w14:textId="77777777" w:rsidR="00054D65" w:rsidRDefault="00054D65" w:rsidP="0015258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I1MzljODBiNDliMzEyMzFlZWNlN2EzYjU0N2YzMWEifQ=="/>
  </w:docVars>
  <w:rsids>
    <w:rsidRoot w:val="00301D32"/>
    <w:rsid w:val="000266F9"/>
    <w:rsid w:val="00026CC3"/>
    <w:rsid w:val="00036089"/>
    <w:rsid w:val="00053CFA"/>
    <w:rsid w:val="00054D65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52589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53E9B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67C23"/>
    <w:rsid w:val="009B1D5C"/>
    <w:rsid w:val="009C2E31"/>
    <w:rsid w:val="009E1955"/>
    <w:rsid w:val="00A527AA"/>
    <w:rsid w:val="00A5684D"/>
    <w:rsid w:val="00A6740A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2FBA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299A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0A58D6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EB4D35"/>
  <w15:docId w15:val="{E58CAD16-1428-4F81-BA71-6A99E7CC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Yidan Wong</cp:lastModifiedBy>
  <cp:revision>9</cp:revision>
  <dcterms:created xsi:type="dcterms:W3CDTF">2022-04-12T06:10:00Z</dcterms:created>
  <dcterms:modified xsi:type="dcterms:W3CDTF">2024-11-29T07:26:00Z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57D148DF2F764966BF4E1C38A6255FA2</vt:lpwstr>
  </property>
</Properties>
</file>