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98D9DE">
      <w:pPr>
        <w:spacing w:before="156" w:beforeLines="50" w:after="156" w:afterLines="50" w:line="400" w:lineRule="exact"/>
        <w:rPr>
          <w:rFonts w:eastAsiaTheme="minorEastAsia"/>
          <w:bCs/>
          <w:iCs/>
          <w:color w:val="000000"/>
          <w:sz w:val="24"/>
        </w:rPr>
      </w:pPr>
      <w:r>
        <w:rPr>
          <w:rFonts w:eastAsiaTheme="minorEastAsia"/>
          <w:bCs/>
          <w:iCs/>
          <w:color w:val="000000"/>
          <w:sz w:val="24"/>
        </w:rPr>
        <w:t>证券代码：</w:t>
      </w:r>
      <w:r>
        <w:rPr>
          <w:rFonts w:eastAsiaTheme="minorEastAsia"/>
          <w:color w:val="000000"/>
          <w:sz w:val="24"/>
        </w:rPr>
        <w:t xml:space="preserve">600820                        </w:t>
      </w:r>
      <w:r>
        <w:rPr>
          <w:rFonts w:hint="eastAsia" w:eastAsiaTheme="minorEastAsia"/>
          <w:color w:val="000000"/>
          <w:sz w:val="24"/>
        </w:rPr>
        <w:t xml:space="preserve">   </w:t>
      </w:r>
      <w:r>
        <w:rPr>
          <w:rFonts w:eastAsiaTheme="minorEastAsia"/>
          <w:color w:val="000000"/>
          <w:sz w:val="24"/>
        </w:rPr>
        <w:t xml:space="preserve"> </w:t>
      </w:r>
      <w:r>
        <w:rPr>
          <w:rFonts w:eastAsiaTheme="minorEastAsia"/>
          <w:bCs/>
          <w:iCs/>
          <w:color w:val="000000"/>
          <w:sz w:val="24"/>
        </w:rPr>
        <w:t>证券简称：</w:t>
      </w:r>
      <w:r>
        <w:rPr>
          <w:rFonts w:eastAsiaTheme="minorEastAsia"/>
          <w:color w:val="000000"/>
          <w:sz w:val="24"/>
        </w:rPr>
        <w:t>隧道股份</w:t>
      </w:r>
    </w:p>
    <w:p w14:paraId="15EAF5BD">
      <w:pPr>
        <w:snapToGrid w:val="0"/>
        <w:spacing w:before="156" w:beforeLines="50" w:after="156" w:afterLines="50" w:line="300" w:lineRule="auto"/>
        <w:jc w:val="center"/>
        <w:rPr>
          <w:rFonts w:hint="eastAsia" w:ascii="黑体" w:hAnsi="黑体" w:eastAsia="黑体"/>
          <w:b/>
          <w:bCs/>
          <w:iCs/>
          <w:color w:val="000000"/>
          <w:sz w:val="32"/>
          <w:szCs w:val="32"/>
        </w:rPr>
      </w:pPr>
      <w:r>
        <w:rPr>
          <w:rFonts w:ascii="黑体" w:hAnsi="黑体" w:eastAsia="黑体"/>
          <w:b/>
          <w:bCs/>
          <w:iCs/>
          <w:color w:val="000000"/>
          <w:sz w:val="32"/>
          <w:szCs w:val="32"/>
        </w:rPr>
        <w:t>上海隧道工程股份有限公司</w:t>
      </w:r>
    </w:p>
    <w:p w14:paraId="71E21033">
      <w:pPr>
        <w:snapToGrid w:val="0"/>
        <w:spacing w:line="300" w:lineRule="auto"/>
        <w:jc w:val="center"/>
        <w:rPr>
          <w:rFonts w:hint="eastAsia" w:ascii="黑体" w:hAnsi="黑体" w:eastAsia="黑体"/>
          <w:b/>
          <w:bCs/>
          <w:iCs/>
          <w:color w:val="000000"/>
          <w:sz w:val="32"/>
          <w:szCs w:val="32"/>
        </w:rPr>
      </w:pPr>
      <w:r>
        <w:rPr>
          <w:rFonts w:ascii="黑体" w:hAnsi="黑体" w:eastAsia="黑体"/>
          <w:b/>
          <w:bCs/>
          <w:iCs/>
          <w:color w:val="000000"/>
          <w:sz w:val="32"/>
          <w:szCs w:val="32"/>
        </w:rPr>
        <w:t>投资者关系活动记录表</w:t>
      </w:r>
    </w:p>
    <w:p w14:paraId="08946BBE">
      <w:pPr>
        <w:snapToGrid w:val="0"/>
        <w:spacing w:line="300" w:lineRule="auto"/>
        <w:jc w:val="right"/>
        <w:rPr>
          <w:rFonts w:eastAsiaTheme="minorEastAsia"/>
          <w:b/>
          <w:bCs/>
          <w:iCs/>
          <w:color w:val="000000"/>
          <w:sz w:val="24"/>
        </w:rPr>
      </w:pPr>
      <w:r>
        <w:rPr>
          <w:rFonts w:eastAsiaTheme="minorEastAsia"/>
          <w:b/>
          <w:bCs/>
          <w:iCs/>
          <w:color w:val="000000"/>
          <w:sz w:val="24"/>
        </w:rPr>
        <w:t>编号：2024-006</w:t>
      </w:r>
    </w:p>
    <w:tbl>
      <w:tblPr>
        <w:tblStyle w:val="6"/>
        <w:tblW w:w="9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6"/>
        <w:gridCol w:w="7739"/>
      </w:tblGrid>
      <w:tr w14:paraId="2F6CE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tcBorders>
              <w:top w:val="single" w:color="auto" w:sz="4" w:space="0"/>
              <w:left w:val="single" w:color="auto" w:sz="4" w:space="0"/>
              <w:bottom w:val="single" w:color="auto" w:sz="4" w:space="0"/>
              <w:right w:val="single" w:color="auto" w:sz="4" w:space="0"/>
            </w:tcBorders>
            <w:vAlign w:val="center"/>
          </w:tcPr>
          <w:p w14:paraId="08E233D4">
            <w:pPr>
              <w:snapToGrid w:val="0"/>
              <w:spacing w:line="300" w:lineRule="auto"/>
              <w:jc w:val="center"/>
              <w:rPr>
                <w:rFonts w:eastAsiaTheme="minorEastAsia"/>
                <w:bCs/>
                <w:iCs/>
                <w:color w:val="000000"/>
                <w:kern w:val="0"/>
                <w:sz w:val="24"/>
              </w:rPr>
            </w:pPr>
            <w:r>
              <w:rPr>
                <w:rFonts w:eastAsiaTheme="minorEastAsia"/>
                <w:bCs/>
                <w:iCs/>
                <w:color w:val="000000"/>
                <w:kern w:val="0"/>
                <w:sz w:val="24"/>
              </w:rPr>
              <w:t>投资者关系</w:t>
            </w:r>
          </w:p>
          <w:p w14:paraId="3A187FB1">
            <w:pPr>
              <w:snapToGrid w:val="0"/>
              <w:spacing w:line="300" w:lineRule="auto"/>
              <w:jc w:val="center"/>
              <w:rPr>
                <w:rFonts w:eastAsiaTheme="minorEastAsia"/>
                <w:bCs/>
                <w:iCs/>
                <w:color w:val="000000"/>
                <w:kern w:val="0"/>
                <w:sz w:val="24"/>
              </w:rPr>
            </w:pPr>
            <w:r>
              <w:rPr>
                <w:rFonts w:eastAsiaTheme="minorEastAsia"/>
                <w:bCs/>
                <w:iCs/>
                <w:color w:val="000000"/>
                <w:kern w:val="0"/>
                <w:sz w:val="24"/>
              </w:rPr>
              <w:t>活动类别</w:t>
            </w:r>
          </w:p>
        </w:tc>
        <w:tc>
          <w:tcPr>
            <w:tcW w:w="7739" w:type="dxa"/>
            <w:tcBorders>
              <w:top w:val="single" w:color="auto" w:sz="4" w:space="0"/>
              <w:left w:val="single" w:color="auto" w:sz="4" w:space="0"/>
              <w:bottom w:val="single" w:color="auto" w:sz="4" w:space="0"/>
              <w:right w:val="single" w:color="auto" w:sz="4" w:space="0"/>
            </w:tcBorders>
          </w:tcPr>
          <w:p w14:paraId="58E76CCF">
            <w:pPr>
              <w:snapToGrid w:val="0"/>
              <w:spacing w:line="300" w:lineRule="auto"/>
              <w:jc w:val="left"/>
              <w:rPr>
                <w:rFonts w:eastAsiaTheme="minorEastAsia"/>
                <w:bCs/>
                <w:iCs/>
                <w:color w:val="000000"/>
                <w:sz w:val="24"/>
              </w:rPr>
            </w:pPr>
            <w:r>
              <w:rPr>
                <w:rFonts w:eastAsiaTheme="minorEastAsia"/>
                <w:bCs/>
                <w:iCs/>
                <w:color w:val="000000"/>
                <w:kern w:val="0"/>
                <w:sz w:val="24"/>
              </w:rPr>
              <w:t xml:space="preserve">√ </w:t>
            </w:r>
            <w:r>
              <w:rPr>
                <w:rFonts w:eastAsiaTheme="minorEastAsia"/>
                <w:kern w:val="0"/>
                <w:sz w:val="24"/>
              </w:rPr>
              <w:t xml:space="preserve">特定对象调研          </w:t>
            </w:r>
            <w:r>
              <w:rPr>
                <w:rFonts w:eastAsiaTheme="minorEastAsia"/>
                <w:bCs/>
                <w:iCs/>
                <w:color w:val="000000"/>
                <w:kern w:val="0"/>
                <w:sz w:val="24"/>
              </w:rPr>
              <w:t xml:space="preserve">□ </w:t>
            </w:r>
            <w:r>
              <w:rPr>
                <w:rFonts w:eastAsiaTheme="minorEastAsia"/>
                <w:kern w:val="0"/>
                <w:sz w:val="24"/>
              </w:rPr>
              <w:t>分析师会议</w:t>
            </w:r>
          </w:p>
          <w:p w14:paraId="4146344A">
            <w:pPr>
              <w:snapToGrid w:val="0"/>
              <w:spacing w:line="300" w:lineRule="auto"/>
              <w:jc w:val="left"/>
              <w:rPr>
                <w:rFonts w:eastAsiaTheme="minorEastAsia"/>
                <w:bCs/>
                <w:iCs/>
                <w:color w:val="000000"/>
                <w:kern w:val="0"/>
                <w:sz w:val="24"/>
              </w:rPr>
            </w:pPr>
            <w:r>
              <w:rPr>
                <w:rFonts w:eastAsiaTheme="minorEastAsia"/>
                <w:bCs/>
                <w:iCs/>
                <w:color w:val="000000"/>
                <w:kern w:val="0"/>
                <w:sz w:val="24"/>
              </w:rPr>
              <w:t xml:space="preserve">□ </w:t>
            </w:r>
            <w:r>
              <w:rPr>
                <w:rFonts w:eastAsiaTheme="minorEastAsia"/>
                <w:kern w:val="0"/>
                <w:sz w:val="24"/>
              </w:rPr>
              <w:t xml:space="preserve">媒体采访              </w:t>
            </w:r>
            <w:r>
              <w:rPr>
                <w:rFonts w:eastAsiaTheme="minorEastAsia"/>
                <w:bCs/>
                <w:iCs/>
                <w:color w:val="000000"/>
                <w:kern w:val="0"/>
                <w:sz w:val="24"/>
              </w:rPr>
              <w:t xml:space="preserve">□ </w:t>
            </w:r>
            <w:r>
              <w:rPr>
                <w:rFonts w:eastAsiaTheme="minorEastAsia"/>
                <w:kern w:val="0"/>
                <w:sz w:val="24"/>
              </w:rPr>
              <w:t>业绩说明会</w:t>
            </w:r>
          </w:p>
          <w:p w14:paraId="3D50D4B9">
            <w:pPr>
              <w:snapToGrid w:val="0"/>
              <w:spacing w:line="300" w:lineRule="auto"/>
              <w:jc w:val="left"/>
              <w:rPr>
                <w:rFonts w:eastAsiaTheme="minorEastAsia"/>
                <w:bCs/>
                <w:iCs/>
                <w:color w:val="000000"/>
                <w:kern w:val="0"/>
                <w:sz w:val="24"/>
              </w:rPr>
            </w:pPr>
            <w:r>
              <w:rPr>
                <w:rFonts w:eastAsiaTheme="minorEastAsia"/>
                <w:bCs/>
                <w:iCs/>
                <w:color w:val="000000"/>
                <w:kern w:val="0"/>
                <w:sz w:val="24"/>
              </w:rPr>
              <w:t xml:space="preserve">□ </w:t>
            </w:r>
            <w:r>
              <w:rPr>
                <w:rFonts w:eastAsiaTheme="minorEastAsia"/>
                <w:kern w:val="0"/>
                <w:sz w:val="24"/>
              </w:rPr>
              <w:t xml:space="preserve">新闻发布会            </w:t>
            </w:r>
            <w:r>
              <w:rPr>
                <w:rFonts w:eastAsiaTheme="minorEastAsia"/>
                <w:bCs/>
                <w:iCs/>
                <w:color w:val="000000"/>
                <w:kern w:val="0"/>
                <w:sz w:val="24"/>
              </w:rPr>
              <w:t xml:space="preserve">□ </w:t>
            </w:r>
            <w:r>
              <w:rPr>
                <w:rFonts w:eastAsiaTheme="minorEastAsia"/>
                <w:kern w:val="0"/>
                <w:sz w:val="24"/>
              </w:rPr>
              <w:t>路演活动</w:t>
            </w:r>
          </w:p>
          <w:p w14:paraId="7A5F2720">
            <w:pPr>
              <w:tabs>
                <w:tab w:val="left" w:pos="3045"/>
                <w:tab w:val="center" w:pos="3199"/>
              </w:tabs>
              <w:snapToGrid w:val="0"/>
              <w:spacing w:line="300" w:lineRule="auto"/>
              <w:jc w:val="left"/>
              <w:rPr>
                <w:rFonts w:eastAsiaTheme="minorEastAsia"/>
                <w:bCs/>
                <w:iCs/>
                <w:color w:val="000000"/>
                <w:kern w:val="0"/>
                <w:sz w:val="24"/>
              </w:rPr>
            </w:pPr>
            <w:r>
              <w:rPr>
                <w:rFonts w:eastAsiaTheme="minorEastAsia"/>
                <w:bCs/>
                <w:iCs/>
                <w:color w:val="000000"/>
                <w:kern w:val="0"/>
                <w:sz w:val="24"/>
              </w:rPr>
              <w:t xml:space="preserve">□ </w:t>
            </w:r>
            <w:r>
              <w:rPr>
                <w:rFonts w:eastAsiaTheme="minorEastAsia"/>
                <w:kern w:val="0"/>
                <w:sz w:val="24"/>
              </w:rPr>
              <w:t xml:space="preserve">现场参观              </w:t>
            </w:r>
            <w:r>
              <w:rPr>
                <w:rFonts w:eastAsiaTheme="minorEastAsia"/>
                <w:bCs/>
                <w:iCs/>
                <w:color w:val="000000"/>
                <w:kern w:val="0"/>
                <w:sz w:val="24"/>
              </w:rPr>
              <w:t xml:space="preserve">□ </w:t>
            </w:r>
            <w:r>
              <w:rPr>
                <w:rFonts w:eastAsiaTheme="minorEastAsia"/>
                <w:kern w:val="0"/>
                <w:sz w:val="24"/>
              </w:rPr>
              <w:t>其他</w:t>
            </w:r>
          </w:p>
        </w:tc>
      </w:tr>
      <w:tr w14:paraId="45AB1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tcBorders>
              <w:top w:val="single" w:color="auto" w:sz="4" w:space="0"/>
              <w:left w:val="single" w:color="auto" w:sz="4" w:space="0"/>
              <w:bottom w:val="single" w:color="auto" w:sz="4" w:space="0"/>
              <w:right w:val="single" w:color="auto" w:sz="4" w:space="0"/>
            </w:tcBorders>
            <w:vAlign w:val="center"/>
          </w:tcPr>
          <w:p w14:paraId="5CC24222">
            <w:pPr>
              <w:snapToGrid w:val="0"/>
              <w:spacing w:line="300" w:lineRule="auto"/>
              <w:jc w:val="center"/>
              <w:rPr>
                <w:rFonts w:eastAsiaTheme="minorEastAsia"/>
                <w:bCs/>
                <w:iCs/>
                <w:color w:val="000000"/>
                <w:kern w:val="0"/>
                <w:sz w:val="24"/>
              </w:rPr>
            </w:pPr>
            <w:r>
              <w:rPr>
                <w:rFonts w:eastAsiaTheme="minorEastAsia"/>
                <w:bCs/>
                <w:iCs/>
                <w:color w:val="000000"/>
                <w:kern w:val="0"/>
                <w:sz w:val="24"/>
              </w:rPr>
              <w:t>参与单位名称</w:t>
            </w:r>
          </w:p>
          <w:p w14:paraId="008868BD">
            <w:pPr>
              <w:snapToGrid w:val="0"/>
              <w:spacing w:line="300" w:lineRule="auto"/>
              <w:jc w:val="center"/>
              <w:rPr>
                <w:rFonts w:eastAsiaTheme="minorEastAsia"/>
                <w:bCs/>
                <w:iCs/>
                <w:color w:val="000000"/>
                <w:kern w:val="0"/>
                <w:sz w:val="24"/>
              </w:rPr>
            </w:pPr>
            <w:r>
              <w:rPr>
                <w:rFonts w:eastAsiaTheme="minorEastAsia"/>
                <w:bCs/>
                <w:iCs/>
                <w:color w:val="000000"/>
                <w:kern w:val="0"/>
                <w:sz w:val="24"/>
              </w:rPr>
              <w:t>和人员姓名</w:t>
            </w:r>
          </w:p>
        </w:tc>
        <w:tc>
          <w:tcPr>
            <w:tcW w:w="7739" w:type="dxa"/>
            <w:tcBorders>
              <w:top w:val="single" w:color="auto" w:sz="4" w:space="0"/>
              <w:left w:val="single" w:color="auto" w:sz="4" w:space="0"/>
              <w:bottom w:val="single" w:color="auto" w:sz="4" w:space="0"/>
              <w:right w:val="single" w:color="auto" w:sz="4" w:space="0"/>
            </w:tcBorders>
            <w:vAlign w:val="center"/>
          </w:tcPr>
          <w:p w14:paraId="5D2B2154">
            <w:pPr>
              <w:snapToGrid w:val="0"/>
              <w:spacing w:line="300" w:lineRule="auto"/>
              <w:rPr>
                <w:rFonts w:eastAsiaTheme="minorEastAsia"/>
                <w:bCs/>
                <w:iCs/>
                <w:color w:val="000000"/>
                <w:sz w:val="24"/>
                <w:lang w:val="en-GB"/>
              </w:rPr>
            </w:pPr>
            <w:r>
              <w:rPr>
                <w:rFonts w:eastAsiaTheme="minorEastAsia"/>
                <w:bCs/>
                <w:iCs/>
                <w:color w:val="000000"/>
                <w:sz w:val="24"/>
                <w:lang w:val="en-GB"/>
              </w:rPr>
              <w:t>1、华宝证券：姜庆义；中钢期货：姜泰莹</w:t>
            </w:r>
          </w:p>
          <w:p w14:paraId="383CDED6">
            <w:pPr>
              <w:snapToGrid w:val="0"/>
              <w:spacing w:line="300" w:lineRule="auto"/>
              <w:rPr>
                <w:sz w:val="24"/>
              </w:rPr>
            </w:pPr>
            <w:r>
              <w:rPr>
                <w:sz w:val="24"/>
                <w:lang w:val="en-GB"/>
              </w:rPr>
              <w:t>2、</w:t>
            </w:r>
            <w:r>
              <w:rPr>
                <w:sz w:val="24"/>
              </w:rPr>
              <w:t>东方财富证券：</w:t>
            </w:r>
            <w:r>
              <w:rPr>
                <w:rFonts w:hint="eastAsia"/>
                <w:sz w:val="24"/>
              </w:rPr>
              <w:t>郁晾</w:t>
            </w:r>
            <w:r>
              <w:rPr>
                <w:sz w:val="24"/>
              </w:rPr>
              <w:t>；海通资管：李天舒</w:t>
            </w:r>
          </w:p>
          <w:p w14:paraId="250A6062">
            <w:pPr>
              <w:snapToGrid w:val="0"/>
              <w:spacing w:line="300" w:lineRule="auto"/>
              <w:rPr>
                <w:sz w:val="24"/>
              </w:rPr>
            </w:pPr>
            <w:r>
              <w:rPr>
                <w:sz w:val="24"/>
              </w:rPr>
              <w:t>3、东北证券：庄嘉骏</w:t>
            </w:r>
          </w:p>
          <w:p w14:paraId="619579CD">
            <w:pPr>
              <w:snapToGrid w:val="0"/>
              <w:spacing w:line="300" w:lineRule="auto"/>
              <w:rPr>
                <w:sz w:val="24"/>
              </w:rPr>
            </w:pPr>
            <w:r>
              <w:rPr>
                <w:sz w:val="24"/>
              </w:rPr>
              <w:t>4、长江证券：龚子逸、张弛；银河基金：盛兆；永安国富：石嘉；中信保诚基金：姚思洲；泉果基金：尚广豪</w:t>
            </w:r>
          </w:p>
          <w:p w14:paraId="367ACD54">
            <w:pPr>
              <w:snapToGrid w:val="0"/>
              <w:spacing w:line="300" w:lineRule="auto"/>
              <w:rPr>
                <w:sz w:val="24"/>
              </w:rPr>
            </w:pPr>
            <w:r>
              <w:rPr>
                <w:sz w:val="24"/>
              </w:rPr>
              <w:t>5、浙商资管：吴达威；兴业证券：李明、黄杨</w:t>
            </w:r>
          </w:p>
          <w:p w14:paraId="230554E7">
            <w:pPr>
              <w:snapToGrid w:val="0"/>
              <w:spacing w:line="300" w:lineRule="auto"/>
              <w:rPr>
                <w:sz w:val="24"/>
              </w:rPr>
            </w:pPr>
            <w:r>
              <w:rPr>
                <w:sz w:val="24"/>
              </w:rPr>
              <w:t>6、上市行：赵秋红；重鼎资产：张益青；诚筑投资：殷建东；酝畴私募：吴江；成阳资产：高羽；澜胜私募：侯佑青；钎镱私募：马遥；寿宁资产：孙军；共济投资：李珏；智物资本：顾旭国；国融证券：姚爱国；中银证券：韩梅霞；东兴证券：李文祺；财联社：徐笑言；证券市场周报：李朝霞；芝倪信息：熊乜；中信证券：陈炳秀；耀达咨询：盛荔；财通资本：杨业昊</w:t>
            </w:r>
            <w:bookmarkStart w:id="0" w:name="_GoBack"/>
            <w:bookmarkEnd w:id="0"/>
          </w:p>
          <w:p w14:paraId="0C26C047">
            <w:pPr>
              <w:snapToGrid w:val="0"/>
              <w:spacing w:line="300" w:lineRule="auto"/>
              <w:rPr>
                <w:sz w:val="24"/>
              </w:rPr>
            </w:pPr>
            <w:r>
              <w:rPr>
                <w:sz w:val="24"/>
              </w:rPr>
              <w:t>7、国寿安保基金：祁善斌；中信建投：竺劲、曹恒宇；东兴证券：李文祺、徐瑶</w:t>
            </w:r>
          </w:p>
        </w:tc>
      </w:tr>
      <w:tr w14:paraId="1BCE1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tcBorders>
              <w:top w:val="single" w:color="auto" w:sz="4" w:space="0"/>
              <w:left w:val="single" w:color="auto" w:sz="4" w:space="0"/>
              <w:bottom w:val="single" w:color="auto" w:sz="4" w:space="0"/>
              <w:right w:val="single" w:color="auto" w:sz="4" w:space="0"/>
            </w:tcBorders>
            <w:vAlign w:val="center"/>
          </w:tcPr>
          <w:p w14:paraId="50B6C315">
            <w:pPr>
              <w:snapToGrid w:val="0"/>
              <w:spacing w:line="300" w:lineRule="auto"/>
              <w:jc w:val="center"/>
              <w:rPr>
                <w:rFonts w:eastAsiaTheme="minorEastAsia"/>
                <w:bCs/>
                <w:iCs/>
                <w:color w:val="000000"/>
                <w:kern w:val="0"/>
                <w:sz w:val="24"/>
              </w:rPr>
            </w:pPr>
            <w:r>
              <w:rPr>
                <w:rFonts w:eastAsiaTheme="minorEastAsia"/>
                <w:bCs/>
                <w:iCs/>
                <w:color w:val="000000"/>
                <w:kern w:val="0"/>
                <w:sz w:val="24"/>
              </w:rPr>
              <w:t>时间</w:t>
            </w:r>
          </w:p>
        </w:tc>
        <w:tc>
          <w:tcPr>
            <w:tcW w:w="7739" w:type="dxa"/>
            <w:tcBorders>
              <w:top w:val="single" w:color="auto" w:sz="4" w:space="0"/>
              <w:left w:val="single" w:color="auto" w:sz="4" w:space="0"/>
              <w:bottom w:val="single" w:color="auto" w:sz="4" w:space="0"/>
              <w:right w:val="single" w:color="auto" w:sz="4" w:space="0"/>
            </w:tcBorders>
            <w:vAlign w:val="center"/>
          </w:tcPr>
          <w:p w14:paraId="0E66E0E3">
            <w:pPr>
              <w:snapToGrid w:val="0"/>
              <w:spacing w:line="300" w:lineRule="auto"/>
              <w:rPr>
                <w:rFonts w:eastAsiaTheme="minorEastAsia"/>
                <w:bCs/>
                <w:iCs/>
                <w:color w:val="000000"/>
                <w:sz w:val="24"/>
              </w:rPr>
            </w:pPr>
            <w:r>
              <w:rPr>
                <w:rFonts w:eastAsiaTheme="minorEastAsia"/>
                <w:bCs/>
                <w:iCs/>
                <w:color w:val="000000"/>
                <w:sz w:val="24"/>
              </w:rPr>
              <w:t>2024年9月2日；2024年9月6日；2024年9月25日；2024年10月14日；2024年11月11日；2024年11月13日；2024年12月6日。</w:t>
            </w:r>
          </w:p>
        </w:tc>
      </w:tr>
      <w:tr w14:paraId="26E89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tcBorders>
              <w:top w:val="single" w:color="auto" w:sz="4" w:space="0"/>
              <w:left w:val="single" w:color="auto" w:sz="4" w:space="0"/>
              <w:bottom w:val="single" w:color="auto" w:sz="4" w:space="0"/>
              <w:right w:val="single" w:color="auto" w:sz="4" w:space="0"/>
            </w:tcBorders>
            <w:vAlign w:val="center"/>
          </w:tcPr>
          <w:p w14:paraId="4CAD07E5">
            <w:pPr>
              <w:snapToGrid w:val="0"/>
              <w:spacing w:line="300" w:lineRule="auto"/>
              <w:jc w:val="center"/>
              <w:rPr>
                <w:rFonts w:eastAsiaTheme="minorEastAsia"/>
                <w:bCs/>
                <w:iCs/>
                <w:color w:val="000000"/>
                <w:kern w:val="0"/>
                <w:sz w:val="24"/>
              </w:rPr>
            </w:pPr>
            <w:r>
              <w:rPr>
                <w:rFonts w:eastAsiaTheme="minorEastAsia"/>
                <w:bCs/>
                <w:iCs/>
                <w:color w:val="000000"/>
                <w:kern w:val="0"/>
                <w:sz w:val="24"/>
              </w:rPr>
              <w:t>地点</w:t>
            </w:r>
          </w:p>
        </w:tc>
        <w:tc>
          <w:tcPr>
            <w:tcW w:w="7739" w:type="dxa"/>
            <w:tcBorders>
              <w:top w:val="single" w:color="auto" w:sz="4" w:space="0"/>
              <w:left w:val="single" w:color="auto" w:sz="4" w:space="0"/>
              <w:bottom w:val="single" w:color="auto" w:sz="4" w:space="0"/>
              <w:right w:val="single" w:color="auto" w:sz="4" w:space="0"/>
            </w:tcBorders>
            <w:vAlign w:val="center"/>
          </w:tcPr>
          <w:p w14:paraId="2514B821">
            <w:pPr>
              <w:snapToGrid w:val="0"/>
              <w:spacing w:line="300" w:lineRule="auto"/>
              <w:rPr>
                <w:rFonts w:eastAsiaTheme="minorEastAsia"/>
                <w:bCs/>
                <w:iCs/>
                <w:color w:val="000000"/>
                <w:sz w:val="24"/>
              </w:rPr>
            </w:pPr>
            <w:r>
              <w:rPr>
                <w:rFonts w:eastAsiaTheme="minorEastAsia"/>
                <w:bCs/>
                <w:iCs/>
                <w:color w:val="000000"/>
                <w:sz w:val="24"/>
              </w:rPr>
              <w:t>上海市徐汇区宛平南路1099号</w:t>
            </w:r>
          </w:p>
        </w:tc>
      </w:tr>
      <w:tr w14:paraId="51508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tcBorders>
              <w:top w:val="single" w:color="auto" w:sz="4" w:space="0"/>
              <w:left w:val="single" w:color="auto" w:sz="4" w:space="0"/>
              <w:bottom w:val="single" w:color="auto" w:sz="4" w:space="0"/>
              <w:right w:val="single" w:color="auto" w:sz="4" w:space="0"/>
            </w:tcBorders>
            <w:vAlign w:val="center"/>
          </w:tcPr>
          <w:p w14:paraId="13D5ABCC">
            <w:pPr>
              <w:snapToGrid w:val="0"/>
              <w:spacing w:line="300" w:lineRule="auto"/>
              <w:jc w:val="center"/>
              <w:rPr>
                <w:rFonts w:eastAsiaTheme="minorEastAsia"/>
                <w:bCs/>
                <w:iCs/>
                <w:color w:val="000000"/>
                <w:kern w:val="0"/>
                <w:sz w:val="24"/>
              </w:rPr>
            </w:pPr>
            <w:r>
              <w:rPr>
                <w:rFonts w:eastAsiaTheme="minorEastAsia"/>
                <w:bCs/>
                <w:iCs/>
                <w:color w:val="000000"/>
                <w:kern w:val="0"/>
                <w:sz w:val="24"/>
              </w:rPr>
              <w:t>公司接待</w:t>
            </w:r>
          </w:p>
          <w:p w14:paraId="072C6A6F">
            <w:pPr>
              <w:snapToGrid w:val="0"/>
              <w:spacing w:line="300" w:lineRule="auto"/>
              <w:jc w:val="center"/>
              <w:rPr>
                <w:rFonts w:eastAsiaTheme="minorEastAsia"/>
                <w:bCs/>
                <w:iCs/>
                <w:color w:val="000000"/>
                <w:kern w:val="0"/>
                <w:sz w:val="24"/>
              </w:rPr>
            </w:pPr>
            <w:r>
              <w:rPr>
                <w:rFonts w:eastAsiaTheme="minorEastAsia"/>
                <w:bCs/>
                <w:iCs/>
                <w:color w:val="000000"/>
                <w:kern w:val="0"/>
                <w:sz w:val="24"/>
              </w:rPr>
              <w:t>人员姓名</w:t>
            </w:r>
          </w:p>
        </w:tc>
        <w:tc>
          <w:tcPr>
            <w:tcW w:w="7739" w:type="dxa"/>
            <w:tcBorders>
              <w:top w:val="single" w:color="auto" w:sz="4" w:space="0"/>
              <w:left w:val="single" w:color="auto" w:sz="4" w:space="0"/>
              <w:bottom w:val="single" w:color="auto" w:sz="4" w:space="0"/>
              <w:right w:val="single" w:color="auto" w:sz="4" w:space="0"/>
            </w:tcBorders>
            <w:vAlign w:val="center"/>
          </w:tcPr>
          <w:p w14:paraId="4DFBD613">
            <w:pPr>
              <w:snapToGrid w:val="0"/>
              <w:spacing w:line="300" w:lineRule="auto"/>
              <w:rPr>
                <w:rFonts w:eastAsiaTheme="minorEastAsia"/>
                <w:bCs/>
                <w:sz w:val="24"/>
              </w:rPr>
            </w:pPr>
            <w:r>
              <w:rPr>
                <w:rFonts w:eastAsiaTheme="minorEastAsia"/>
                <w:bCs/>
                <w:sz w:val="24"/>
              </w:rPr>
              <w:t>董事会秘书：张连凯</w:t>
            </w:r>
          </w:p>
        </w:tc>
      </w:tr>
      <w:tr w14:paraId="1CC0D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tcBorders>
              <w:top w:val="single" w:color="auto" w:sz="4" w:space="0"/>
              <w:left w:val="single" w:color="auto" w:sz="4" w:space="0"/>
              <w:bottom w:val="single" w:color="auto" w:sz="4" w:space="0"/>
              <w:right w:val="single" w:color="auto" w:sz="4" w:space="0"/>
            </w:tcBorders>
            <w:vAlign w:val="center"/>
          </w:tcPr>
          <w:p w14:paraId="1982D259">
            <w:pPr>
              <w:snapToGrid w:val="0"/>
              <w:spacing w:line="300" w:lineRule="auto"/>
              <w:jc w:val="center"/>
              <w:rPr>
                <w:rFonts w:eastAsiaTheme="minorEastAsia"/>
                <w:bCs/>
                <w:iCs/>
                <w:color w:val="000000"/>
                <w:kern w:val="0"/>
                <w:sz w:val="24"/>
              </w:rPr>
            </w:pPr>
            <w:r>
              <w:rPr>
                <w:rFonts w:eastAsiaTheme="minorEastAsia"/>
                <w:bCs/>
                <w:iCs/>
                <w:color w:val="000000"/>
                <w:kern w:val="0"/>
                <w:sz w:val="24"/>
              </w:rPr>
              <w:t>投资者关系活动主要内容介绍</w:t>
            </w:r>
          </w:p>
          <w:p w14:paraId="4ACC65F1">
            <w:pPr>
              <w:snapToGrid w:val="0"/>
              <w:spacing w:line="300" w:lineRule="auto"/>
              <w:rPr>
                <w:rFonts w:eastAsiaTheme="minorEastAsia"/>
                <w:bCs/>
                <w:iCs/>
                <w:color w:val="000000"/>
                <w:sz w:val="24"/>
              </w:rPr>
            </w:pPr>
          </w:p>
        </w:tc>
        <w:tc>
          <w:tcPr>
            <w:tcW w:w="7739" w:type="dxa"/>
            <w:tcBorders>
              <w:top w:val="single" w:color="auto" w:sz="4" w:space="0"/>
              <w:left w:val="single" w:color="auto" w:sz="4" w:space="0"/>
              <w:bottom w:val="single" w:color="auto" w:sz="4" w:space="0"/>
              <w:right w:val="single" w:color="auto" w:sz="4" w:space="0"/>
            </w:tcBorders>
            <w:vAlign w:val="center"/>
          </w:tcPr>
          <w:p w14:paraId="097EDA11">
            <w:pPr>
              <w:snapToGrid w:val="0"/>
              <w:spacing w:line="300" w:lineRule="auto"/>
              <w:ind w:firstLine="480" w:firstLineChars="200"/>
              <w:rPr>
                <w:rFonts w:eastAsiaTheme="minorEastAsia"/>
                <w:sz w:val="24"/>
              </w:rPr>
            </w:pPr>
            <w:r>
              <w:rPr>
                <w:rFonts w:eastAsiaTheme="minorEastAsia"/>
                <w:sz w:val="24"/>
              </w:rPr>
              <w:t>近期，部分机构前来公司进行调研，公司董事会秘书张连凯先生等接待了来访，相关沟通内容如下（相似提问及密切相关提问适当归类合并）。</w:t>
            </w:r>
          </w:p>
          <w:p w14:paraId="190ED77D">
            <w:pPr>
              <w:snapToGrid w:val="0"/>
              <w:spacing w:line="300" w:lineRule="auto"/>
              <w:rPr>
                <w:rFonts w:eastAsiaTheme="minorEastAsia"/>
                <w:sz w:val="24"/>
              </w:rPr>
            </w:pPr>
            <w:r>
              <w:rPr>
                <w:rFonts w:eastAsiaTheme="minorEastAsia"/>
                <w:sz w:val="24"/>
              </w:rPr>
              <w:t>1、公司概况介绍</w:t>
            </w:r>
          </w:p>
          <w:p w14:paraId="602AA136">
            <w:pPr>
              <w:snapToGrid w:val="0"/>
              <w:spacing w:line="300" w:lineRule="auto"/>
              <w:ind w:firstLine="480" w:firstLineChars="200"/>
              <w:rPr>
                <w:rFonts w:eastAsiaTheme="minorEastAsia"/>
                <w:sz w:val="24"/>
              </w:rPr>
            </w:pPr>
            <w:r>
              <w:rPr>
                <w:rFonts w:eastAsiaTheme="minorEastAsia"/>
                <w:sz w:val="24"/>
              </w:rPr>
              <w:t>隧道股份是国内第一家建筑业上市公司，上市于1994年1月，总部位于上海，是中国建筑业中产业链最宽的公司之一，也是国内较早转型、</w:t>
            </w:r>
            <w:r>
              <w:rPr>
                <w:rFonts w:hint="eastAsia" w:eastAsiaTheme="minorEastAsia"/>
                <w:sz w:val="24"/>
                <w:lang w:val="en-US" w:eastAsia="zh-CN"/>
              </w:rPr>
              <w:t>创新发展</w:t>
            </w:r>
            <w:r>
              <w:rPr>
                <w:rFonts w:eastAsiaTheme="minorEastAsia"/>
                <w:sz w:val="24"/>
              </w:rPr>
              <w:t>的建筑业企业。公司业务涉及咨询、规划设计、建造</w:t>
            </w:r>
            <w:r>
              <w:rPr>
                <w:rFonts w:hint="eastAsia" w:eastAsiaTheme="minorEastAsia"/>
                <w:sz w:val="24"/>
                <w:lang w:val="en-US" w:eastAsia="zh-CN"/>
              </w:rPr>
              <w:t>施工、</w:t>
            </w:r>
            <w:r>
              <w:rPr>
                <w:rFonts w:eastAsiaTheme="minorEastAsia"/>
                <w:sz w:val="24"/>
              </w:rPr>
              <w:t>投资、运营和</w:t>
            </w:r>
            <w:r>
              <w:rPr>
                <w:rFonts w:hint="eastAsia" w:eastAsiaTheme="minorEastAsia"/>
                <w:sz w:val="24"/>
                <w:lang w:val="en-US" w:eastAsia="zh-CN"/>
              </w:rPr>
              <w:t>建设金融</w:t>
            </w:r>
            <w:r>
              <w:rPr>
                <w:rFonts w:eastAsiaTheme="minorEastAsia"/>
                <w:sz w:val="24"/>
              </w:rPr>
              <w:t>等。主要产业布局分为三类：</w:t>
            </w:r>
          </w:p>
          <w:p w14:paraId="0115CCE2">
            <w:pPr>
              <w:snapToGrid w:val="0"/>
              <w:spacing w:line="300" w:lineRule="auto"/>
              <w:ind w:firstLine="480" w:firstLineChars="200"/>
              <w:rPr>
                <w:rFonts w:eastAsiaTheme="minorEastAsia"/>
                <w:sz w:val="24"/>
              </w:rPr>
            </w:pPr>
            <w:r>
              <w:rPr>
                <w:rFonts w:eastAsiaTheme="minorEastAsia"/>
                <w:sz w:val="24"/>
              </w:rPr>
              <w:t>第一，传统业务，主要有咨询、规划设计、施工、运营等。公司在建筑施工领域拥有广泛的经验，特别是在隧道建设、地铁施工等基础设施项目中具有显著优势。公司下属运营集团2020年进入隧道股份上市体系，作为国内最大的城市基础设施运营商，承担全国超2400公里交通设施运营养护任务，服务对象覆盖隧道（地道）、越江（跨海）大桥、城市快速路、城市道路（公路）、高速公路等城市交通基础设施的全部种类，同时积极向</w:t>
            </w:r>
            <w:r>
              <w:rPr>
                <w:rFonts w:hint="eastAsia" w:eastAsiaTheme="minorEastAsia"/>
                <w:sz w:val="24"/>
                <w:lang w:val="en-US" w:eastAsia="zh-CN"/>
              </w:rPr>
              <w:t>智能基础设施</w:t>
            </w:r>
            <w:r>
              <w:rPr>
                <w:rFonts w:hint="eastAsia" w:eastAsiaTheme="minorEastAsia"/>
                <w:sz w:val="24"/>
                <w:lang w:eastAsia="zh-CN"/>
              </w:rPr>
              <w:t>、</w:t>
            </w:r>
            <w:r>
              <w:rPr>
                <w:rFonts w:hint="eastAsia" w:eastAsiaTheme="minorEastAsia"/>
                <w:sz w:val="24"/>
                <w:lang w:val="en-US" w:eastAsia="zh-CN"/>
              </w:rPr>
              <w:t>韧性城市、低空经济、车路云等</w:t>
            </w:r>
            <w:r>
              <w:rPr>
                <w:rFonts w:eastAsiaTheme="minorEastAsia"/>
                <w:sz w:val="24"/>
              </w:rPr>
              <w:t xml:space="preserve">领域进军。 </w:t>
            </w:r>
          </w:p>
          <w:p w14:paraId="288E6570">
            <w:pPr>
              <w:snapToGrid w:val="0"/>
              <w:spacing w:line="300" w:lineRule="auto"/>
              <w:ind w:firstLine="480" w:firstLineChars="200"/>
              <w:rPr>
                <w:rFonts w:eastAsiaTheme="minorEastAsia"/>
                <w:sz w:val="24"/>
              </w:rPr>
            </w:pPr>
            <w:r>
              <w:rPr>
                <w:rFonts w:eastAsiaTheme="minorEastAsia"/>
                <w:sz w:val="24"/>
              </w:rPr>
              <w:t>第二，非传统业务，包括基础设施投资、私募股权基金、融资租赁、商业保理等。隧道股份是国内最早开展基础设施投资的企业之一，浙江宁波常洪隧道是国内内资企业首次采用BOT模式建设的工程。公司通过产业基金形式开展对外投资：公司作为基石发起人成立建元一期、二期基金，投资了华大九天、和达科技等，建元三期基金正在筹备中；公司参与了徐工有限的混改，是目前公司单笔最大的产业基金投资。</w:t>
            </w:r>
          </w:p>
          <w:p w14:paraId="0D9C7F65">
            <w:pPr>
              <w:snapToGrid w:val="0"/>
              <w:spacing w:line="300" w:lineRule="auto"/>
              <w:ind w:firstLine="480" w:firstLineChars="200"/>
              <w:rPr>
                <w:rFonts w:eastAsiaTheme="minorEastAsia"/>
                <w:sz w:val="24"/>
              </w:rPr>
            </w:pPr>
            <w:r>
              <w:rPr>
                <w:rFonts w:eastAsiaTheme="minorEastAsia"/>
                <w:sz w:val="24"/>
              </w:rPr>
              <w:t>第三，创新业务。主要以公司的</w:t>
            </w:r>
            <w:r>
              <w:rPr>
                <w:rFonts w:hint="eastAsia" w:eastAsiaTheme="minorEastAsia"/>
                <w:sz w:val="24"/>
              </w:rPr>
              <w:t>“</w:t>
            </w:r>
            <w:r>
              <w:rPr>
                <w:rFonts w:eastAsiaTheme="minorEastAsia"/>
                <w:sz w:val="24"/>
              </w:rPr>
              <w:t>专精特新</w:t>
            </w:r>
            <w:r>
              <w:rPr>
                <w:rFonts w:hint="eastAsia" w:eastAsiaTheme="minorEastAsia"/>
                <w:sz w:val="24"/>
              </w:rPr>
              <w:t>” “</w:t>
            </w:r>
            <w:r>
              <w:rPr>
                <w:rFonts w:eastAsiaTheme="minorEastAsia"/>
                <w:sz w:val="24"/>
              </w:rPr>
              <w:t>小巨人</w:t>
            </w:r>
            <w:r>
              <w:rPr>
                <w:rFonts w:hint="eastAsia" w:eastAsiaTheme="minorEastAsia"/>
                <w:sz w:val="24"/>
              </w:rPr>
              <w:t>”</w:t>
            </w:r>
            <w:r>
              <w:rPr>
                <w:rFonts w:eastAsiaTheme="minorEastAsia"/>
                <w:sz w:val="24"/>
              </w:rPr>
              <w:t>企业为重点关注方向，目前公司拥有专精特新企业11家，其中小巨人2家：</w:t>
            </w:r>
          </w:p>
          <w:p w14:paraId="4AE31BF4">
            <w:pPr>
              <w:snapToGrid w:val="0"/>
              <w:spacing w:line="300" w:lineRule="auto"/>
              <w:ind w:firstLine="480" w:firstLineChars="200"/>
              <w:rPr>
                <w:rFonts w:eastAsiaTheme="minorEastAsia"/>
                <w:sz w:val="24"/>
              </w:rPr>
            </w:pPr>
            <w:r>
              <w:rPr>
                <w:rFonts w:eastAsiaTheme="minorEastAsia"/>
                <w:sz w:val="24"/>
              </w:rPr>
              <w:t>其一，城盾隧安公司：是国内第一家公司化运作的应急抢险和地铁维保业务公司，目前业务</w:t>
            </w:r>
            <w:r>
              <w:rPr>
                <w:rFonts w:hint="eastAsia" w:eastAsiaTheme="minorEastAsia"/>
                <w:sz w:val="24"/>
                <w:lang w:val="en-US" w:eastAsia="zh-CN"/>
              </w:rPr>
              <w:t>除大陆地区外</w:t>
            </w:r>
            <w:r>
              <w:rPr>
                <w:rFonts w:eastAsiaTheme="minorEastAsia"/>
                <w:sz w:val="24"/>
              </w:rPr>
              <w:t>已扩展至香港、新加坡</w:t>
            </w:r>
            <w:r>
              <w:rPr>
                <w:rFonts w:hint="eastAsia" w:eastAsiaTheme="minorEastAsia"/>
                <w:sz w:val="24"/>
                <w:lang w:val="en-US" w:eastAsia="zh-CN"/>
              </w:rPr>
              <w:t>等</w:t>
            </w:r>
            <w:r>
              <w:rPr>
                <w:rFonts w:eastAsiaTheme="minorEastAsia"/>
                <w:sz w:val="24"/>
              </w:rPr>
              <w:t>市场。今年7月28日，用上海智慧对香港地铁部分区段进行了28小时</w:t>
            </w:r>
            <w:r>
              <w:rPr>
                <w:rFonts w:hint="eastAsia" w:eastAsiaTheme="minorEastAsia"/>
                <w:sz w:val="24"/>
              </w:rPr>
              <w:t>“</w:t>
            </w:r>
            <w:r>
              <w:rPr>
                <w:rFonts w:eastAsiaTheme="minorEastAsia"/>
                <w:sz w:val="24"/>
              </w:rPr>
              <w:t>暂停式</w:t>
            </w:r>
            <w:r>
              <w:rPr>
                <w:rFonts w:hint="eastAsia" w:eastAsiaTheme="minorEastAsia"/>
                <w:sz w:val="24"/>
              </w:rPr>
              <w:t>”</w:t>
            </w:r>
            <w:r>
              <w:rPr>
                <w:rFonts w:eastAsiaTheme="minorEastAsia"/>
                <w:sz w:val="24"/>
              </w:rPr>
              <w:t>更新维保，得到了香港地铁方面的高度认可。</w:t>
            </w:r>
          </w:p>
          <w:p w14:paraId="32F7BF48">
            <w:pPr>
              <w:snapToGrid w:val="0"/>
              <w:spacing w:line="300" w:lineRule="auto"/>
              <w:ind w:firstLine="480" w:firstLineChars="200"/>
              <w:rPr>
                <w:rFonts w:eastAsiaTheme="minorEastAsia"/>
                <w:sz w:val="24"/>
              </w:rPr>
            </w:pPr>
            <w:r>
              <w:rPr>
                <w:rFonts w:eastAsiaTheme="minorEastAsia"/>
                <w:sz w:val="24"/>
              </w:rPr>
              <w:t>其二，数字盾构：通过AI算力算法，融合新兴技术的盾构实现无人巡航、自主驾驶，累积应用了多个城市。</w:t>
            </w:r>
          </w:p>
          <w:p w14:paraId="5980ED76">
            <w:pPr>
              <w:snapToGrid w:val="0"/>
              <w:spacing w:line="300" w:lineRule="auto"/>
              <w:ind w:firstLine="480" w:firstLineChars="200"/>
              <w:rPr>
                <w:rFonts w:eastAsiaTheme="minorEastAsia"/>
                <w:sz w:val="24"/>
              </w:rPr>
            </w:pPr>
            <w:r>
              <w:rPr>
                <w:rFonts w:eastAsiaTheme="minorEastAsia"/>
                <w:sz w:val="24"/>
              </w:rPr>
              <w:t>其三，上能院：入选了国务院国资委</w:t>
            </w:r>
            <w:r>
              <w:rPr>
                <w:rFonts w:hint="eastAsia" w:eastAsiaTheme="minorEastAsia"/>
                <w:sz w:val="24"/>
              </w:rPr>
              <w:t>“</w:t>
            </w:r>
            <w:r>
              <w:rPr>
                <w:rFonts w:eastAsiaTheme="minorEastAsia"/>
                <w:sz w:val="24"/>
              </w:rPr>
              <w:t>科改行动</w:t>
            </w:r>
            <w:r>
              <w:rPr>
                <w:rFonts w:hint="eastAsia" w:eastAsiaTheme="minorEastAsia"/>
                <w:sz w:val="24"/>
              </w:rPr>
              <w:t>”</w:t>
            </w:r>
            <w:r>
              <w:rPr>
                <w:rFonts w:eastAsiaTheme="minorEastAsia"/>
                <w:sz w:val="24"/>
              </w:rPr>
              <w:t>企业名单，主要业务包括长输油气、氢能、风力光伏发电、综合能源、双碳与ESG等的新能源和绿色能源领域的设计、咨询和总承包等。</w:t>
            </w:r>
          </w:p>
          <w:p w14:paraId="73CEE530">
            <w:pPr>
              <w:snapToGrid w:val="0"/>
              <w:spacing w:line="300" w:lineRule="auto"/>
              <w:ind w:firstLine="480" w:firstLineChars="200"/>
              <w:rPr>
                <w:rFonts w:eastAsiaTheme="minorEastAsia"/>
                <w:sz w:val="24"/>
              </w:rPr>
            </w:pPr>
            <w:r>
              <w:rPr>
                <w:sz w:val="24"/>
              </w:rPr>
              <w:t>其四</w:t>
            </w:r>
            <w:r>
              <w:rPr>
                <w:rFonts w:eastAsiaTheme="minorEastAsia"/>
                <w:sz w:val="24"/>
              </w:rPr>
              <w:t>，智慧运营业务：公司下属运营集团依托城市级智慧运营平台，整合城市路网资源，数字化护航城市路网。公司成立了智慧城市运营管理有限公司，</w:t>
            </w:r>
            <w:r>
              <w:rPr>
                <w:rFonts w:hint="eastAsia" w:eastAsiaTheme="minorEastAsia"/>
                <w:sz w:val="24"/>
                <w:lang w:val="en-US" w:eastAsia="zh-CN"/>
              </w:rPr>
              <w:t>已经实现</w:t>
            </w:r>
            <w:r>
              <w:rPr>
                <w:rFonts w:eastAsiaTheme="minorEastAsia"/>
                <w:sz w:val="24"/>
              </w:rPr>
              <w:t>了数交所</w:t>
            </w:r>
            <w:r>
              <w:rPr>
                <w:rFonts w:hint="eastAsia" w:eastAsiaTheme="minorEastAsia"/>
                <w:sz w:val="24"/>
                <w:lang w:val="en-US" w:eastAsia="zh-CN"/>
              </w:rPr>
              <w:t>几</w:t>
            </w:r>
            <w:r>
              <w:rPr>
                <w:rFonts w:eastAsiaTheme="minorEastAsia"/>
                <w:sz w:val="24"/>
              </w:rPr>
              <w:t>例数据</w:t>
            </w:r>
            <w:r>
              <w:rPr>
                <w:rFonts w:hint="eastAsia" w:eastAsiaTheme="minorEastAsia"/>
                <w:sz w:val="24"/>
                <w:lang w:val="en-US" w:eastAsia="zh-CN"/>
              </w:rPr>
              <w:t>要素</w:t>
            </w:r>
            <w:r>
              <w:rPr>
                <w:rFonts w:eastAsiaTheme="minorEastAsia"/>
                <w:sz w:val="24"/>
              </w:rPr>
              <w:t>产品交易。</w:t>
            </w:r>
          </w:p>
          <w:p w14:paraId="5EC7F03B">
            <w:pPr>
              <w:snapToGrid w:val="0"/>
              <w:spacing w:line="300" w:lineRule="auto"/>
              <w:ind w:firstLine="480" w:firstLineChars="200"/>
              <w:rPr>
                <w:rFonts w:eastAsiaTheme="minorEastAsia"/>
                <w:sz w:val="24"/>
              </w:rPr>
            </w:pPr>
            <w:r>
              <w:rPr>
                <w:rFonts w:eastAsiaTheme="minorEastAsia"/>
                <w:sz w:val="24"/>
              </w:rPr>
              <w:t>其五，数字化业务：公司下属运营集团、数字集团、城建院和三大总承包企业等数字化转型发展较快，特别是数字基建、智能交通</w:t>
            </w:r>
            <w:r>
              <w:rPr>
                <w:rFonts w:hint="eastAsia" w:eastAsiaTheme="minorEastAsia"/>
                <w:sz w:val="24"/>
                <w:lang w:eastAsia="zh-CN"/>
              </w:rPr>
              <w:t>、</w:t>
            </w:r>
            <w:r>
              <w:rPr>
                <w:rFonts w:hint="eastAsia" w:eastAsiaTheme="minorEastAsia"/>
                <w:sz w:val="24"/>
                <w:lang w:val="en-US" w:eastAsia="zh-CN"/>
              </w:rPr>
              <w:t>车路云</w:t>
            </w:r>
            <w:r>
              <w:rPr>
                <w:rFonts w:eastAsiaTheme="minorEastAsia"/>
                <w:sz w:val="24"/>
              </w:rPr>
              <w:t>等领域。运营集团建立起一整套全生命周期的智慧管养体系，积累了丰富的运营养护业务等的数据资源。公司在静态交通方面</w:t>
            </w:r>
            <w:r>
              <w:rPr>
                <w:rFonts w:hint="eastAsia" w:eastAsiaTheme="minorEastAsia"/>
                <w:sz w:val="24"/>
                <w:lang w:val="en-US" w:eastAsia="zh-CN"/>
              </w:rPr>
              <w:t>运营</w:t>
            </w:r>
            <w:r>
              <w:rPr>
                <w:rFonts w:eastAsiaTheme="minorEastAsia"/>
                <w:sz w:val="24"/>
              </w:rPr>
              <w:t>上海停车APP等。这些实景应用，提供了丰富数据资源。目前公司已在数交所挂牌4单数据产品，其中已成交2单。</w:t>
            </w:r>
          </w:p>
          <w:p w14:paraId="4D5EA8BE">
            <w:pPr>
              <w:snapToGrid w:val="0"/>
              <w:spacing w:line="300" w:lineRule="auto"/>
              <w:ind w:firstLine="480" w:firstLineChars="200"/>
              <w:rPr>
                <w:rFonts w:eastAsiaTheme="minorEastAsia"/>
                <w:sz w:val="24"/>
              </w:rPr>
            </w:pPr>
          </w:p>
          <w:p w14:paraId="7431B4F4">
            <w:pPr>
              <w:snapToGrid w:val="0"/>
              <w:spacing w:line="300" w:lineRule="auto"/>
              <w:rPr>
                <w:rFonts w:eastAsiaTheme="minorEastAsia"/>
                <w:sz w:val="24"/>
              </w:rPr>
            </w:pPr>
            <w:r>
              <w:rPr>
                <w:rFonts w:eastAsiaTheme="minorEastAsia"/>
                <w:sz w:val="24"/>
              </w:rPr>
              <w:t>2、公司的主要市场分布</w:t>
            </w:r>
          </w:p>
          <w:p w14:paraId="359AFD53">
            <w:pPr>
              <w:snapToGrid w:val="0"/>
              <w:spacing w:line="300" w:lineRule="auto"/>
              <w:ind w:firstLine="480" w:firstLineChars="200"/>
              <w:rPr>
                <w:rFonts w:eastAsiaTheme="minorEastAsia"/>
                <w:sz w:val="24"/>
              </w:rPr>
            </w:pPr>
            <w:r>
              <w:rPr>
                <w:rFonts w:eastAsiaTheme="minorEastAsia"/>
                <w:sz w:val="24"/>
              </w:rPr>
              <w:t>公司主要的区域市场有：</w:t>
            </w:r>
            <w:r>
              <w:rPr>
                <w:rFonts w:hint="eastAsia" w:eastAsiaTheme="minorEastAsia"/>
                <w:sz w:val="24"/>
                <w:lang w:val="en-US" w:eastAsia="zh-CN"/>
              </w:rPr>
              <w:t>除</w:t>
            </w:r>
            <w:r>
              <w:rPr>
                <w:rFonts w:eastAsiaTheme="minorEastAsia"/>
                <w:sz w:val="24"/>
              </w:rPr>
              <w:t>上海</w:t>
            </w:r>
            <w:r>
              <w:rPr>
                <w:rFonts w:hint="eastAsia" w:eastAsiaTheme="minorEastAsia"/>
                <w:sz w:val="24"/>
                <w:lang w:val="en-US" w:eastAsia="zh-CN"/>
              </w:rPr>
              <w:t>外，有</w:t>
            </w:r>
            <w:r>
              <w:rPr>
                <w:rFonts w:eastAsiaTheme="minorEastAsia"/>
                <w:sz w:val="24"/>
              </w:rPr>
              <w:t>长三角区域市场，包括以杭州为中心的浙江、江苏、安徽等；大湾区区域市场，包括香港和澳门地区等；中原区域市场，主要以郑州为中心；海外区域市场，以新加坡为中心</w:t>
            </w:r>
            <w:r>
              <w:rPr>
                <w:rFonts w:hint="eastAsia" w:eastAsiaTheme="minorEastAsia"/>
                <w:sz w:val="24"/>
                <w:lang w:val="en-US" w:eastAsia="zh-CN"/>
              </w:rPr>
              <w:t>的东南亚市场</w:t>
            </w:r>
            <w:r>
              <w:rPr>
                <w:rFonts w:eastAsiaTheme="minorEastAsia"/>
                <w:sz w:val="24"/>
              </w:rPr>
              <w:t>，此外，公司也在积极拓展沙特等中东市场。</w:t>
            </w:r>
          </w:p>
          <w:p w14:paraId="4F7F7A8B">
            <w:pPr>
              <w:snapToGrid w:val="0"/>
              <w:spacing w:line="300" w:lineRule="auto"/>
              <w:ind w:firstLine="480" w:firstLineChars="200"/>
              <w:rPr>
                <w:rFonts w:eastAsiaTheme="minorEastAsia"/>
                <w:sz w:val="24"/>
              </w:rPr>
            </w:pPr>
          </w:p>
          <w:p w14:paraId="5379462F">
            <w:pPr>
              <w:snapToGrid w:val="0"/>
              <w:spacing w:line="300" w:lineRule="auto"/>
              <w:rPr>
                <w:rFonts w:eastAsiaTheme="minorEastAsia"/>
                <w:sz w:val="24"/>
              </w:rPr>
            </w:pPr>
            <w:r>
              <w:rPr>
                <w:rFonts w:eastAsiaTheme="minorEastAsia"/>
                <w:sz w:val="24"/>
              </w:rPr>
              <w:t>3、公司在低空经济领域情况</w:t>
            </w:r>
          </w:p>
          <w:p w14:paraId="04FD048D">
            <w:pPr>
              <w:spacing w:line="360" w:lineRule="auto"/>
              <w:ind w:firstLine="480" w:firstLineChars="200"/>
              <w:rPr>
                <w:rFonts w:eastAsiaTheme="minorEastAsia"/>
                <w:sz w:val="24"/>
              </w:rPr>
            </w:pPr>
            <w:r>
              <w:rPr>
                <w:rFonts w:eastAsiaTheme="minorEastAsia"/>
                <w:sz w:val="24"/>
              </w:rPr>
              <w:t>公司拥有较强的规划设计、施工</w:t>
            </w:r>
            <w:r>
              <w:rPr>
                <w:rFonts w:hint="eastAsia" w:eastAsiaTheme="minorEastAsia"/>
                <w:sz w:val="24"/>
                <w:lang w:eastAsia="zh-CN"/>
              </w:rPr>
              <w:t>、</w:t>
            </w:r>
            <w:r>
              <w:rPr>
                <w:rFonts w:hint="eastAsia" w:eastAsiaTheme="minorEastAsia"/>
                <w:sz w:val="24"/>
                <w:lang w:val="en-US" w:eastAsia="zh-CN"/>
              </w:rPr>
              <w:t>数字化</w:t>
            </w:r>
            <w:r>
              <w:rPr>
                <w:rFonts w:eastAsiaTheme="minorEastAsia"/>
                <w:sz w:val="24"/>
              </w:rPr>
              <w:t>和运营能力，在</w:t>
            </w:r>
            <w:r>
              <w:rPr>
                <w:rFonts w:hint="eastAsia" w:eastAsiaTheme="minorEastAsia"/>
                <w:sz w:val="24"/>
                <w:lang w:val="en-US" w:eastAsia="zh-CN"/>
              </w:rPr>
              <w:t>过往完成的几单通用航空项目中积累了在</w:t>
            </w:r>
            <w:r>
              <w:rPr>
                <w:rFonts w:eastAsiaTheme="minorEastAsia"/>
                <w:sz w:val="24"/>
              </w:rPr>
              <w:t>低空经济基建设施方面</w:t>
            </w:r>
            <w:r>
              <w:rPr>
                <w:rFonts w:hint="eastAsia" w:eastAsiaTheme="minorEastAsia"/>
                <w:sz w:val="24"/>
                <w:lang w:val="en-US" w:eastAsia="zh-CN"/>
              </w:rPr>
              <w:t>的</w:t>
            </w:r>
            <w:r>
              <w:rPr>
                <w:rFonts w:eastAsiaTheme="minorEastAsia"/>
                <w:sz w:val="24"/>
              </w:rPr>
              <w:t>一定优势。公司在低空经济方面较早涉足，三年前公司成立了专门的机场专班，涉</w:t>
            </w:r>
            <w:r>
              <w:rPr>
                <w:rFonts w:hint="eastAsia" w:eastAsiaTheme="minorEastAsia"/>
                <w:sz w:val="24"/>
                <w:lang w:val="en-US" w:eastAsia="zh-CN"/>
              </w:rPr>
              <w:t>设施网</w:t>
            </w:r>
            <w:r>
              <w:rPr>
                <w:rFonts w:eastAsiaTheme="minorEastAsia"/>
                <w:sz w:val="24"/>
              </w:rPr>
              <w:t>、航路网、空联网</w:t>
            </w:r>
            <w:r>
              <w:rPr>
                <w:rFonts w:hint="eastAsia" w:eastAsiaTheme="minorEastAsia"/>
                <w:sz w:val="24"/>
                <w:lang w:eastAsia="zh-CN"/>
              </w:rPr>
              <w:t>、</w:t>
            </w:r>
            <w:r>
              <w:rPr>
                <w:rFonts w:hint="eastAsia" w:eastAsiaTheme="minorEastAsia"/>
                <w:sz w:val="24"/>
                <w:lang w:val="en-US" w:eastAsia="zh-CN"/>
              </w:rPr>
              <w:t>服务网</w:t>
            </w:r>
            <w:r>
              <w:rPr>
                <w:rFonts w:eastAsiaTheme="minorEastAsia"/>
                <w:sz w:val="24"/>
              </w:rPr>
              <w:t>等领域，涵盖</w:t>
            </w:r>
            <w:r>
              <w:rPr>
                <w:rFonts w:hint="eastAsia" w:eastAsiaTheme="minorEastAsia"/>
                <w:sz w:val="24"/>
                <w:lang w:val="en-US" w:eastAsia="zh-CN"/>
              </w:rPr>
              <w:t>投资、</w:t>
            </w:r>
            <w:r>
              <w:rPr>
                <w:rFonts w:eastAsiaTheme="minorEastAsia"/>
                <w:sz w:val="24"/>
              </w:rPr>
              <w:t>规划、设计、施工</w:t>
            </w:r>
            <w:r>
              <w:rPr>
                <w:rFonts w:hint="eastAsia" w:eastAsiaTheme="minorEastAsia"/>
                <w:sz w:val="24"/>
                <w:lang w:eastAsia="zh-CN"/>
              </w:rPr>
              <w:t>、</w:t>
            </w:r>
            <w:r>
              <w:rPr>
                <w:rFonts w:hint="eastAsia" w:eastAsiaTheme="minorEastAsia"/>
                <w:sz w:val="24"/>
                <w:lang w:val="en-US" w:eastAsia="zh-CN"/>
              </w:rPr>
              <w:t>数字化</w:t>
            </w:r>
            <w:r>
              <w:rPr>
                <w:rFonts w:eastAsiaTheme="minorEastAsia"/>
                <w:sz w:val="24"/>
              </w:rPr>
              <w:t>和运营等业务。</w:t>
            </w:r>
            <w:r>
              <w:rPr>
                <w:rFonts w:hint="eastAsia" w:eastAsiaTheme="minorEastAsia"/>
                <w:sz w:val="24"/>
              </w:rPr>
              <w:t>公司也一直积极参与上海的低空经济“四张网”建设。</w:t>
            </w:r>
            <w:r>
              <w:rPr>
                <w:rFonts w:eastAsiaTheme="minorEastAsia"/>
                <w:sz w:val="24"/>
              </w:rPr>
              <w:t>目前</w:t>
            </w:r>
            <w:r>
              <w:rPr>
                <w:rFonts w:hint="eastAsia" w:eastAsiaTheme="minorEastAsia"/>
                <w:sz w:val="24"/>
              </w:rPr>
              <w:t>公司</w:t>
            </w:r>
            <w:r>
              <w:rPr>
                <w:rFonts w:eastAsiaTheme="minorEastAsia"/>
                <w:sz w:val="24"/>
              </w:rPr>
              <w:t>在上海和广州，已经参与了低空经济项目的设计和施工。</w:t>
            </w:r>
          </w:p>
          <w:p w14:paraId="32726951">
            <w:pPr>
              <w:snapToGrid w:val="0"/>
              <w:spacing w:line="300" w:lineRule="auto"/>
              <w:rPr>
                <w:rFonts w:eastAsiaTheme="minorEastAsia"/>
                <w:sz w:val="24"/>
              </w:rPr>
            </w:pPr>
          </w:p>
          <w:p w14:paraId="7B76D9C4">
            <w:pPr>
              <w:snapToGrid w:val="0"/>
              <w:spacing w:line="300" w:lineRule="auto"/>
              <w:rPr>
                <w:rFonts w:eastAsiaTheme="minorEastAsia"/>
                <w:sz w:val="24"/>
              </w:rPr>
            </w:pPr>
            <w:r>
              <w:rPr>
                <w:rFonts w:eastAsiaTheme="minorEastAsia"/>
                <w:sz w:val="24"/>
              </w:rPr>
              <w:t>4、公司的市值管理情况</w:t>
            </w:r>
          </w:p>
          <w:p w14:paraId="47714E50">
            <w:pPr>
              <w:snapToGrid w:val="0"/>
              <w:spacing w:line="300" w:lineRule="auto"/>
              <w:rPr>
                <w:rFonts w:eastAsiaTheme="minorEastAsia"/>
                <w:sz w:val="24"/>
              </w:rPr>
            </w:pPr>
            <w:r>
              <w:rPr>
                <w:rFonts w:eastAsiaTheme="minorEastAsia"/>
                <w:sz w:val="24"/>
              </w:rPr>
              <w:t xml:space="preserve">     公司一贯高度重视市值管理，不断通过优化业务结构、加强创新等方式提升市值。我们深度组织开展了建筑行业上市公司价值管理影响因素研究等，结合公司实际情况，对股权收购、分拆上市、回购等一系列市值管理措施进行了研究</w:t>
            </w:r>
            <w:r>
              <w:rPr>
                <w:rFonts w:hint="eastAsia" w:eastAsiaTheme="minorEastAsia"/>
                <w:sz w:val="24"/>
              </w:rPr>
              <w:t>分析</w:t>
            </w:r>
            <w:r>
              <w:rPr>
                <w:rFonts w:eastAsiaTheme="minorEastAsia"/>
                <w:sz w:val="24"/>
              </w:rPr>
              <w:t>。</w:t>
            </w:r>
          </w:p>
          <w:p w14:paraId="3CFF5B9E">
            <w:pPr>
              <w:snapToGrid w:val="0"/>
              <w:spacing w:line="300" w:lineRule="auto"/>
              <w:ind w:firstLine="480" w:firstLineChars="200"/>
              <w:rPr>
                <w:rFonts w:eastAsiaTheme="minorEastAsia"/>
                <w:sz w:val="24"/>
              </w:rPr>
            </w:pPr>
            <w:r>
              <w:rPr>
                <w:rFonts w:eastAsiaTheme="minorEastAsia"/>
                <w:sz w:val="24"/>
              </w:rPr>
              <w:t>此外，公司十分重视对股东的回报，一直坚持年度分红，</w:t>
            </w:r>
            <w:r>
              <w:rPr>
                <w:rFonts w:hint="eastAsia" w:eastAsiaTheme="minorEastAsia"/>
                <w:sz w:val="24"/>
                <w:lang w:val="en-US" w:eastAsia="zh-CN"/>
              </w:rPr>
              <w:t>十余年来</w:t>
            </w:r>
            <w:r>
              <w:rPr>
                <w:rFonts w:eastAsiaTheme="minorEastAsia"/>
                <w:sz w:val="24"/>
              </w:rPr>
              <w:t>分红比例均达到公司当年度合并报表中归属于上市公司股东净利润的30%以上。2023年，公司更是首次进行中期分红，2023年度分红比例达到了35.3%。今年我们仍然维持了中期分红。</w:t>
            </w:r>
          </w:p>
          <w:p w14:paraId="089DC94E">
            <w:pPr>
              <w:snapToGrid w:val="0"/>
              <w:spacing w:line="300" w:lineRule="auto"/>
              <w:rPr>
                <w:rFonts w:eastAsiaTheme="minorEastAsia"/>
                <w:sz w:val="24"/>
              </w:rPr>
            </w:pPr>
          </w:p>
          <w:p w14:paraId="3D5FBC1F">
            <w:pPr>
              <w:snapToGrid w:val="0"/>
              <w:spacing w:line="300" w:lineRule="auto"/>
              <w:rPr>
                <w:rFonts w:eastAsiaTheme="minorEastAsia"/>
                <w:sz w:val="24"/>
              </w:rPr>
            </w:pPr>
          </w:p>
        </w:tc>
      </w:tr>
      <w:tr w14:paraId="0BCA1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986" w:type="dxa"/>
            <w:tcBorders>
              <w:top w:val="single" w:color="auto" w:sz="4" w:space="0"/>
              <w:left w:val="single" w:color="auto" w:sz="4" w:space="0"/>
              <w:bottom w:val="single" w:color="auto" w:sz="4" w:space="0"/>
              <w:right w:val="single" w:color="auto" w:sz="4" w:space="0"/>
            </w:tcBorders>
            <w:vAlign w:val="center"/>
          </w:tcPr>
          <w:p w14:paraId="2D55FDEF">
            <w:pPr>
              <w:snapToGrid w:val="0"/>
              <w:spacing w:line="300" w:lineRule="auto"/>
              <w:jc w:val="center"/>
              <w:rPr>
                <w:rFonts w:eastAsiaTheme="minorEastAsia"/>
                <w:bCs/>
                <w:iCs/>
                <w:color w:val="000000"/>
                <w:kern w:val="0"/>
                <w:sz w:val="24"/>
              </w:rPr>
            </w:pPr>
            <w:r>
              <w:rPr>
                <w:rFonts w:eastAsiaTheme="minorEastAsia"/>
                <w:bCs/>
                <w:iCs/>
                <w:color w:val="000000"/>
                <w:kern w:val="0"/>
                <w:sz w:val="24"/>
              </w:rPr>
              <w:t>附件清单（如有）</w:t>
            </w:r>
          </w:p>
        </w:tc>
        <w:tc>
          <w:tcPr>
            <w:tcW w:w="7739" w:type="dxa"/>
            <w:tcBorders>
              <w:top w:val="single" w:color="auto" w:sz="4" w:space="0"/>
              <w:left w:val="single" w:color="auto" w:sz="4" w:space="0"/>
              <w:bottom w:val="single" w:color="auto" w:sz="4" w:space="0"/>
              <w:right w:val="single" w:color="auto" w:sz="4" w:space="0"/>
            </w:tcBorders>
            <w:vAlign w:val="center"/>
          </w:tcPr>
          <w:p w14:paraId="56FB8FD7">
            <w:pPr>
              <w:pStyle w:val="9"/>
              <w:snapToGrid w:val="0"/>
              <w:spacing w:line="300" w:lineRule="auto"/>
              <w:ind w:left="-2" w:leftChars="-1" w:firstLine="0" w:firstLineChars="0"/>
              <w:rPr>
                <w:rFonts w:ascii="Times New Roman" w:hAnsi="Times New Roman" w:eastAsiaTheme="minorEastAsia"/>
                <w:bCs/>
                <w:iCs/>
                <w:color w:val="000000"/>
                <w:sz w:val="24"/>
                <w:szCs w:val="24"/>
              </w:rPr>
            </w:pPr>
          </w:p>
        </w:tc>
      </w:tr>
      <w:tr w14:paraId="40EAE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986" w:type="dxa"/>
            <w:tcBorders>
              <w:top w:val="single" w:color="auto" w:sz="4" w:space="0"/>
              <w:left w:val="single" w:color="auto" w:sz="4" w:space="0"/>
              <w:right w:val="single" w:color="auto" w:sz="4" w:space="0"/>
            </w:tcBorders>
            <w:vAlign w:val="center"/>
          </w:tcPr>
          <w:p w14:paraId="0A8BD2EA">
            <w:pPr>
              <w:snapToGrid w:val="0"/>
              <w:spacing w:line="300" w:lineRule="auto"/>
              <w:jc w:val="center"/>
              <w:rPr>
                <w:rFonts w:eastAsiaTheme="minorEastAsia"/>
                <w:bCs/>
                <w:iCs/>
                <w:color w:val="000000"/>
                <w:kern w:val="0"/>
                <w:sz w:val="24"/>
              </w:rPr>
            </w:pPr>
            <w:r>
              <w:rPr>
                <w:rFonts w:eastAsiaTheme="minorEastAsia"/>
                <w:bCs/>
                <w:iCs/>
                <w:color w:val="000000"/>
                <w:kern w:val="0"/>
                <w:sz w:val="24"/>
              </w:rPr>
              <w:t>日期</w:t>
            </w:r>
          </w:p>
        </w:tc>
        <w:tc>
          <w:tcPr>
            <w:tcW w:w="7739" w:type="dxa"/>
            <w:tcBorders>
              <w:top w:val="single" w:color="auto" w:sz="4" w:space="0"/>
              <w:left w:val="single" w:color="auto" w:sz="4" w:space="0"/>
              <w:right w:val="single" w:color="auto" w:sz="4" w:space="0"/>
            </w:tcBorders>
            <w:vAlign w:val="center"/>
          </w:tcPr>
          <w:p w14:paraId="312704AB">
            <w:pPr>
              <w:pStyle w:val="9"/>
              <w:snapToGrid w:val="0"/>
              <w:spacing w:line="300" w:lineRule="auto"/>
              <w:ind w:firstLine="0" w:firstLineChars="0"/>
              <w:rPr>
                <w:rFonts w:ascii="Times New Roman" w:hAnsi="Times New Roman" w:eastAsiaTheme="minorEastAsia"/>
                <w:sz w:val="24"/>
                <w:szCs w:val="24"/>
              </w:rPr>
            </w:pPr>
            <w:r>
              <w:rPr>
                <w:rFonts w:ascii="Times New Roman" w:hAnsi="Times New Roman" w:eastAsiaTheme="minorEastAsia"/>
                <w:sz w:val="24"/>
                <w:szCs w:val="24"/>
              </w:rPr>
              <w:t>2024年12月10日</w:t>
            </w:r>
          </w:p>
        </w:tc>
      </w:tr>
    </w:tbl>
    <w:p w14:paraId="632EE6ED">
      <w:pPr>
        <w:snapToGrid w:val="0"/>
        <w:rPr>
          <w:sz w:val="24"/>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D5AA3">
    <w:pPr>
      <w:pStyle w:val="3"/>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AEB40">
    <w:pPr>
      <w:pStyle w:val="4"/>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kYjIyNDExYTEwMmM2MWNjMzUyZjAwYzkzNjhmYTgifQ=="/>
  </w:docVars>
  <w:rsids>
    <w:rsidRoot w:val="006861C7"/>
    <w:rsid w:val="00001815"/>
    <w:rsid w:val="00001D80"/>
    <w:rsid w:val="000144D4"/>
    <w:rsid w:val="00015943"/>
    <w:rsid w:val="00020CC7"/>
    <w:rsid w:val="000256E5"/>
    <w:rsid w:val="00026871"/>
    <w:rsid w:val="000268C0"/>
    <w:rsid w:val="00032AAF"/>
    <w:rsid w:val="00034BD4"/>
    <w:rsid w:val="000363B5"/>
    <w:rsid w:val="000375D7"/>
    <w:rsid w:val="00040FE3"/>
    <w:rsid w:val="00042EC7"/>
    <w:rsid w:val="00043015"/>
    <w:rsid w:val="00046DDE"/>
    <w:rsid w:val="00047EB9"/>
    <w:rsid w:val="00052F5F"/>
    <w:rsid w:val="00060A74"/>
    <w:rsid w:val="000621B3"/>
    <w:rsid w:val="00067110"/>
    <w:rsid w:val="0007009F"/>
    <w:rsid w:val="00075806"/>
    <w:rsid w:val="000777AE"/>
    <w:rsid w:val="0008320B"/>
    <w:rsid w:val="0008543F"/>
    <w:rsid w:val="0009298A"/>
    <w:rsid w:val="00092BEE"/>
    <w:rsid w:val="00093086"/>
    <w:rsid w:val="000A2808"/>
    <w:rsid w:val="000A3BAC"/>
    <w:rsid w:val="000B3B91"/>
    <w:rsid w:val="000C10EB"/>
    <w:rsid w:val="000C1396"/>
    <w:rsid w:val="000C26FD"/>
    <w:rsid w:val="000C2D85"/>
    <w:rsid w:val="000C538A"/>
    <w:rsid w:val="000D43A6"/>
    <w:rsid w:val="000E0A50"/>
    <w:rsid w:val="000E5700"/>
    <w:rsid w:val="000F0C4B"/>
    <w:rsid w:val="000F0E22"/>
    <w:rsid w:val="0010559E"/>
    <w:rsid w:val="00105A04"/>
    <w:rsid w:val="00113564"/>
    <w:rsid w:val="001169A9"/>
    <w:rsid w:val="00121A7B"/>
    <w:rsid w:val="00125EB2"/>
    <w:rsid w:val="00136A98"/>
    <w:rsid w:val="0014143E"/>
    <w:rsid w:val="00142A4C"/>
    <w:rsid w:val="00144279"/>
    <w:rsid w:val="001452FF"/>
    <w:rsid w:val="001475A4"/>
    <w:rsid w:val="00162B2B"/>
    <w:rsid w:val="0016617A"/>
    <w:rsid w:val="00167E99"/>
    <w:rsid w:val="00173F33"/>
    <w:rsid w:val="0017444E"/>
    <w:rsid w:val="00175E49"/>
    <w:rsid w:val="001848E2"/>
    <w:rsid w:val="001975AB"/>
    <w:rsid w:val="001A00F5"/>
    <w:rsid w:val="001A1F65"/>
    <w:rsid w:val="001A44D9"/>
    <w:rsid w:val="001A5CE9"/>
    <w:rsid w:val="001A71B9"/>
    <w:rsid w:val="001B304F"/>
    <w:rsid w:val="001B54A6"/>
    <w:rsid w:val="001C50AD"/>
    <w:rsid w:val="001D0982"/>
    <w:rsid w:val="001D22EE"/>
    <w:rsid w:val="001D4C89"/>
    <w:rsid w:val="001D5EBD"/>
    <w:rsid w:val="001E1838"/>
    <w:rsid w:val="001E188B"/>
    <w:rsid w:val="001E3145"/>
    <w:rsid w:val="001E6509"/>
    <w:rsid w:val="001E7076"/>
    <w:rsid w:val="001E7968"/>
    <w:rsid w:val="0022180A"/>
    <w:rsid w:val="00223ABC"/>
    <w:rsid w:val="002241B9"/>
    <w:rsid w:val="002274D9"/>
    <w:rsid w:val="0023158F"/>
    <w:rsid w:val="0023455A"/>
    <w:rsid w:val="00237994"/>
    <w:rsid w:val="002404DD"/>
    <w:rsid w:val="002434E5"/>
    <w:rsid w:val="0024567C"/>
    <w:rsid w:val="002504D6"/>
    <w:rsid w:val="00250632"/>
    <w:rsid w:val="00250C4A"/>
    <w:rsid w:val="00251D58"/>
    <w:rsid w:val="002530EE"/>
    <w:rsid w:val="0025462C"/>
    <w:rsid w:val="002549E6"/>
    <w:rsid w:val="00255211"/>
    <w:rsid w:val="00256602"/>
    <w:rsid w:val="00256863"/>
    <w:rsid w:val="0026184E"/>
    <w:rsid w:val="00271C8D"/>
    <w:rsid w:val="00271F43"/>
    <w:rsid w:val="002731A5"/>
    <w:rsid w:val="00273B53"/>
    <w:rsid w:val="00275F01"/>
    <w:rsid w:val="00277BBA"/>
    <w:rsid w:val="0028080C"/>
    <w:rsid w:val="0029480B"/>
    <w:rsid w:val="00295257"/>
    <w:rsid w:val="00296B8D"/>
    <w:rsid w:val="00297703"/>
    <w:rsid w:val="002A0826"/>
    <w:rsid w:val="002A0984"/>
    <w:rsid w:val="002A589B"/>
    <w:rsid w:val="002B1184"/>
    <w:rsid w:val="002B5672"/>
    <w:rsid w:val="002B71B8"/>
    <w:rsid w:val="002B7469"/>
    <w:rsid w:val="002C22C6"/>
    <w:rsid w:val="002C6568"/>
    <w:rsid w:val="002C723B"/>
    <w:rsid w:val="002D0ACE"/>
    <w:rsid w:val="002D39BC"/>
    <w:rsid w:val="002E1B15"/>
    <w:rsid w:val="002E1D3A"/>
    <w:rsid w:val="002E28DF"/>
    <w:rsid w:val="002F03F5"/>
    <w:rsid w:val="002F1156"/>
    <w:rsid w:val="002F6A60"/>
    <w:rsid w:val="00300197"/>
    <w:rsid w:val="003005F0"/>
    <w:rsid w:val="003030BF"/>
    <w:rsid w:val="00304F89"/>
    <w:rsid w:val="00305194"/>
    <w:rsid w:val="00306023"/>
    <w:rsid w:val="0030720C"/>
    <w:rsid w:val="0032511A"/>
    <w:rsid w:val="0032757E"/>
    <w:rsid w:val="00327D5D"/>
    <w:rsid w:val="00344914"/>
    <w:rsid w:val="00346917"/>
    <w:rsid w:val="00351DEE"/>
    <w:rsid w:val="00354A7B"/>
    <w:rsid w:val="00360FDA"/>
    <w:rsid w:val="00363075"/>
    <w:rsid w:val="00367D18"/>
    <w:rsid w:val="00367F1C"/>
    <w:rsid w:val="00370702"/>
    <w:rsid w:val="00372A1C"/>
    <w:rsid w:val="0037435A"/>
    <w:rsid w:val="00374BE6"/>
    <w:rsid w:val="003751B4"/>
    <w:rsid w:val="00375765"/>
    <w:rsid w:val="00377D8F"/>
    <w:rsid w:val="00383679"/>
    <w:rsid w:val="00383EE6"/>
    <w:rsid w:val="00384B36"/>
    <w:rsid w:val="00385428"/>
    <w:rsid w:val="00385617"/>
    <w:rsid w:val="0039131B"/>
    <w:rsid w:val="00393ACF"/>
    <w:rsid w:val="003944DA"/>
    <w:rsid w:val="0039498B"/>
    <w:rsid w:val="003A1E68"/>
    <w:rsid w:val="003A4C74"/>
    <w:rsid w:val="003A5A1C"/>
    <w:rsid w:val="003B0122"/>
    <w:rsid w:val="003B0A87"/>
    <w:rsid w:val="003B0BE5"/>
    <w:rsid w:val="003B37CC"/>
    <w:rsid w:val="003B4F16"/>
    <w:rsid w:val="003B5B32"/>
    <w:rsid w:val="003B5E4F"/>
    <w:rsid w:val="003D18F1"/>
    <w:rsid w:val="003D56EC"/>
    <w:rsid w:val="003D59FF"/>
    <w:rsid w:val="003E001E"/>
    <w:rsid w:val="003E0A0C"/>
    <w:rsid w:val="003E4418"/>
    <w:rsid w:val="003E4FBE"/>
    <w:rsid w:val="003F7C4D"/>
    <w:rsid w:val="0040075F"/>
    <w:rsid w:val="00403300"/>
    <w:rsid w:val="004118C0"/>
    <w:rsid w:val="00417A31"/>
    <w:rsid w:val="00417BC7"/>
    <w:rsid w:val="0042004B"/>
    <w:rsid w:val="00421388"/>
    <w:rsid w:val="00433384"/>
    <w:rsid w:val="0043777D"/>
    <w:rsid w:val="00441D74"/>
    <w:rsid w:val="00442A25"/>
    <w:rsid w:val="004455E6"/>
    <w:rsid w:val="00452810"/>
    <w:rsid w:val="0045767F"/>
    <w:rsid w:val="004604BC"/>
    <w:rsid w:val="00461A7A"/>
    <w:rsid w:val="004623A1"/>
    <w:rsid w:val="00463E9B"/>
    <w:rsid w:val="00467414"/>
    <w:rsid w:val="00473F30"/>
    <w:rsid w:val="00474C1E"/>
    <w:rsid w:val="00475F5C"/>
    <w:rsid w:val="004803DD"/>
    <w:rsid w:val="0048591A"/>
    <w:rsid w:val="00486323"/>
    <w:rsid w:val="00486D86"/>
    <w:rsid w:val="0048721A"/>
    <w:rsid w:val="00496E99"/>
    <w:rsid w:val="004A0BD5"/>
    <w:rsid w:val="004A1BBF"/>
    <w:rsid w:val="004A48FD"/>
    <w:rsid w:val="004A73E5"/>
    <w:rsid w:val="004B2735"/>
    <w:rsid w:val="004B432B"/>
    <w:rsid w:val="004C19BF"/>
    <w:rsid w:val="004C4D11"/>
    <w:rsid w:val="004D1757"/>
    <w:rsid w:val="004D2B1E"/>
    <w:rsid w:val="004D4339"/>
    <w:rsid w:val="004D7640"/>
    <w:rsid w:val="004E07B4"/>
    <w:rsid w:val="004E19A2"/>
    <w:rsid w:val="004E1A9B"/>
    <w:rsid w:val="004F3E10"/>
    <w:rsid w:val="00500AB6"/>
    <w:rsid w:val="00502383"/>
    <w:rsid w:val="005155FB"/>
    <w:rsid w:val="00523907"/>
    <w:rsid w:val="005258C7"/>
    <w:rsid w:val="005271E2"/>
    <w:rsid w:val="005308EC"/>
    <w:rsid w:val="0053150F"/>
    <w:rsid w:val="00535B05"/>
    <w:rsid w:val="00537C53"/>
    <w:rsid w:val="005438F5"/>
    <w:rsid w:val="00543A13"/>
    <w:rsid w:val="00543F44"/>
    <w:rsid w:val="00544901"/>
    <w:rsid w:val="0054571A"/>
    <w:rsid w:val="005474D3"/>
    <w:rsid w:val="00550737"/>
    <w:rsid w:val="00555621"/>
    <w:rsid w:val="00555DD2"/>
    <w:rsid w:val="00565D11"/>
    <w:rsid w:val="00565ED9"/>
    <w:rsid w:val="005760C6"/>
    <w:rsid w:val="00585A1B"/>
    <w:rsid w:val="00591260"/>
    <w:rsid w:val="00591314"/>
    <w:rsid w:val="00593D40"/>
    <w:rsid w:val="0059505A"/>
    <w:rsid w:val="00595F1B"/>
    <w:rsid w:val="0059770C"/>
    <w:rsid w:val="005A3BE0"/>
    <w:rsid w:val="005B0C5E"/>
    <w:rsid w:val="005B1026"/>
    <w:rsid w:val="005B642F"/>
    <w:rsid w:val="005C04C1"/>
    <w:rsid w:val="005C1785"/>
    <w:rsid w:val="005C7B80"/>
    <w:rsid w:val="005D2D87"/>
    <w:rsid w:val="005D6A09"/>
    <w:rsid w:val="005E2B4B"/>
    <w:rsid w:val="005E3721"/>
    <w:rsid w:val="005E5DCF"/>
    <w:rsid w:val="005E5F63"/>
    <w:rsid w:val="005E6BA1"/>
    <w:rsid w:val="005F07B6"/>
    <w:rsid w:val="005F4458"/>
    <w:rsid w:val="0060779A"/>
    <w:rsid w:val="00611F74"/>
    <w:rsid w:val="00615799"/>
    <w:rsid w:val="0061727F"/>
    <w:rsid w:val="0062187E"/>
    <w:rsid w:val="00622F13"/>
    <w:rsid w:val="00624014"/>
    <w:rsid w:val="006245C4"/>
    <w:rsid w:val="00625503"/>
    <w:rsid w:val="0062662D"/>
    <w:rsid w:val="00632E78"/>
    <w:rsid w:val="0063318C"/>
    <w:rsid w:val="006344F1"/>
    <w:rsid w:val="00637186"/>
    <w:rsid w:val="0064237F"/>
    <w:rsid w:val="00646801"/>
    <w:rsid w:val="00646DEC"/>
    <w:rsid w:val="00646DF4"/>
    <w:rsid w:val="00651DE6"/>
    <w:rsid w:val="006523BB"/>
    <w:rsid w:val="0065347E"/>
    <w:rsid w:val="00654B49"/>
    <w:rsid w:val="00662505"/>
    <w:rsid w:val="0066674C"/>
    <w:rsid w:val="00670EC9"/>
    <w:rsid w:val="006714F5"/>
    <w:rsid w:val="006760F7"/>
    <w:rsid w:val="006861C7"/>
    <w:rsid w:val="00686DDF"/>
    <w:rsid w:val="006909DE"/>
    <w:rsid w:val="006973B0"/>
    <w:rsid w:val="00697B12"/>
    <w:rsid w:val="006A55BB"/>
    <w:rsid w:val="006A72F9"/>
    <w:rsid w:val="006A7613"/>
    <w:rsid w:val="006B2BF9"/>
    <w:rsid w:val="006B51C1"/>
    <w:rsid w:val="006B661A"/>
    <w:rsid w:val="006B7D00"/>
    <w:rsid w:val="006C673C"/>
    <w:rsid w:val="006C6BC5"/>
    <w:rsid w:val="006D61A2"/>
    <w:rsid w:val="006E1408"/>
    <w:rsid w:val="006E1DB4"/>
    <w:rsid w:val="006E4ECC"/>
    <w:rsid w:val="006E53D2"/>
    <w:rsid w:val="006E59FF"/>
    <w:rsid w:val="006E79B9"/>
    <w:rsid w:val="006F0D85"/>
    <w:rsid w:val="006F4D77"/>
    <w:rsid w:val="00707504"/>
    <w:rsid w:val="00712361"/>
    <w:rsid w:val="0071288A"/>
    <w:rsid w:val="00714BBD"/>
    <w:rsid w:val="00733BA0"/>
    <w:rsid w:val="00743B62"/>
    <w:rsid w:val="00752D9B"/>
    <w:rsid w:val="00753DB6"/>
    <w:rsid w:val="007630E4"/>
    <w:rsid w:val="00763847"/>
    <w:rsid w:val="00767CF0"/>
    <w:rsid w:val="0077017E"/>
    <w:rsid w:val="00771FE3"/>
    <w:rsid w:val="007767CA"/>
    <w:rsid w:val="00776BDE"/>
    <w:rsid w:val="00777035"/>
    <w:rsid w:val="00786870"/>
    <w:rsid w:val="00792237"/>
    <w:rsid w:val="0079272A"/>
    <w:rsid w:val="007945BD"/>
    <w:rsid w:val="00795441"/>
    <w:rsid w:val="007A1DA9"/>
    <w:rsid w:val="007A7BDC"/>
    <w:rsid w:val="007B2252"/>
    <w:rsid w:val="007B79D9"/>
    <w:rsid w:val="007C134A"/>
    <w:rsid w:val="007C67B1"/>
    <w:rsid w:val="007D0A0D"/>
    <w:rsid w:val="007D68D6"/>
    <w:rsid w:val="007E1A26"/>
    <w:rsid w:val="007E354A"/>
    <w:rsid w:val="007E69C8"/>
    <w:rsid w:val="007F1135"/>
    <w:rsid w:val="007F1AA7"/>
    <w:rsid w:val="007F37D9"/>
    <w:rsid w:val="007F68EE"/>
    <w:rsid w:val="007F7161"/>
    <w:rsid w:val="007F7686"/>
    <w:rsid w:val="00801891"/>
    <w:rsid w:val="00803F0B"/>
    <w:rsid w:val="0080525B"/>
    <w:rsid w:val="008062C5"/>
    <w:rsid w:val="0080741A"/>
    <w:rsid w:val="0081190F"/>
    <w:rsid w:val="00814A88"/>
    <w:rsid w:val="00814B5B"/>
    <w:rsid w:val="00821011"/>
    <w:rsid w:val="0082115F"/>
    <w:rsid w:val="00826F24"/>
    <w:rsid w:val="00827B1F"/>
    <w:rsid w:val="00830039"/>
    <w:rsid w:val="0083050F"/>
    <w:rsid w:val="0083310A"/>
    <w:rsid w:val="00836F34"/>
    <w:rsid w:val="008373DD"/>
    <w:rsid w:val="00843E73"/>
    <w:rsid w:val="00844EBF"/>
    <w:rsid w:val="00854F61"/>
    <w:rsid w:val="00861E4B"/>
    <w:rsid w:val="00864202"/>
    <w:rsid w:val="0087174F"/>
    <w:rsid w:val="00873B59"/>
    <w:rsid w:val="00874C29"/>
    <w:rsid w:val="0087701F"/>
    <w:rsid w:val="00877890"/>
    <w:rsid w:val="00880226"/>
    <w:rsid w:val="0088397F"/>
    <w:rsid w:val="00883F1F"/>
    <w:rsid w:val="0088540A"/>
    <w:rsid w:val="00890732"/>
    <w:rsid w:val="0089283D"/>
    <w:rsid w:val="00895B68"/>
    <w:rsid w:val="00896F08"/>
    <w:rsid w:val="008A0ADC"/>
    <w:rsid w:val="008A1BAB"/>
    <w:rsid w:val="008A20E3"/>
    <w:rsid w:val="008A2F3D"/>
    <w:rsid w:val="008A5117"/>
    <w:rsid w:val="008A5828"/>
    <w:rsid w:val="008B29E7"/>
    <w:rsid w:val="008B38B7"/>
    <w:rsid w:val="008B458E"/>
    <w:rsid w:val="008C4D4A"/>
    <w:rsid w:val="008D0C33"/>
    <w:rsid w:val="008E05A0"/>
    <w:rsid w:val="008E11AE"/>
    <w:rsid w:val="008E1708"/>
    <w:rsid w:val="008E4844"/>
    <w:rsid w:val="008E68DA"/>
    <w:rsid w:val="0090182E"/>
    <w:rsid w:val="00904436"/>
    <w:rsid w:val="00904492"/>
    <w:rsid w:val="00904DFB"/>
    <w:rsid w:val="0091457B"/>
    <w:rsid w:val="00921169"/>
    <w:rsid w:val="00923763"/>
    <w:rsid w:val="00930ED6"/>
    <w:rsid w:val="00931EF8"/>
    <w:rsid w:val="0093293F"/>
    <w:rsid w:val="00933105"/>
    <w:rsid w:val="009359CB"/>
    <w:rsid w:val="009436B3"/>
    <w:rsid w:val="009453C0"/>
    <w:rsid w:val="009474EF"/>
    <w:rsid w:val="00952160"/>
    <w:rsid w:val="009545AB"/>
    <w:rsid w:val="009611AC"/>
    <w:rsid w:val="00962192"/>
    <w:rsid w:val="00962626"/>
    <w:rsid w:val="00966D31"/>
    <w:rsid w:val="0097210C"/>
    <w:rsid w:val="009767DD"/>
    <w:rsid w:val="00977AF2"/>
    <w:rsid w:val="00985887"/>
    <w:rsid w:val="00985FC5"/>
    <w:rsid w:val="00993BDD"/>
    <w:rsid w:val="009A56DA"/>
    <w:rsid w:val="009A6DFB"/>
    <w:rsid w:val="009B69A4"/>
    <w:rsid w:val="009B6EC0"/>
    <w:rsid w:val="009C1D91"/>
    <w:rsid w:val="009C6459"/>
    <w:rsid w:val="009C7FAF"/>
    <w:rsid w:val="009D4199"/>
    <w:rsid w:val="009E5E6A"/>
    <w:rsid w:val="009F0DD5"/>
    <w:rsid w:val="009F0EFF"/>
    <w:rsid w:val="009F1B95"/>
    <w:rsid w:val="009F6C05"/>
    <w:rsid w:val="00A011B0"/>
    <w:rsid w:val="00A04EE3"/>
    <w:rsid w:val="00A13CB6"/>
    <w:rsid w:val="00A1413C"/>
    <w:rsid w:val="00A14A1A"/>
    <w:rsid w:val="00A22CDD"/>
    <w:rsid w:val="00A24760"/>
    <w:rsid w:val="00A254B2"/>
    <w:rsid w:val="00A25AEE"/>
    <w:rsid w:val="00A31EB1"/>
    <w:rsid w:val="00A33AEA"/>
    <w:rsid w:val="00A3648F"/>
    <w:rsid w:val="00A44C41"/>
    <w:rsid w:val="00A45516"/>
    <w:rsid w:val="00A461CD"/>
    <w:rsid w:val="00A469C5"/>
    <w:rsid w:val="00A47C16"/>
    <w:rsid w:val="00A5317D"/>
    <w:rsid w:val="00A57B28"/>
    <w:rsid w:val="00A60C39"/>
    <w:rsid w:val="00A6284E"/>
    <w:rsid w:val="00A62CE5"/>
    <w:rsid w:val="00A63E81"/>
    <w:rsid w:val="00A70BAB"/>
    <w:rsid w:val="00A73B7E"/>
    <w:rsid w:val="00A76417"/>
    <w:rsid w:val="00A846EB"/>
    <w:rsid w:val="00A86FEE"/>
    <w:rsid w:val="00A8775A"/>
    <w:rsid w:val="00A9544C"/>
    <w:rsid w:val="00A972E7"/>
    <w:rsid w:val="00AA5998"/>
    <w:rsid w:val="00AB07E7"/>
    <w:rsid w:val="00AB41EC"/>
    <w:rsid w:val="00AB49EC"/>
    <w:rsid w:val="00AD1BA8"/>
    <w:rsid w:val="00AD54C4"/>
    <w:rsid w:val="00AD5874"/>
    <w:rsid w:val="00AD6B01"/>
    <w:rsid w:val="00AF786C"/>
    <w:rsid w:val="00B02A29"/>
    <w:rsid w:val="00B03522"/>
    <w:rsid w:val="00B04AD6"/>
    <w:rsid w:val="00B14CAA"/>
    <w:rsid w:val="00B21151"/>
    <w:rsid w:val="00B215B1"/>
    <w:rsid w:val="00B257CE"/>
    <w:rsid w:val="00B4746C"/>
    <w:rsid w:val="00B65354"/>
    <w:rsid w:val="00B66A00"/>
    <w:rsid w:val="00B71A0E"/>
    <w:rsid w:val="00B73BA0"/>
    <w:rsid w:val="00B7676B"/>
    <w:rsid w:val="00B77191"/>
    <w:rsid w:val="00B80FBC"/>
    <w:rsid w:val="00B81765"/>
    <w:rsid w:val="00B8249C"/>
    <w:rsid w:val="00B832F5"/>
    <w:rsid w:val="00B83719"/>
    <w:rsid w:val="00B91E1C"/>
    <w:rsid w:val="00B9254C"/>
    <w:rsid w:val="00BA2FAB"/>
    <w:rsid w:val="00BA69B3"/>
    <w:rsid w:val="00BB405C"/>
    <w:rsid w:val="00BB5E28"/>
    <w:rsid w:val="00BB73EA"/>
    <w:rsid w:val="00BC116A"/>
    <w:rsid w:val="00BD11A1"/>
    <w:rsid w:val="00BD15F3"/>
    <w:rsid w:val="00BD6DC3"/>
    <w:rsid w:val="00BD7986"/>
    <w:rsid w:val="00BD79D3"/>
    <w:rsid w:val="00BF0EC6"/>
    <w:rsid w:val="00C03DA3"/>
    <w:rsid w:val="00C04F82"/>
    <w:rsid w:val="00C056BF"/>
    <w:rsid w:val="00C10240"/>
    <w:rsid w:val="00C15AC0"/>
    <w:rsid w:val="00C16900"/>
    <w:rsid w:val="00C22401"/>
    <w:rsid w:val="00C22651"/>
    <w:rsid w:val="00C2323A"/>
    <w:rsid w:val="00C26030"/>
    <w:rsid w:val="00C40390"/>
    <w:rsid w:val="00C41091"/>
    <w:rsid w:val="00C5545C"/>
    <w:rsid w:val="00C63056"/>
    <w:rsid w:val="00C661D1"/>
    <w:rsid w:val="00C67D37"/>
    <w:rsid w:val="00C735A1"/>
    <w:rsid w:val="00C768E9"/>
    <w:rsid w:val="00C775BA"/>
    <w:rsid w:val="00C81F2B"/>
    <w:rsid w:val="00C846D4"/>
    <w:rsid w:val="00C85331"/>
    <w:rsid w:val="00C85A50"/>
    <w:rsid w:val="00C8740C"/>
    <w:rsid w:val="00C9333C"/>
    <w:rsid w:val="00C94D46"/>
    <w:rsid w:val="00C97690"/>
    <w:rsid w:val="00CA0AF7"/>
    <w:rsid w:val="00CA443A"/>
    <w:rsid w:val="00CB2461"/>
    <w:rsid w:val="00CB351B"/>
    <w:rsid w:val="00CB37FD"/>
    <w:rsid w:val="00CB6E1C"/>
    <w:rsid w:val="00CC4D65"/>
    <w:rsid w:val="00CC61E7"/>
    <w:rsid w:val="00CC69D0"/>
    <w:rsid w:val="00CD02B3"/>
    <w:rsid w:val="00CD25AD"/>
    <w:rsid w:val="00CD39C8"/>
    <w:rsid w:val="00CD3FFC"/>
    <w:rsid w:val="00CD45F9"/>
    <w:rsid w:val="00CE2941"/>
    <w:rsid w:val="00CE556F"/>
    <w:rsid w:val="00CF3C26"/>
    <w:rsid w:val="00CF5310"/>
    <w:rsid w:val="00CF565C"/>
    <w:rsid w:val="00D00C5E"/>
    <w:rsid w:val="00D016A3"/>
    <w:rsid w:val="00D05A39"/>
    <w:rsid w:val="00D136AA"/>
    <w:rsid w:val="00D16D93"/>
    <w:rsid w:val="00D173E9"/>
    <w:rsid w:val="00D20B6E"/>
    <w:rsid w:val="00D371D4"/>
    <w:rsid w:val="00D42FCA"/>
    <w:rsid w:val="00D45009"/>
    <w:rsid w:val="00D512E3"/>
    <w:rsid w:val="00D515B3"/>
    <w:rsid w:val="00D53B40"/>
    <w:rsid w:val="00D602C9"/>
    <w:rsid w:val="00D76270"/>
    <w:rsid w:val="00D816D6"/>
    <w:rsid w:val="00D81DFB"/>
    <w:rsid w:val="00D81FAA"/>
    <w:rsid w:val="00D86A4F"/>
    <w:rsid w:val="00DA15DC"/>
    <w:rsid w:val="00DA26A9"/>
    <w:rsid w:val="00DA6C55"/>
    <w:rsid w:val="00DB01FF"/>
    <w:rsid w:val="00DB24DE"/>
    <w:rsid w:val="00DB2725"/>
    <w:rsid w:val="00DB2B10"/>
    <w:rsid w:val="00DC1D3A"/>
    <w:rsid w:val="00DC7675"/>
    <w:rsid w:val="00DC7778"/>
    <w:rsid w:val="00DE3BB1"/>
    <w:rsid w:val="00DE7391"/>
    <w:rsid w:val="00DF2DB5"/>
    <w:rsid w:val="00DF5487"/>
    <w:rsid w:val="00DF6560"/>
    <w:rsid w:val="00E04CC0"/>
    <w:rsid w:val="00E04FEE"/>
    <w:rsid w:val="00E0517F"/>
    <w:rsid w:val="00E136FF"/>
    <w:rsid w:val="00E13EB7"/>
    <w:rsid w:val="00E214FF"/>
    <w:rsid w:val="00E217D4"/>
    <w:rsid w:val="00E24875"/>
    <w:rsid w:val="00E32528"/>
    <w:rsid w:val="00E35F26"/>
    <w:rsid w:val="00E43B2D"/>
    <w:rsid w:val="00E53165"/>
    <w:rsid w:val="00E614FA"/>
    <w:rsid w:val="00E61EF7"/>
    <w:rsid w:val="00E62905"/>
    <w:rsid w:val="00E663B4"/>
    <w:rsid w:val="00E76E83"/>
    <w:rsid w:val="00E80CEB"/>
    <w:rsid w:val="00E86C62"/>
    <w:rsid w:val="00E87DF6"/>
    <w:rsid w:val="00E90921"/>
    <w:rsid w:val="00E91D93"/>
    <w:rsid w:val="00E9207D"/>
    <w:rsid w:val="00EA01E4"/>
    <w:rsid w:val="00EA2D22"/>
    <w:rsid w:val="00EA41B6"/>
    <w:rsid w:val="00EA4513"/>
    <w:rsid w:val="00EA5103"/>
    <w:rsid w:val="00EA6FB9"/>
    <w:rsid w:val="00EA7DCC"/>
    <w:rsid w:val="00EB1C5F"/>
    <w:rsid w:val="00EB4D58"/>
    <w:rsid w:val="00EB5E6A"/>
    <w:rsid w:val="00EB7478"/>
    <w:rsid w:val="00EC2AD7"/>
    <w:rsid w:val="00EC32B1"/>
    <w:rsid w:val="00ED765C"/>
    <w:rsid w:val="00ED781E"/>
    <w:rsid w:val="00ED7DDD"/>
    <w:rsid w:val="00ED7DE0"/>
    <w:rsid w:val="00EE4D1A"/>
    <w:rsid w:val="00EE5075"/>
    <w:rsid w:val="00EE7891"/>
    <w:rsid w:val="00EF49FE"/>
    <w:rsid w:val="00EF5341"/>
    <w:rsid w:val="00EF75F4"/>
    <w:rsid w:val="00F00284"/>
    <w:rsid w:val="00F04908"/>
    <w:rsid w:val="00F07C21"/>
    <w:rsid w:val="00F12EF6"/>
    <w:rsid w:val="00F15515"/>
    <w:rsid w:val="00F21065"/>
    <w:rsid w:val="00F22994"/>
    <w:rsid w:val="00F22AB1"/>
    <w:rsid w:val="00F24CB4"/>
    <w:rsid w:val="00F303A5"/>
    <w:rsid w:val="00F326FA"/>
    <w:rsid w:val="00F43465"/>
    <w:rsid w:val="00F43A59"/>
    <w:rsid w:val="00F44C8A"/>
    <w:rsid w:val="00F45475"/>
    <w:rsid w:val="00F46140"/>
    <w:rsid w:val="00F61028"/>
    <w:rsid w:val="00F6412D"/>
    <w:rsid w:val="00F64E72"/>
    <w:rsid w:val="00F66B52"/>
    <w:rsid w:val="00F70C7D"/>
    <w:rsid w:val="00F772FC"/>
    <w:rsid w:val="00F8258C"/>
    <w:rsid w:val="00F905C6"/>
    <w:rsid w:val="00F91BB8"/>
    <w:rsid w:val="00F9272E"/>
    <w:rsid w:val="00F97743"/>
    <w:rsid w:val="00FA10FC"/>
    <w:rsid w:val="00FA6DAF"/>
    <w:rsid w:val="00FB1CA8"/>
    <w:rsid w:val="00FC0742"/>
    <w:rsid w:val="00FC093C"/>
    <w:rsid w:val="00FC334B"/>
    <w:rsid w:val="00FC6884"/>
    <w:rsid w:val="00FD1ADC"/>
    <w:rsid w:val="00FD471D"/>
    <w:rsid w:val="00FD6958"/>
    <w:rsid w:val="00FE62F3"/>
    <w:rsid w:val="00FF71D2"/>
    <w:rsid w:val="1B2418A5"/>
    <w:rsid w:val="1FBFC074"/>
    <w:rsid w:val="36FB9E1F"/>
    <w:rsid w:val="3BFA3B96"/>
    <w:rsid w:val="3CEF3472"/>
    <w:rsid w:val="3EFF16E9"/>
    <w:rsid w:val="446B28C7"/>
    <w:rsid w:val="4BD25E89"/>
    <w:rsid w:val="4DA64574"/>
    <w:rsid w:val="62666D2B"/>
    <w:rsid w:val="77CF73AC"/>
    <w:rsid w:val="78FF0116"/>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styleId="8">
    <w:name w:val="Emphasis"/>
    <w:basedOn w:val="7"/>
    <w:qFormat/>
    <w:uiPriority w:val="0"/>
    <w:rPr>
      <w:i/>
    </w:rPr>
  </w:style>
  <w:style w:type="paragraph" w:customStyle="1" w:styleId="9">
    <w:name w:val="_Style 6"/>
    <w:basedOn w:val="1"/>
    <w:qFormat/>
    <w:uiPriority w:val="34"/>
    <w:pPr>
      <w:ind w:firstLine="420" w:firstLineChars="200"/>
    </w:pPr>
    <w:rPr>
      <w:rFonts w:ascii="Calibri" w:hAnsi="Calibri"/>
      <w:szCs w:val="22"/>
    </w:rPr>
  </w:style>
  <w:style w:type="paragraph" w:customStyle="1" w:styleId="10">
    <w:name w:val="Char Char Char"/>
    <w:basedOn w:val="1"/>
    <w:qFormat/>
    <w:uiPriority w:val="0"/>
    <w:rPr>
      <w:szCs w:val="21"/>
    </w:rPr>
  </w:style>
  <w:style w:type="paragraph" w:customStyle="1" w:styleId="11">
    <w:name w:val="Char Char Char Char Char Char Char Char Char Char Char Char Char Char Char Char"/>
    <w:basedOn w:val="1"/>
    <w:qFormat/>
    <w:uiPriority w:val="0"/>
  </w:style>
  <w:style w:type="paragraph" w:customStyle="1" w:styleId="12">
    <w:name w:val="Char Char Char1"/>
    <w:basedOn w:val="1"/>
    <w:qFormat/>
    <w:uiPriority w:val="0"/>
  </w:style>
  <w:style w:type="character" w:customStyle="1" w:styleId="13">
    <w:name w:val="页脚 字符"/>
    <w:basedOn w:val="7"/>
    <w:link w:val="3"/>
    <w:qFormat/>
    <w:uiPriority w:val="0"/>
    <w:rPr>
      <w:kern w:val="2"/>
      <w:sz w:val="18"/>
      <w:szCs w:val="18"/>
    </w:rPr>
  </w:style>
  <w:style w:type="character" w:customStyle="1" w:styleId="14">
    <w:name w:val="页眉 字符"/>
    <w:basedOn w:val="7"/>
    <w:link w:val="4"/>
    <w:qFormat/>
    <w:uiPriority w:val="0"/>
    <w:rPr>
      <w:kern w:val="2"/>
      <w:sz w:val="18"/>
      <w:szCs w:val="18"/>
    </w:rPr>
  </w:style>
  <w:style w:type="character" w:customStyle="1" w:styleId="15">
    <w:name w:val="批注框文本 字符"/>
    <w:basedOn w:val="7"/>
    <w:link w:val="2"/>
    <w:uiPriority w:val="0"/>
    <w:rPr>
      <w:kern w:val="2"/>
      <w:sz w:val="18"/>
      <w:szCs w:val="18"/>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2218</Words>
  <Characters>2298</Characters>
  <Lines>17</Lines>
  <Paragraphs>4</Paragraphs>
  <TotalTime>52</TotalTime>
  <ScaleCrop>false</ScaleCrop>
  <LinksUpToDate>false</LinksUpToDate>
  <CharactersWithSpaces>2391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2023-11-17T06:12:00Z</dcterms:created>
  <dc:creator>微软用户</dc:creator>
  <cp:lastModifiedBy>ALLANX</cp:lastModifiedBy>
  <cp:lastPrinted>2024-01-23T06:04:00Z</cp:lastPrinted>
  <dcterms:modified xsi:type="dcterms:W3CDTF">2024-12-09T05:46:07Z</dcterms:modified>
  <cp:revision>253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21FCD3B57744401FAB40882FAA9D34F4_13</vt:lpwstr>
  </property>
</Properties>
</file>