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9E319" w14:textId="00E5CBDB" w:rsidR="00666D6F" w:rsidRPr="00666D6F" w:rsidRDefault="00666D6F" w:rsidP="00666D6F">
      <w:pPr>
        <w:spacing w:line="360" w:lineRule="auto"/>
        <w:jc w:val="center"/>
        <w:rPr>
          <w:rFonts w:ascii="Times New Roman" w:eastAsia="宋体" w:hAnsi="Times New Roman" w:cs="Times New Roman"/>
          <w:b/>
          <w:bCs/>
          <w:sz w:val="28"/>
          <w:szCs w:val="32"/>
        </w:rPr>
      </w:pPr>
      <w:r w:rsidRPr="00666D6F">
        <w:rPr>
          <w:rFonts w:ascii="Times New Roman" w:eastAsia="宋体" w:hAnsi="Times New Roman" w:cs="Times New Roman" w:hint="eastAsia"/>
          <w:b/>
          <w:bCs/>
          <w:sz w:val="28"/>
          <w:szCs w:val="32"/>
        </w:rPr>
        <w:t>上海建工集团股份有限公司</w:t>
      </w:r>
    </w:p>
    <w:p w14:paraId="0E9AC82F" w14:textId="6C40340F" w:rsidR="00666D6F" w:rsidRPr="00666D6F" w:rsidRDefault="00666D6F" w:rsidP="00666D6F">
      <w:pPr>
        <w:spacing w:line="360" w:lineRule="auto"/>
        <w:jc w:val="center"/>
        <w:rPr>
          <w:rFonts w:ascii="Times New Roman" w:eastAsia="宋体" w:hAnsi="Times New Roman" w:cs="Times New Roman"/>
          <w:b/>
          <w:bCs/>
          <w:sz w:val="28"/>
          <w:szCs w:val="32"/>
        </w:rPr>
      </w:pPr>
      <w:r w:rsidRPr="00666D6F">
        <w:rPr>
          <w:rFonts w:ascii="Times New Roman" w:eastAsia="宋体" w:hAnsi="Times New Roman" w:cs="Times New Roman" w:hint="eastAsia"/>
          <w:b/>
          <w:bCs/>
          <w:sz w:val="28"/>
          <w:szCs w:val="32"/>
        </w:rPr>
        <w:t>投资者关系活动记录表</w:t>
      </w:r>
    </w:p>
    <w:p w14:paraId="5F7861CC" w14:textId="4C420746" w:rsidR="00666D6F" w:rsidRPr="00666D6F" w:rsidRDefault="00666D6F" w:rsidP="00666D6F">
      <w:pPr>
        <w:spacing w:line="360" w:lineRule="auto"/>
        <w:jc w:val="right"/>
        <w:rPr>
          <w:rFonts w:ascii="Times New Roman" w:eastAsia="宋体" w:hAnsi="Times New Roman" w:cs="Times New Roman"/>
          <w:sz w:val="24"/>
          <w:szCs w:val="28"/>
        </w:rPr>
      </w:pPr>
    </w:p>
    <w:tbl>
      <w:tblPr>
        <w:tblStyle w:val="a3"/>
        <w:tblW w:w="0" w:type="auto"/>
        <w:tblLook w:val="04A0" w:firstRow="1" w:lastRow="0" w:firstColumn="1" w:lastColumn="0" w:noHBand="0" w:noVBand="1"/>
      </w:tblPr>
      <w:tblGrid>
        <w:gridCol w:w="2093"/>
        <w:gridCol w:w="6203"/>
      </w:tblGrid>
      <w:tr w:rsidR="00666D6F" w:rsidRPr="000F3B36" w14:paraId="232E80A6" w14:textId="77777777" w:rsidTr="00436CE0">
        <w:tc>
          <w:tcPr>
            <w:tcW w:w="2093" w:type="dxa"/>
            <w:vAlign w:val="center"/>
          </w:tcPr>
          <w:p w14:paraId="24894E8E" w14:textId="77777777" w:rsidR="00666D6F" w:rsidRPr="000F3B36" w:rsidRDefault="00666D6F" w:rsidP="001F41DF">
            <w:pPr>
              <w:ind w:right="238"/>
              <w:jc w:val="center"/>
              <w:rPr>
                <w:rFonts w:ascii="仿宋" w:eastAsia="仿宋" w:hAnsi="仿宋" w:cs="Times New Roman"/>
                <w:sz w:val="22"/>
                <w:szCs w:val="24"/>
              </w:rPr>
            </w:pPr>
            <w:r w:rsidRPr="000F3B36">
              <w:rPr>
                <w:rFonts w:ascii="仿宋" w:eastAsia="仿宋" w:hAnsi="仿宋" w:cs="Times New Roman" w:hint="eastAsia"/>
                <w:sz w:val="22"/>
                <w:szCs w:val="24"/>
              </w:rPr>
              <w:t>投资者关系</w:t>
            </w:r>
          </w:p>
          <w:p w14:paraId="71DBDEAF" w14:textId="6AA3AF4F" w:rsidR="00666D6F" w:rsidRPr="000F3B36" w:rsidRDefault="00666D6F" w:rsidP="001F41DF">
            <w:pPr>
              <w:ind w:right="238"/>
              <w:jc w:val="center"/>
              <w:rPr>
                <w:rFonts w:ascii="仿宋" w:eastAsia="仿宋" w:hAnsi="仿宋" w:cs="Times New Roman"/>
                <w:sz w:val="22"/>
                <w:szCs w:val="24"/>
              </w:rPr>
            </w:pPr>
            <w:r w:rsidRPr="000F3B36">
              <w:rPr>
                <w:rFonts w:ascii="仿宋" w:eastAsia="仿宋" w:hAnsi="仿宋" w:cs="Times New Roman" w:hint="eastAsia"/>
                <w:sz w:val="22"/>
                <w:szCs w:val="24"/>
              </w:rPr>
              <w:t>活动类别</w:t>
            </w:r>
          </w:p>
        </w:tc>
        <w:tc>
          <w:tcPr>
            <w:tcW w:w="6203" w:type="dxa"/>
            <w:vAlign w:val="center"/>
          </w:tcPr>
          <w:p w14:paraId="1AFAD0F1" w14:textId="1057A11D" w:rsidR="00666D6F" w:rsidRPr="00B4235A" w:rsidRDefault="006F18C2" w:rsidP="00CC145B">
            <w:pPr>
              <w:spacing w:line="360" w:lineRule="auto"/>
              <w:ind w:right="241"/>
              <w:rPr>
                <w:rFonts w:ascii="仿宋" w:eastAsia="仿宋" w:hAnsi="仿宋" w:cs="Times New Roman"/>
                <w:sz w:val="22"/>
                <w:szCs w:val="24"/>
              </w:rPr>
            </w:pPr>
            <w:r w:rsidRPr="006F18C2">
              <w:rPr>
                <w:rFonts w:ascii="仿宋" w:eastAsia="仿宋" w:hAnsi="仿宋" w:cs="Times New Roman" w:hint="eastAsia"/>
                <w:sz w:val="22"/>
                <w:szCs w:val="24"/>
              </w:rPr>
              <w:t>基金经理、券商分析师调研、分析师会议</w:t>
            </w:r>
            <w:r w:rsidR="00BE091E">
              <w:rPr>
                <w:rFonts w:ascii="仿宋" w:eastAsia="仿宋" w:hAnsi="仿宋" w:cs="Times New Roman" w:hint="eastAsia"/>
                <w:sz w:val="22"/>
                <w:szCs w:val="24"/>
              </w:rPr>
              <w:t>、一对多交流</w:t>
            </w:r>
          </w:p>
        </w:tc>
      </w:tr>
      <w:tr w:rsidR="00666D6F" w:rsidRPr="000F3B36" w14:paraId="7E73CE4D" w14:textId="77777777" w:rsidTr="00436CE0">
        <w:trPr>
          <w:trHeight w:val="1401"/>
        </w:trPr>
        <w:tc>
          <w:tcPr>
            <w:tcW w:w="2093" w:type="dxa"/>
            <w:vAlign w:val="center"/>
          </w:tcPr>
          <w:p w14:paraId="028D3F03" w14:textId="77777777" w:rsidR="00666D6F" w:rsidRPr="000F3B36" w:rsidRDefault="00666D6F" w:rsidP="001F41DF">
            <w:pPr>
              <w:ind w:right="238"/>
              <w:jc w:val="center"/>
              <w:rPr>
                <w:rFonts w:ascii="仿宋" w:eastAsia="仿宋" w:hAnsi="仿宋" w:cs="Times New Roman"/>
                <w:sz w:val="22"/>
                <w:szCs w:val="24"/>
              </w:rPr>
            </w:pPr>
            <w:r w:rsidRPr="000F3B36">
              <w:rPr>
                <w:rFonts w:ascii="仿宋" w:eastAsia="仿宋" w:hAnsi="仿宋" w:cs="Times New Roman" w:hint="eastAsia"/>
                <w:sz w:val="22"/>
                <w:szCs w:val="24"/>
              </w:rPr>
              <w:t>参与单位名称</w:t>
            </w:r>
          </w:p>
          <w:p w14:paraId="4A0A24A4" w14:textId="2E0A996D" w:rsidR="00666D6F" w:rsidRPr="000F3B36" w:rsidRDefault="00666D6F" w:rsidP="001F41DF">
            <w:pPr>
              <w:ind w:right="238"/>
              <w:jc w:val="center"/>
              <w:rPr>
                <w:rFonts w:ascii="仿宋" w:eastAsia="仿宋" w:hAnsi="仿宋" w:cs="Times New Roman"/>
                <w:sz w:val="22"/>
                <w:szCs w:val="24"/>
              </w:rPr>
            </w:pPr>
            <w:r w:rsidRPr="000F3B36">
              <w:rPr>
                <w:rFonts w:ascii="仿宋" w:eastAsia="仿宋" w:hAnsi="仿宋" w:cs="Times New Roman" w:hint="eastAsia"/>
                <w:sz w:val="22"/>
                <w:szCs w:val="24"/>
              </w:rPr>
              <w:t>和人员姓名</w:t>
            </w:r>
          </w:p>
        </w:tc>
        <w:tc>
          <w:tcPr>
            <w:tcW w:w="6203" w:type="dxa"/>
            <w:vAlign w:val="center"/>
          </w:tcPr>
          <w:p w14:paraId="022C743C" w14:textId="46391B4F" w:rsidR="00CC145B" w:rsidRPr="000F3B36" w:rsidRDefault="006448D6" w:rsidP="00CC145B">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广发</w:t>
            </w:r>
            <w:r w:rsidR="00EB4BC4">
              <w:rPr>
                <w:rFonts w:ascii="仿宋" w:eastAsia="仿宋" w:hAnsi="仿宋" w:cs="Times New Roman" w:hint="eastAsia"/>
                <w:sz w:val="22"/>
                <w:szCs w:val="24"/>
              </w:rPr>
              <w:t>证券：耿鹏智、尉凯旋、</w:t>
            </w:r>
            <w:r>
              <w:rPr>
                <w:rFonts w:ascii="仿宋" w:eastAsia="仿宋" w:hAnsi="仿宋" w:cs="Times New Roman" w:hint="eastAsia"/>
                <w:sz w:val="22"/>
                <w:szCs w:val="24"/>
              </w:rPr>
              <w:t>乔钢、</w:t>
            </w:r>
            <w:r w:rsidR="00EB4BC4">
              <w:rPr>
                <w:rFonts w:ascii="仿宋" w:eastAsia="仿宋" w:hAnsi="仿宋" w:cs="Times New Roman" w:hint="eastAsia"/>
                <w:sz w:val="22"/>
                <w:szCs w:val="24"/>
              </w:rPr>
              <w:t>张子</w:t>
            </w:r>
            <w:r>
              <w:rPr>
                <w:rFonts w:ascii="仿宋" w:eastAsia="仿宋" w:hAnsi="仿宋" w:cs="Times New Roman" w:hint="eastAsia"/>
                <w:sz w:val="22"/>
                <w:szCs w:val="24"/>
              </w:rPr>
              <w:t>峻；长江证券：张弛、袁志</w:t>
            </w:r>
            <w:r w:rsidRPr="006448D6">
              <w:rPr>
                <w:rFonts w:ascii="仿宋" w:eastAsia="仿宋" w:hAnsi="仿宋" w:cs="Times New Roman" w:hint="eastAsia"/>
                <w:sz w:val="22"/>
                <w:szCs w:val="24"/>
              </w:rPr>
              <w:t>芃</w:t>
            </w:r>
            <w:r>
              <w:rPr>
                <w:rFonts w:ascii="仿宋" w:eastAsia="仿宋" w:hAnsi="仿宋" w:cs="Times New Roman" w:hint="eastAsia"/>
                <w:sz w:val="22"/>
                <w:szCs w:val="24"/>
              </w:rPr>
              <w:t>；中金公司：陈彦、龚晴、姚旭东、徐贇妍；</w:t>
            </w:r>
            <w:r w:rsidR="004375DD">
              <w:rPr>
                <w:rFonts w:ascii="仿宋" w:eastAsia="仿宋" w:hAnsi="仿宋" w:cs="Times New Roman" w:hint="eastAsia"/>
                <w:sz w:val="22"/>
                <w:szCs w:val="24"/>
              </w:rPr>
              <w:t>兴业证券：黄杨、李明；中信证券：李家明、周光裕</w:t>
            </w:r>
            <w:r w:rsidR="00A5362A">
              <w:rPr>
                <w:rFonts w:ascii="仿宋" w:eastAsia="仿宋" w:hAnsi="仿宋" w:cs="Times New Roman" w:hint="eastAsia"/>
                <w:sz w:val="22"/>
                <w:szCs w:val="24"/>
              </w:rPr>
              <w:t>、汪达</w:t>
            </w:r>
            <w:r w:rsidR="004375DD">
              <w:rPr>
                <w:rFonts w:ascii="仿宋" w:eastAsia="仿宋" w:hAnsi="仿宋" w:cs="Times New Roman" w:hint="eastAsia"/>
                <w:sz w:val="22"/>
                <w:szCs w:val="24"/>
              </w:rPr>
              <w:t>；国开证券：王诗元；</w:t>
            </w:r>
            <w:r w:rsidR="002A4E65">
              <w:rPr>
                <w:rFonts w:ascii="仿宋" w:eastAsia="仿宋" w:hAnsi="仿宋" w:cs="Times New Roman" w:hint="eastAsia"/>
                <w:sz w:val="22"/>
                <w:szCs w:val="24"/>
              </w:rPr>
              <w:t>方正证券：刘青海、张其超</w:t>
            </w:r>
            <w:r w:rsidR="004375DD">
              <w:rPr>
                <w:rFonts w:ascii="仿宋" w:eastAsia="仿宋" w:hAnsi="仿宋" w:cs="Times New Roman" w:hint="eastAsia"/>
                <w:sz w:val="22"/>
                <w:szCs w:val="24"/>
              </w:rPr>
              <w:t>；</w:t>
            </w:r>
            <w:r w:rsidR="002A4E65">
              <w:rPr>
                <w:rFonts w:ascii="仿宋" w:eastAsia="仿宋" w:hAnsi="仿宋" w:cs="Times New Roman" w:hint="eastAsia"/>
                <w:sz w:val="22"/>
                <w:szCs w:val="24"/>
              </w:rPr>
              <w:t>开源证券：胡耀文、杜致远；天风证券：鲍荣富、王涛、王悦宜；天风国际：Simon Sun；</w:t>
            </w:r>
            <w:r w:rsidR="009C50FD">
              <w:rPr>
                <w:rFonts w:ascii="仿宋" w:eastAsia="仿宋" w:hAnsi="仿宋" w:cs="Times New Roman" w:hint="eastAsia"/>
                <w:sz w:val="22"/>
                <w:szCs w:val="24"/>
              </w:rPr>
              <w:t>海通证券：郭好格；</w:t>
            </w:r>
            <w:r w:rsidR="008213CC">
              <w:rPr>
                <w:rFonts w:ascii="仿宋" w:eastAsia="仿宋" w:hAnsi="仿宋" w:cs="Times New Roman" w:hint="eastAsia"/>
                <w:sz w:val="22"/>
                <w:szCs w:val="24"/>
              </w:rPr>
              <w:t>财通证券：毕春辉、杨景奥；东北证券：张凯、张明远；</w:t>
            </w:r>
            <w:r w:rsidR="004375DD">
              <w:rPr>
                <w:rFonts w:ascii="仿宋" w:eastAsia="仿宋" w:hAnsi="仿宋" w:cs="Times New Roman" w:hint="eastAsia"/>
                <w:sz w:val="22"/>
                <w:szCs w:val="24"/>
              </w:rPr>
              <w:t>麦格里证券：苗华鑫、李尔鹏；</w:t>
            </w:r>
            <w:r>
              <w:rPr>
                <w:rFonts w:ascii="仿宋" w:eastAsia="仿宋" w:hAnsi="仿宋" w:cs="Times New Roman" w:hint="eastAsia"/>
                <w:sz w:val="22"/>
                <w:szCs w:val="24"/>
              </w:rPr>
              <w:t>平安资管：黄世吉；厚方投资：肖尧；中宏人寿：Hao Xu</w:t>
            </w:r>
            <w:r w:rsidR="002A4E65">
              <w:rPr>
                <w:rFonts w:ascii="仿宋" w:eastAsia="仿宋" w:hAnsi="仿宋" w:cs="Times New Roman" w:hint="eastAsia"/>
                <w:sz w:val="22"/>
                <w:szCs w:val="24"/>
              </w:rPr>
              <w:t>、孙婧蔚</w:t>
            </w:r>
            <w:r w:rsidR="009C50FD">
              <w:rPr>
                <w:rFonts w:ascii="仿宋" w:eastAsia="仿宋" w:hAnsi="仿宋" w:cs="Times New Roman" w:hint="eastAsia"/>
                <w:sz w:val="22"/>
                <w:szCs w:val="24"/>
              </w:rPr>
              <w:t>、徐浩</w:t>
            </w:r>
            <w:r>
              <w:rPr>
                <w:rFonts w:ascii="仿宋" w:eastAsia="仿宋" w:hAnsi="仿宋" w:cs="Times New Roman" w:hint="eastAsia"/>
                <w:sz w:val="22"/>
                <w:szCs w:val="24"/>
              </w:rPr>
              <w:t>；中国银行：Tony Fei</w:t>
            </w:r>
            <w:r w:rsidR="009C50FD">
              <w:rPr>
                <w:rFonts w:ascii="仿宋" w:eastAsia="仿宋" w:hAnsi="仿宋" w:cs="Times New Roman" w:hint="eastAsia"/>
                <w:sz w:val="22"/>
                <w:szCs w:val="24"/>
              </w:rPr>
              <w:t>、Freya Ren</w:t>
            </w:r>
            <w:r>
              <w:rPr>
                <w:rFonts w:ascii="仿宋" w:eastAsia="仿宋" w:hAnsi="仿宋" w:cs="Times New Roman" w:hint="eastAsia"/>
                <w:sz w:val="22"/>
                <w:szCs w:val="24"/>
              </w:rPr>
              <w:t>；</w:t>
            </w:r>
            <w:r w:rsidR="00C93E6C">
              <w:rPr>
                <w:rFonts w:ascii="仿宋" w:eastAsia="仿宋" w:hAnsi="仿宋" w:cs="Times New Roman" w:hint="eastAsia"/>
                <w:sz w:val="22"/>
                <w:szCs w:val="24"/>
              </w:rPr>
              <w:t>中国人寿：龚诚；</w:t>
            </w:r>
            <w:r w:rsidR="004375DD">
              <w:rPr>
                <w:rFonts w:ascii="仿宋" w:eastAsia="仿宋" w:hAnsi="仿宋" w:cs="Times New Roman" w:hint="eastAsia"/>
                <w:sz w:val="22"/>
                <w:szCs w:val="24"/>
              </w:rPr>
              <w:t>宏利金融投资：Richard Wu；淡马锡富敦：姚允中</w:t>
            </w:r>
            <w:r w:rsidR="008D2738">
              <w:rPr>
                <w:rFonts w:ascii="仿宋" w:eastAsia="仿宋" w:hAnsi="仿宋" w:cs="Times New Roman" w:hint="eastAsia"/>
                <w:sz w:val="22"/>
                <w:szCs w:val="24"/>
              </w:rPr>
              <w:t>、刘逸飞</w:t>
            </w:r>
            <w:r w:rsidR="004375DD">
              <w:rPr>
                <w:rFonts w:ascii="仿宋" w:eastAsia="仿宋" w:hAnsi="仿宋" w:cs="Times New Roman" w:hint="eastAsia"/>
                <w:sz w:val="22"/>
                <w:szCs w:val="24"/>
              </w:rPr>
              <w:t>；太平洋资管：魏巍；</w:t>
            </w:r>
            <w:r w:rsidR="0000327C">
              <w:rPr>
                <w:rFonts w:ascii="仿宋" w:eastAsia="仿宋" w:hAnsi="仿宋" w:cs="Times New Roman" w:hint="eastAsia"/>
                <w:sz w:val="22"/>
                <w:szCs w:val="24"/>
              </w:rPr>
              <w:t>华夏久盈资管：张伟光；正圆投资：牛艺瑾；循远资管：田超平；华坤建和股权投资基金：毛志伟；海南恒立私募基金：金祖贵；Value Partners Limited：廖欣宇；上海混沌投资：黎晓楠；</w:t>
            </w:r>
            <w:r w:rsidR="004375DD">
              <w:rPr>
                <w:rFonts w:ascii="仿宋" w:eastAsia="仿宋" w:hAnsi="仿宋" w:cs="Times New Roman" w:hint="eastAsia"/>
                <w:sz w:val="22"/>
                <w:szCs w:val="24"/>
              </w:rPr>
              <w:t>太平基金：卢文汉</w:t>
            </w:r>
            <w:r w:rsidR="008D2738">
              <w:rPr>
                <w:rFonts w:ascii="仿宋" w:eastAsia="仿宋" w:hAnsi="仿宋" w:cs="Times New Roman" w:hint="eastAsia"/>
                <w:sz w:val="22"/>
                <w:szCs w:val="24"/>
              </w:rPr>
              <w:t>、史彦刚</w:t>
            </w:r>
            <w:r w:rsidR="008213CC">
              <w:rPr>
                <w:rFonts w:ascii="仿宋" w:eastAsia="仿宋" w:hAnsi="仿宋" w:cs="Times New Roman" w:hint="eastAsia"/>
                <w:sz w:val="22"/>
                <w:szCs w:val="24"/>
              </w:rPr>
              <w:t>、秦源、王奕淇</w:t>
            </w:r>
            <w:r w:rsidR="004375DD">
              <w:rPr>
                <w:rFonts w:ascii="仿宋" w:eastAsia="仿宋" w:hAnsi="仿宋" w:cs="Times New Roman" w:hint="eastAsia"/>
                <w:sz w:val="22"/>
                <w:szCs w:val="24"/>
              </w:rPr>
              <w:t>；招商基金：张大印；合道资产管理：严斯鸿；盛宇股权投资基金：朱鹤；</w:t>
            </w:r>
            <w:r w:rsidR="002A4E65">
              <w:rPr>
                <w:rFonts w:ascii="仿宋" w:eastAsia="仿宋" w:hAnsi="仿宋" w:cs="Times New Roman" w:hint="eastAsia"/>
                <w:sz w:val="22"/>
                <w:szCs w:val="24"/>
              </w:rPr>
              <w:t>华夏基金：周天</w:t>
            </w:r>
            <w:r w:rsidR="002A4E65" w:rsidRPr="004375DD">
              <w:rPr>
                <w:rFonts w:ascii="仿宋" w:eastAsia="仿宋" w:hAnsi="仿宋" w:cs="Times New Roman" w:hint="eastAsia"/>
                <w:sz w:val="22"/>
                <w:szCs w:val="24"/>
              </w:rPr>
              <w:t>翎</w:t>
            </w:r>
            <w:r w:rsidR="00A5362A">
              <w:rPr>
                <w:rFonts w:ascii="仿宋" w:eastAsia="仿宋" w:hAnsi="仿宋" w:cs="Times New Roman" w:hint="eastAsia"/>
                <w:sz w:val="22"/>
                <w:szCs w:val="24"/>
              </w:rPr>
              <w:t>、Major Mei</w:t>
            </w:r>
            <w:r w:rsidR="002A4E65">
              <w:rPr>
                <w:rFonts w:ascii="仿宋" w:eastAsia="仿宋" w:hAnsi="仿宋" w:cs="Times New Roman" w:hint="eastAsia"/>
                <w:sz w:val="22"/>
                <w:szCs w:val="24"/>
              </w:rPr>
              <w:t>；兴银理财：周亚龙；兴银基金：钱倩云；上海清淙投资管理：曹宸；3W Fund management：刘思蒙；嘉实基金：岳鹏飞；恒越基金：徐若锦；国寿安保基金：李博闻；</w:t>
            </w:r>
            <w:r w:rsidR="002A4E65" w:rsidRPr="002A4E65">
              <w:rPr>
                <w:rFonts w:ascii="仿宋" w:eastAsia="仿宋" w:hAnsi="仿宋" w:cs="Times New Roman" w:hint="eastAsia"/>
                <w:sz w:val="22"/>
                <w:szCs w:val="24"/>
              </w:rPr>
              <w:t>LCRICH CAPITAL MANAGEMENT</w:t>
            </w:r>
            <w:r w:rsidR="002A4E65">
              <w:rPr>
                <w:rFonts w:ascii="仿宋" w:eastAsia="仿宋" w:hAnsi="仿宋" w:cs="Times New Roman" w:hint="eastAsia"/>
                <w:sz w:val="22"/>
                <w:szCs w:val="24"/>
              </w:rPr>
              <w:t>：闫慧辰；</w:t>
            </w:r>
            <w:r w:rsidR="0000327C" w:rsidRPr="0000327C">
              <w:rPr>
                <w:rFonts w:ascii="仿宋" w:eastAsia="仿宋" w:hAnsi="仿宋" w:cs="Times New Roman" w:hint="eastAsia"/>
                <w:sz w:val="22"/>
                <w:szCs w:val="24"/>
              </w:rPr>
              <w:t>宁波燕创鸿德投资管理</w:t>
            </w:r>
            <w:r w:rsidR="0000327C">
              <w:rPr>
                <w:rFonts w:ascii="仿宋" w:eastAsia="仿宋" w:hAnsi="仿宋" w:cs="Times New Roman" w:hint="eastAsia"/>
                <w:sz w:val="22"/>
                <w:szCs w:val="24"/>
              </w:rPr>
              <w:t>：陶庆波；</w:t>
            </w:r>
            <w:r w:rsidR="008D2738">
              <w:rPr>
                <w:rFonts w:ascii="仿宋" w:eastAsia="仿宋" w:hAnsi="仿宋" w:cs="Times New Roman" w:hint="eastAsia"/>
                <w:sz w:val="22"/>
                <w:szCs w:val="24"/>
              </w:rPr>
              <w:t>光大保德信：朱烨；信泰人寿保险：李昊泽；浦银安盛基金：钱之润；国华兴益保险资管：韩冬伟、刘旭明；友莹格资管：程拓；</w:t>
            </w:r>
            <w:r w:rsidR="00A5362A">
              <w:rPr>
                <w:rFonts w:ascii="仿宋" w:eastAsia="仿宋" w:hAnsi="仿宋" w:cs="Times New Roman" w:hint="eastAsia"/>
                <w:sz w:val="22"/>
                <w:szCs w:val="24"/>
              </w:rPr>
              <w:t>中加基金：高佳悦；九泰基金：赵万隆；中云辉资管：唐小皓；明世伙伴私募：孙勇；序列私募：钟华；西部利得基金：温震宇；汇丰晋信基金：郑小兵；浙江米仓资管：管晶鑫；新华基金：赵强；信达澳亚基金：万科麟、朱</w:t>
            </w:r>
            <w:r w:rsidR="00A5362A">
              <w:rPr>
                <w:rFonts w:ascii="仿宋" w:eastAsia="仿宋" w:hAnsi="仿宋" w:cs="Times New Roman" w:hint="eastAsia"/>
                <w:sz w:val="22"/>
                <w:szCs w:val="24"/>
              </w:rPr>
              <w:lastRenderedPageBreak/>
              <w:t>艺涵；涂灵资管：赵梓峰；新华基金：姚海明；Bin Yuan Capital：周振兴；摩根基金管理：倪权生；申九资管：欧阳沁春；路博迈基金：王寒；乾璐投资：陈少楠；亘泰投资：吕科；</w:t>
            </w:r>
            <w:r w:rsidR="008D2738">
              <w:rPr>
                <w:rFonts w:ascii="仿宋" w:eastAsia="仿宋" w:hAnsi="仿宋" w:cs="Times New Roman" w:hint="eastAsia"/>
                <w:sz w:val="22"/>
                <w:szCs w:val="24"/>
              </w:rPr>
              <w:t>东吴基金：唐榕焓；</w:t>
            </w:r>
            <w:r w:rsidR="00A5362A">
              <w:rPr>
                <w:rFonts w:ascii="仿宋" w:eastAsia="仿宋" w:hAnsi="仿宋" w:cs="Times New Roman" w:hint="eastAsia"/>
                <w:sz w:val="22"/>
                <w:szCs w:val="24"/>
              </w:rPr>
              <w:t>尚峰资产：高李炜；景林资产：周茜；泰康资产：刘惟；</w:t>
            </w:r>
            <w:r w:rsidR="009C50FD">
              <w:rPr>
                <w:rFonts w:ascii="仿宋" w:eastAsia="仿宋" w:hAnsi="仿宋" w:cs="Times New Roman" w:hint="eastAsia"/>
                <w:sz w:val="22"/>
                <w:szCs w:val="24"/>
              </w:rPr>
              <w:t>光大自营：安欣</w:t>
            </w:r>
            <w:r w:rsidR="006371AC">
              <w:rPr>
                <w:rFonts w:ascii="仿宋" w:eastAsia="仿宋" w:hAnsi="仿宋" w:cs="Times New Roman" w:hint="eastAsia"/>
                <w:sz w:val="22"/>
                <w:szCs w:val="24"/>
              </w:rPr>
              <w:t>、贺璐</w:t>
            </w:r>
            <w:r w:rsidR="009C50FD">
              <w:rPr>
                <w:rFonts w:ascii="仿宋" w:eastAsia="仿宋" w:hAnsi="仿宋" w:cs="Times New Roman" w:hint="eastAsia"/>
                <w:sz w:val="22"/>
                <w:szCs w:val="24"/>
              </w:rPr>
              <w:t>；天冶基金：顾申尧</w:t>
            </w:r>
            <w:r w:rsidR="006371AC">
              <w:rPr>
                <w:rFonts w:ascii="仿宋" w:eastAsia="仿宋" w:hAnsi="仿宋" w:cs="Times New Roman" w:hint="eastAsia"/>
                <w:sz w:val="22"/>
                <w:szCs w:val="24"/>
              </w:rPr>
              <w:t>；旭松投资：韩思旭；中信建投：罗子博；诺安基金：吕铀；中国国际金融：彭祺程；汇华理财：</w:t>
            </w:r>
            <w:r w:rsidR="006371AC" w:rsidRPr="006371AC">
              <w:rPr>
                <w:rFonts w:ascii="仿宋" w:eastAsia="仿宋" w:hAnsi="仿宋" w:cs="Times New Roman" w:hint="eastAsia"/>
                <w:sz w:val="22"/>
                <w:szCs w:val="24"/>
              </w:rPr>
              <w:t>郄文惠</w:t>
            </w:r>
            <w:r w:rsidR="006371AC">
              <w:rPr>
                <w:rFonts w:ascii="仿宋" w:eastAsia="仿宋" w:hAnsi="仿宋" w:cs="Times New Roman" w:hint="eastAsia"/>
                <w:sz w:val="22"/>
                <w:szCs w:val="24"/>
              </w:rPr>
              <w:t>；德邦基金：</w:t>
            </w:r>
            <w:r w:rsidR="006371AC" w:rsidRPr="006371AC">
              <w:rPr>
                <w:rFonts w:ascii="仿宋" w:eastAsia="仿宋" w:hAnsi="仿宋" w:cs="Times New Roman" w:hint="eastAsia"/>
                <w:sz w:val="22"/>
                <w:szCs w:val="24"/>
              </w:rPr>
              <w:t>赵梧凡</w:t>
            </w:r>
            <w:r w:rsidR="006371AC">
              <w:rPr>
                <w:rFonts w:ascii="仿宋" w:eastAsia="仿宋" w:hAnsi="仿宋" w:cs="Times New Roman" w:hint="eastAsia"/>
                <w:sz w:val="22"/>
                <w:szCs w:val="24"/>
              </w:rPr>
              <w:t>；中海基金：赵月琴；</w:t>
            </w:r>
            <w:r w:rsidR="008213CC">
              <w:rPr>
                <w:rFonts w:ascii="仿宋" w:eastAsia="仿宋" w:hAnsi="仿宋" w:cs="Times New Roman" w:hint="eastAsia"/>
                <w:sz w:val="22"/>
                <w:szCs w:val="24"/>
              </w:rPr>
              <w:t>国泰基金：智健；中信保诚：钱佳坤；月阑私募：牟卿</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BLACKROCK AM, HK</w:t>
            </w:r>
            <w:r w:rsidR="009C50FD">
              <w:rPr>
                <w:rFonts w:ascii="仿宋" w:eastAsia="仿宋" w:hAnsi="仿宋" w:cs="Times New Roman" w:hint="eastAsia"/>
                <w:sz w:val="22"/>
                <w:szCs w:val="24"/>
              </w:rPr>
              <w:t>:</w:t>
            </w:r>
            <w:r w:rsidR="009C50FD">
              <w:rPr>
                <w:rFonts w:hint="eastAsia"/>
              </w:rPr>
              <w:t xml:space="preserve"> </w:t>
            </w:r>
            <w:r w:rsidR="009C50FD" w:rsidRPr="009C50FD">
              <w:rPr>
                <w:rFonts w:ascii="仿宋" w:eastAsia="仿宋" w:hAnsi="仿宋" w:cs="Times New Roman" w:hint="eastAsia"/>
                <w:sz w:val="22"/>
                <w:szCs w:val="24"/>
              </w:rPr>
              <w:t>Jiaren Luo</w:t>
            </w:r>
            <w:r w:rsidR="002A4E65">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GOLDEN PINE ASSET MANAGEMENT</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Peng She</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GSAM GEMS TEAM - HONG KONG</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Christine Pu</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OXBOW CM, HK</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Hefei Deng</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PING AN OF CHINA AM, HK</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Peter Cao</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POLUNIN CAPITAL PARTNERS, SINGAPORE</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Benjamin Lim</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SCHRODER FA, SHANGHAI</w:t>
            </w:r>
            <w:r w:rsidR="009C50FD">
              <w:rPr>
                <w:rFonts w:ascii="仿宋" w:eastAsia="仿宋" w:hAnsi="仿宋" w:cs="Times New Roman" w:hint="eastAsia"/>
                <w:sz w:val="22"/>
                <w:szCs w:val="24"/>
              </w:rPr>
              <w:t>：</w:t>
            </w:r>
            <w:r w:rsidR="009C50FD" w:rsidRPr="009C50FD">
              <w:rPr>
                <w:rFonts w:ascii="仿宋" w:eastAsia="仿宋" w:hAnsi="仿宋" w:cs="Times New Roman" w:hint="eastAsia"/>
                <w:sz w:val="22"/>
                <w:szCs w:val="24"/>
              </w:rPr>
              <w:t>Stanley Wang</w:t>
            </w:r>
            <w:r w:rsidR="009C50FD">
              <w:rPr>
                <w:rFonts w:ascii="仿宋" w:eastAsia="仿宋" w:hAnsi="仿宋" w:cs="Times New Roman" w:hint="eastAsia"/>
                <w:sz w:val="22"/>
                <w:szCs w:val="24"/>
              </w:rPr>
              <w:t>；</w:t>
            </w:r>
            <w:r w:rsidR="008213CC">
              <w:rPr>
                <w:rFonts w:ascii="仿宋" w:eastAsia="仿宋" w:hAnsi="仿宋" w:cs="Times New Roman" w:hint="eastAsia"/>
                <w:sz w:val="22"/>
                <w:szCs w:val="24"/>
              </w:rPr>
              <w:t>国诚投资：裴圣根、胡均师</w:t>
            </w:r>
            <w:r w:rsidR="009C50FD">
              <w:rPr>
                <w:rFonts w:ascii="仿宋" w:eastAsia="仿宋" w:hAnsi="仿宋" w:cs="Times New Roman" w:hint="eastAsia"/>
                <w:sz w:val="22"/>
                <w:szCs w:val="24"/>
              </w:rPr>
              <w:t>；</w:t>
            </w:r>
            <w:r w:rsidR="002A4E65">
              <w:rPr>
                <w:rFonts w:ascii="仿宋" w:eastAsia="仿宋" w:hAnsi="仿宋" w:cs="Times New Roman" w:hint="eastAsia"/>
                <w:sz w:val="22"/>
                <w:szCs w:val="24"/>
              </w:rPr>
              <w:t>中指研究院：周安康</w:t>
            </w:r>
            <w:r w:rsidR="003A4FD4">
              <w:rPr>
                <w:rFonts w:ascii="仿宋" w:eastAsia="仿宋" w:hAnsi="仿宋" w:cs="Times New Roman" w:hint="eastAsia"/>
                <w:sz w:val="22"/>
                <w:szCs w:val="24"/>
              </w:rPr>
              <w:t>。</w:t>
            </w:r>
          </w:p>
        </w:tc>
      </w:tr>
      <w:tr w:rsidR="00666D6F" w:rsidRPr="000F3B36" w14:paraId="2E7A6B69" w14:textId="77777777" w:rsidTr="00436CE0">
        <w:tc>
          <w:tcPr>
            <w:tcW w:w="2093" w:type="dxa"/>
            <w:vAlign w:val="center"/>
          </w:tcPr>
          <w:p w14:paraId="3BBE5C22" w14:textId="67ACB97F" w:rsidR="00666D6F" w:rsidRPr="000F3B36" w:rsidRDefault="00666D6F" w:rsidP="00666D6F">
            <w:pPr>
              <w:spacing w:line="360" w:lineRule="auto"/>
              <w:ind w:right="241"/>
              <w:jc w:val="center"/>
              <w:rPr>
                <w:rFonts w:ascii="仿宋" w:eastAsia="仿宋" w:hAnsi="仿宋" w:cs="Times New Roman"/>
                <w:sz w:val="22"/>
                <w:szCs w:val="24"/>
              </w:rPr>
            </w:pPr>
            <w:r w:rsidRPr="000F3B36">
              <w:rPr>
                <w:rFonts w:ascii="仿宋" w:eastAsia="仿宋" w:hAnsi="仿宋" w:cs="Times New Roman" w:hint="eastAsia"/>
                <w:sz w:val="22"/>
                <w:szCs w:val="24"/>
              </w:rPr>
              <w:lastRenderedPageBreak/>
              <w:t>时间</w:t>
            </w:r>
          </w:p>
        </w:tc>
        <w:tc>
          <w:tcPr>
            <w:tcW w:w="6203" w:type="dxa"/>
            <w:vAlign w:val="center"/>
          </w:tcPr>
          <w:p w14:paraId="10E14E02" w14:textId="170E2533" w:rsidR="00666D6F" w:rsidRPr="000F3B36" w:rsidRDefault="000C2C34" w:rsidP="00E351F7">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截至</w:t>
            </w:r>
            <w:r w:rsidR="00C2120D" w:rsidRPr="000F3B36">
              <w:rPr>
                <w:rFonts w:ascii="仿宋" w:eastAsia="仿宋" w:hAnsi="仿宋" w:cs="Times New Roman" w:hint="eastAsia"/>
                <w:sz w:val="22"/>
                <w:szCs w:val="24"/>
              </w:rPr>
              <w:t>2024年</w:t>
            </w:r>
            <w:r>
              <w:rPr>
                <w:rFonts w:ascii="仿宋" w:eastAsia="仿宋" w:hAnsi="仿宋" w:cs="Times New Roman" w:hint="eastAsia"/>
                <w:sz w:val="22"/>
                <w:szCs w:val="24"/>
              </w:rPr>
              <w:t>11</w:t>
            </w:r>
            <w:r w:rsidR="00C2120D" w:rsidRPr="000F3B36">
              <w:rPr>
                <w:rFonts w:ascii="仿宋" w:eastAsia="仿宋" w:hAnsi="仿宋" w:cs="Times New Roman" w:hint="eastAsia"/>
                <w:sz w:val="22"/>
                <w:szCs w:val="24"/>
              </w:rPr>
              <w:t>月</w:t>
            </w:r>
            <w:r w:rsidR="00E351F7">
              <w:rPr>
                <w:rFonts w:ascii="仿宋" w:eastAsia="仿宋" w:hAnsi="仿宋" w:cs="Times New Roman" w:hint="eastAsia"/>
                <w:sz w:val="22"/>
                <w:szCs w:val="24"/>
              </w:rPr>
              <w:t>末</w:t>
            </w:r>
            <w:bookmarkStart w:id="0" w:name="_GoBack"/>
            <w:bookmarkEnd w:id="0"/>
          </w:p>
        </w:tc>
      </w:tr>
      <w:tr w:rsidR="00666D6F" w:rsidRPr="000F3B36" w14:paraId="742233FF" w14:textId="77777777" w:rsidTr="00436CE0">
        <w:tc>
          <w:tcPr>
            <w:tcW w:w="2093" w:type="dxa"/>
            <w:vAlign w:val="center"/>
          </w:tcPr>
          <w:p w14:paraId="297755F7" w14:textId="6855213D" w:rsidR="00666D6F" w:rsidRPr="000F3B36" w:rsidRDefault="00666D6F" w:rsidP="00666D6F">
            <w:pPr>
              <w:spacing w:line="360" w:lineRule="auto"/>
              <w:ind w:right="241"/>
              <w:jc w:val="center"/>
              <w:rPr>
                <w:rFonts w:ascii="仿宋" w:eastAsia="仿宋" w:hAnsi="仿宋" w:cs="Times New Roman"/>
                <w:sz w:val="22"/>
                <w:szCs w:val="24"/>
              </w:rPr>
            </w:pPr>
            <w:r w:rsidRPr="000F3B36">
              <w:rPr>
                <w:rFonts w:ascii="仿宋" w:eastAsia="仿宋" w:hAnsi="仿宋" w:cs="Times New Roman" w:hint="eastAsia"/>
                <w:sz w:val="22"/>
                <w:szCs w:val="24"/>
              </w:rPr>
              <w:t>地点</w:t>
            </w:r>
          </w:p>
        </w:tc>
        <w:tc>
          <w:tcPr>
            <w:tcW w:w="6203" w:type="dxa"/>
            <w:vAlign w:val="center"/>
          </w:tcPr>
          <w:p w14:paraId="77ED1B6D" w14:textId="6B41DC95" w:rsidR="006129A4" w:rsidRDefault="00B848BD" w:rsidP="006F18C2">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开源</w:t>
            </w:r>
            <w:r w:rsidR="006129A4">
              <w:rPr>
                <w:rFonts w:ascii="仿宋" w:eastAsia="仿宋" w:hAnsi="仿宋" w:cs="Times New Roman" w:hint="eastAsia"/>
                <w:sz w:val="22"/>
                <w:szCs w:val="24"/>
              </w:rPr>
              <w:t>证券策略会（上海）</w:t>
            </w:r>
          </w:p>
          <w:p w14:paraId="26F4E332" w14:textId="136499BA" w:rsidR="006129A4" w:rsidRDefault="00B848BD" w:rsidP="006F18C2">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方正证券</w:t>
            </w:r>
            <w:r w:rsidR="006129A4">
              <w:rPr>
                <w:rFonts w:ascii="仿宋" w:eastAsia="仿宋" w:hAnsi="仿宋" w:cs="Times New Roman" w:hint="eastAsia"/>
                <w:sz w:val="22"/>
                <w:szCs w:val="24"/>
              </w:rPr>
              <w:t>策略会（上海）</w:t>
            </w:r>
          </w:p>
          <w:p w14:paraId="554E1398" w14:textId="04A92BA1" w:rsidR="006129A4" w:rsidRDefault="006129A4" w:rsidP="006F18C2">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兴业证券策略会（上海）</w:t>
            </w:r>
          </w:p>
          <w:p w14:paraId="2B641E6C" w14:textId="5A22ED5D" w:rsidR="00B848BD" w:rsidRDefault="00B848BD" w:rsidP="006F18C2">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海通证券策略会（上海）</w:t>
            </w:r>
          </w:p>
          <w:p w14:paraId="50F81054" w14:textId="1C411676" w:rsidR="00B848BD" w:rsidRDefault="00B848BD" w:rsidP="006F18C2">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广发证券</w:t>
            </w:r>
            <w:r w:rsidR="00274303">
              <w:rPr>
                <w:rFonts w:ascii="仿宋" w:eastAsia="仿宋" w:hAnsi="仿宋" w:cs="Times New Roman" w:hint="eastAsia"/>
                <w:sz w:val="22"/>
                <w:szCs w:val="24"/>
              </w:rPr>
              <w:t>策略</w:t>
            </w:r>
            <w:r>
              <w:rPr>
                <w:rFonts w:ascii="仿宋" w:eastAsia="仿宋" w:hAnsi="仿宋" w:cs="Times New Roman" w:hint="eastAsia"/>
                <w:sz w:val="22"/>
                <w:szCs w:val="24"/>
              </w:rPr>
              <w:t>会（</w:t>
            </w:r>
            <w:r w:rsidR="00274303">
              <w:rPr>
                <w:rFonts w:ascii="仿宋" w:eastAsia="仿宋" w:hAnsi="仿宋" w:cs="Times New Roman" w:hint="eastAsia"/>
                <w:sz w:val="22"/>
                <w:szCs w:val="24"/>
              </w:rPr>
              <w:t>上海</w:t>
            </w:r>
            <w:r>
              <w:rPr>
                <w:rFonts w:ascii="仿宋" w:eastAsia="仿宋" w:hAnsi="仿宋" w:cs="Times New Roman" w:hint="eastAsia"/>
                <w:sz w:val="22"/>
                <w:szCs w:val="24"/>
              </w:rPr>
              <w:t>）</w:t>
            </w:r>
          </w:p>
          <w:p w14:paraId="07A54D7E" w14:textId="7E13AFAC" w:rsidR="00B848BD" w:rsidRDefault="00B848BD" w:rsidP="006F18C2">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长江证券电话会（线上）</w:t>
            </w:r>
          </w:p>
          <w:p w14:paraId="4EF555F2" w14:textId="44EF7B1D" w:rsidR="00B848BD" w:rsidRDefault="00B848BD" w:rsidP="006F18C2">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中金公司电话会（线上）</w:t>
            </w:r>
          </w:p>
          <w:p w14:paraId="1E68D5C6" w14:textId="6FC46085" w:rsidR="00B848BD" w:rsidRDefault="00B848BD" w:rsidP="006F18C2">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天风证券电话会（线上）</w:t>
            </w:r>
          </w:p>
          <w:p w14:paraId="69C3D285" w14:textId="54523DAB" w:rsidR="00B848BD" w:rsidRDefault="00B848BD" w:rsidP="006F18C2">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麦格里证券电话会（线上）</w:t>
            </w:r>
          </w:p>
          <w:p w14:paraId="6229AEC2" w14:textId="40D78422" w:rsidR="00666D6F" w:rsidRPr="000F3B36" w:rsidRDefault="001B196C" w:rsidP="006F18C2">
            <w:pPr>
              <w:spacing w:line="360" w:lineRule="auto"/>
              <w:ind w:right="241"/>
              <w:rPr>
                <w:rFonts w:ascii="仿宋" w:eastAsia="仿宋" w:hAnsi="仿宋" w:cs="Times New Roman"/>
                <w:sz w:val="22"/>
                <w:szCs w:val="24"/>
              </w:rPr>
            </w:pPr>
            <w:r>
              <w:rPr>
                <w:rFonts w:ascii="仿宋" w:eastAsia="仿宋" w:hAnsi="仿宋" w:cs="Times New Roman" w:hint="eastAsia"/>
                <w:sz w:val="22"/>
                <w:szCs w:val="24"/>
              </w:rPr>
              <w:t>上海市东大名路666号上海建工大厦</w:t>
            </w:r>
          </w:p>
        </w:tc>
      </w:tr>
      <w:tr w:rsidR="00666D6F" w:rsidRPr="009D3815" w14:paraId="64C9DEC6" w14:textId="77777777" w:rsidTr="00436CE0">
        <w:trPr>
          <w:trHeight w:val="1165"/>
        </w:trPr>
        <w:tc>
          <w:tcPr>
            <w:tcW w:w="2093" w:type="dxa"/>
            <w:vAlign w:val="center"/>
          </w:tcPr>
          <w:p w14:paraId="45AEEA43" w14:textId="77777777" w:rsidR="00666D6F" w:rsidRPr="000F3B36" w:rsidRDefault="00666D6F" w:rsidP="001F41DF">
            <w:pPr>
              <w:ind w:right="238"/>
              <w:jc w:val="center"/>
              <w:rPr>
                <w:rFonts w:ascii="仿宋" w:eastAsia="仿宋" w:hAnsi="仿宋" w:cs="Times New Roman"/>
                <w:sz w:val="22"/>
                <w:szCs w:val="24"/>
              </w:rPr>
            </w:pPr>
            <w:r w:rsidRPr="000F3B36">
              <w:rPr>
                <w:rFonts w:ascii="仿宋" w:eastAsia="仿宋" w:hAnsi="仿宋" w:cs="Times New Roman" w:hint="eastAsia"/>
                <w:sz w:val="22"/>
                <w:szCs w:val="24"/>
              </w:rPr>
              <w:t>公司接待</w:t>
            </w:r>
          </w:p>
          <w:p w14:paraId="5F31B093" w14:textId="625DE85A" w:rsidR="00666D6F" w:rsidRPr="000F3B36" w:rsidRDefault="00666D6F" w:rsidP="001F41DF">
            <w:pPr>
              <w:ind w:right="238"/>
              <w:jc w:val="center"/>
              <w:rPr>
                <w:rFonts w:ascii="仿宋" w:eastAsia="仿宋" w:hAnsi="仿宋" w:cs="Times New Roman"/>
                <w:sz w:val="22"/>
                <w:szCs w:val="24"/>
              </w:rPr>
            </w:pPr>
            <w:r w:rsidRPr="000F3B36">
              <w:rPr>
                <w:rFonts w:ascii="仿宋" w:eastAsia="仿宋" w:hAnsi="仿宋" w:cs="Times New Roman" w:hint="eastAsia"/>
                <w:sz w:val="22"/>
                <w:szCs w:val="24"/>
              </w:rPr>
              <w:t>人员姓名</w:t>
            </w:r>
          </w:p>
        </w:tc>
        <w:tc>
          <w:tcPr>
            <w:tcW w:w="6203" w:type="dxa"/>
            <w:vAlign w:val="center"/>
          </w:tcPr>
          <w:p w14:paraId="26BFA460" w14:textId="004777D7" w:rsidR="00666D6F" w:rsidRPr="000F3B36" w:rsidRDefault="001F41DF" w:rsidP="00CC145B">
            <w:pPr>
              <w:spacing w:line="360" w:lineRule="auto"/>
              <w:ind w:right="241"/>
              <w:rPr>
                <w:rFonts w:ascii="仿宋" w:eastAsia="仿宋" w:hAnsi="仿宋" w:cs="Times New Roman"/>
                <w:sz w:val="22"/>
                <w:szCs w:val="24"/>
              </w:rPr>
            </w:pPr>
            <w:r w:rsidRPr="000F3B36">
              <w:rPr>
                <w:rFonts w:ascii="仿宋" w:eastAsia="仿宋" w:hAnsi="仿宋" w:cs="Times New Roman" w:hint="eastAsia"/>
                <w:sz w:val="22"/>
                <w:szCs w:val="24"/>
              </w:rPr>
              <w:t>董事会秘书：李胜</w:t>
            </w:r>
          </w:p>
          <w:p w14:paraId="104FE9D2" w14:textId="6E9279EC" w:rsidR="001F41DF" w:rsidRPr="000F3B36" w:rsidRDefault="001F41DF" w:rsidP="00CC145B">
            <w:pPr>
              <w:spacing w:line="360" w:lineRule="auto"/>
              <w:ind w:right="241"/>
              <w:rPr>
                <w:rFonts w:ascii="仿宋" w:eastAsia="仿宋" w:hAnsi="仿宋" w:cs="Times New Roman"/>
                <w:sz w:val="22"/>
                <w:szCs w:val="24"/>
              </w:rPr>
            </w:pPr>
            <w:r w:rsidRPr="000F3B36">
              <w:rPr>
                <w:rFonts w:ascii="仿宋" w:eastAsia="仿宋" w:hAnsi="仿宋" w:cs="Times New Roman" w:hint="eastAsia"/>
                <w:sz w:val="22"/>
                <w:szCs w:val="24"/>
              </w:rPr>
              <w:t>董办</w:t>
            </w:r>
            <w:r w:rsidR="003B4D4B">
              <w:rPr>
                <w:rFonts w:ascii="仿宋" w:eastAsia="仿宋" w:hAnsi="仿宋" w:cs="Times New Roman" w:hint="eastAsia"/>
                <w:sz w:val="22"/>
                <w:szCs w:val="24"/>
              </w:rPr>
              <w:t>证券事务专员</w:t>
            </w:r>
            <w:r w:rsidRPr="000F3B36">
              <w:rPr>
                <w:rFonts w:ascii="仿宋" w:eastAsia="仿宋" w:hAnsi="仿宋" w:cs="Times New Roman" w:hint="eastAsia"/>
                <w:sz w:val="22"/>
                <w:szCs w:val="24"/>
              </w:rPr>
              <w:t>：阮琰炜</w:t>
            </w:r>
          </w:p>
        </w:tc>
      </w:tr>
      <w:tr w:rsidR="00666D6F" w:rsidRPr="000F3B36" w14:paraId="23820559" w14:textId="77777777" w:rsidTr="00436CE0">
        <w:trPr>
          <w:trHeight w:val="5378"/>
        </w:trPr>
        <w:tc>
          <w:tcPr>
            <w:tcW w:w="2093" w:type="dxa"/>
            <w:vAlign w:val="center"/>
          </w:tcPr>
          <w:p w14:paraId="5FD35F7D" w14:textId="77777777" w:rsidR="00666D6F" w:rsidRPr="000F3B36" w:rsidRDefault="00666D6F" w:rsidP="001F41DF">
            <w:pPr>
              <w:ind w:right="238"/>
              <w:jc w:val="center"/>
              <w:rPr>
                <w:rFonts w:ascii="仿宋" w:eastAsia="仿宋" w:hAnsi="仿宋" w:cs="Times New Roman"/>
                <w:sz w:val="22"/>
                <w:szCs w:val="24"/>
              </w:rPr>
            </w:pPr>
            <w:r w:rsidRPr="000F3B36">
              <w:rPr>
                <w:rFonts w:ascii="仿宋" w:eastAsia="仿宋" w:hAnsi="仿宋" w:cs="Times New Roman" w:hint="eastAsia"/>
                <w:sz w:val="22"/>
                <w:szCs w:val="24"/>
              </w:rPr>
              <w:lastRenderedPageBreak/>
              <w:t>投资者关系活动</w:t>
            </w:r>
          </w:p>
          <w:p w14:paraId="2F7448B1" w14:textId="35D51833" w:rsidR="00666D6F" w:rsidRPr="000F3B36" w:rsidRDefault="00666D6F" w:rsidP="001F41DF">
            <w:pPr>
              <w:ind w:right="238"/>
              <w:jc w:val="center"/>
              <w:rPr>
                <w:rFonts w:ascii="仿宋" w:eastAsia="仿宋" w:hAnsi="仿宋" w:cs="Times New Roman"/>
                <w:sz w:val="22"/>
                <w:szCs w:val="24"/>
              </w:rPr>
            </w:pPr>
            <w:r w:rsidRPr="000F3B36">
              <w:rPr>
                <w:rFonts w:ascii="仿宋" w:eastAsia="仿宋" w:hAnsi="仿宋" w:cs="Times New Roman" w:hint="eastAsia"/>
                <w:sz w:val="22"/>
                <w:szCs w:val="24"/>
              </w:rPr>
              <w:t>主要内容介绍</w:t>
            </w:r>
          </w:p>
        </w:tc>
        <w:tc>
          <w:tcPr>
            <w:tcW w:w="6203" w:type="dxa"/>
            <w:vAlign w:val="center"/>
          </w:tcPr>
          <w:p w14:paraId="0A700081" w14:textId="70271B69" w:rsidR="007D7FA9" w:rsidRPr="00AC717B" w:rsidRDefault="005A6E85" w:rsidP="005A6E85">
            <w:pPr>
              <w:pStyle w:val="a4"/>
              <w:spacing w:line="360" w:lineRule="auto"/>
              <w:ind w:left="34" w:right="241" w:firstLineChars="0" w:firstLine="0"/>
              <w:rPr>
                <w:rFonts w:ascii="仿宋" w:eastAsia="仿宋" w:hAnsi="仿宋" w:cs="Times New Roman"/>
                <w:b/>
                <w:bCs/>
                <w:sz w:val="22"/>
                <w:szCs w:val="24"/>
              </w:rPr>
            </w:pPr>
            <w:r>
              <w:rPr>
                <w:rFonts w:ascii="仿宋" w:eastAsia="仿宋" w:hAnsi="仿宋" w:cs="Times New Roman" w:hint="eastAsia"/>
                <w:b/>
                <w:bCs/>
                <w:sz w:val="22"/>
                <w:szCs w:val="24"/>
              </w:rPr>
              <w:t>关于</w:t>
            </w:r>
            <w:r w:rsidR="00D13535" w:rsidRPr="00AC717B">
              <w:rPr>
                <w:rFonts w:ascii="仿宋" w:eastAsia="仿宋" w:hAnsi="仿宋" w:cs="Times New Roman" w:hint="eastAsia"/>
                <w:b/>
                <w:bCs/>
                <w:sz w:val="22"/>
                <w:szCs w:val="24"/>
              </w:rPr>
              <w:t>公司概况以及前三季度</w:t>
            </w:r>
            <w:r w:rsidR="00914920" w:rsidRPr="00AC717B">
              <w:rPr>
                <w:rFonts w:ascii="仿宋" w:eastAsia="仿宋" w:hAnsi="仿宋" w:cs="Times New Roman" w:hint="eastAsia"/>
                <w:b/>
                <w:bCs/>
                <w:sz w:val="22"/>
                <w:szCs w:val="24"/>
              </w:rPr>
              <w:t>经营</w:t>
            </w:r>
            <w:r>
              <w:rPr>
                <w:rFonts w:ascii="仿宋" w:eastAsia="仿宋" w:hAnsi="仿宋" w:cs="Times New Roman" w:hint="eastAsia"/>
                <w:b/>
                <w:bCs/>
                <w:sz w:val="22"/>
                <w:szCs w:val="24"/>
              </w:rPr>
              <w:t>情况</w:t>
            </w:r>
          </w:p>
          <w:p w14:paraId="0F7B8CF5" w14:textId="1D3EAF3C" w:rsidR="00D13535" w:rsidRDefault="00625FF0" w:rsidP="005A6E85">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十四五”以来上海建工坚持以改革创新为动力，不断提升企业核心竞争力。2024年，公司位列ENR全球最大250家工程承包商第8位，《财富》世界500强第354位，营收规模行业内第8位，市场信用评级保持国内AAA、国际BBB，展望稳定，承担上海过半的重大重点工程建设，为客户提供投资、建设、勘察、设计到建造、运维、更新的一体化服务。</w:t>
            </w:r>
          </w:p>
          <w:p w14:paraId="5B543224" w14:textId="77777777" w:rsidR="00625FF0" w:rsidRDefault="00625FF0" w:rsidP="005A6E85">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今年以来</w:t>
            </w:r>
            <w:r w:rsidR="00D13535">
              <w:rPr>
                <w:rFonts w:ascii="仿宋" w:eastAsia="仿宋" w:hAnsi="仿宋" w:cs="Times New Roman" w:hint="eastAsia"/>
                <w:sz w:val="22"/>
                <w:szCs w:val="24"/>
              </w:rPr>
              <w:t>，上海建工通过加强市场拓展，提升管理能力，持续推进工程建设以及科技创新，</w:t>
            </w:r>
            <w:r>
              <w:rPr>
                <w:rFonts w:ascii="仿宋" w:eastAsia="仿宋" w:hAnsi="仿宋" w:cs="Times New Roman" w:hint="eastAsia"/>
                <w:sz w:val="22"/>
                <w:szCs w:val="24"/>
              </w:rPr>
              <w:t>取得以下经营成果</w:t>
            </w:r>
            <w:r w:rsidR="00D13535">
              <w:rPr>
                <w:rFonts w:ascii="仿宋" w:eastAsia="仿宋" w:hAnsi="仿宋" w:cs="Times New Roman" w:hint="eastAsia"/>
                <w:sz w:val="22"/>
                <w:szCs w:val="24"/>
              </w:rPr>
              <w:t>，为可持续发展奠定坚实基础。</w:t>
            </w:r>
          </w:p>
          <w:p w14:paraId="396E6CDB" w14:textId="71F959F4" w:rsidR="00DE3A08" w:rsidRPr="00DE3A08" w:rsidRDefault="00DE3A08" w:rsidP="005A6E85">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一、</w:t>
            </w:r>
            <w:r w:rsidRPr="00DE3A08">
              <w:rPr>
                <w:rFonts w:ascii="仿宋" w:eastAsia="仿宋" w:hAnsi="仿宋" w:cs="Times New Roman" w:hint="eastAsia"/>
                <w:sz w:val="22"/>
                <w:szCs w:val="24"/>
              </w:rPr>
              <w:t>聚焦主责主业，深拓战略核心市场</w:t>
            </w:r>
          </w:p>
          <w:p w14:paraId="26015607" w14:textId="18B3429D" w:rsidR="00DE3A08" w:rsidRDefault="003074C3" w:rsidP="005A6E85">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前三季度，上海建工</w:t>
            </w:r>
            <w:r w:rsidRPr="003074C3">
              <w:rPr>
                <w:rFonts w:ascii="仿宋" w:eastAsia="仿宋" w:hAnsi="仿宋" w:cs="Times New Roman" w:hint="eastAsia"/>
                <w:sz w:val="22"/>
                <w:szCs w:val="24"/>
              </w:rPr>
              <w:t>新签合同额达到2</w:t>
            </w:r>
            <w:r>
              <w:rPr>
                <w:rFonts w:ascii="仿宋" w:eastAsia="仿宋" w:hAnsi="仿宋" w:cs="Times New Roman" w:hint="eastAsia"/>
                <w:sz w:val="22"/>
                <w:szCs w:val="24"/>
              </w:rPr>
              <w:t>,</w:t>
            </w:r>
            <w:r w:rsidRPr="003074C3">
              <w:rPr>
                <w:rFonts w:ascii="仿宋" w:eastAsia="仿宋" w:hAnsi="仿宋" w:cs="Times New Roman" w:hint="eastAsia"/>
                <w:sz w:val="22"/>
                <w:szCs w:val="24"/>
              </w:rPr>
              <w:t>778亿元，核心订单充裕。上海市场新签订单2</w:t>
            </w:r>
            <w:r>
              <w:rPr>
                <w:rFonts w:ascii="仿宋" w:eastAsia="仿宋" w:hAnsi="仿宋" w:cs="Times New Roman" w:hint="eastAsia"/>
                <w:sz w:val="22"/>
                <w:szCs w:val="24"/>
              </w:rPr>
              <w:t>,</w:t>
            </w:r>
            <w:r w:rsidRPr="003074C3">
              <w:rPr>
                <w:rFonts w:ascii="仿宋" w:eastAsia="仿宋" w:hAnsi="仿宋" w:cs="Times New Roman" w:hint="eastAsia"/>
                <w:sz w:val="22"/>
                <w:szCs w:val="24"/>
              </w:rPr>
              <w:t>053亿元，占比74%，中标10亿元以上重大工程施工项目22项，累计金额553亿元。四季度</w:t>
            </w:r>
            <w:r>
              <w:rPr>
                <w:rFonts w:ascii="仿宋" w:eastAsia="仿宋" w:hAnsi="仿宋" w:cs="Times New Roman" w:hint="eastAsia"/>
                <w:sz w:val="22"/>
                <w:szCs w:val="24"/>
              </w:rPr>
              <w:t>将贯彻</w:t>
            </w:r>
            <w:r w:rsidRPr="003074C3">
              <w:rPr>
                <w:rFonts w:ascii="仿宋" w:eastAsia="仿宋" w:hAnsi="仿宋" w:cs="Times New Roman" w:hint="eastAsia"/>
                <w:sz w:val="22"/>
                <w:szCs w:val="24"/>
              </w:rPr>
              <w:t>“稳固大上海、决胜长三角、聚焦万亿GDP城市”经营策略，实现核心业务市场稳定增长和可持续发展能力提升。</w:t>
            </w:r>
          </w:p>
          <w:p w14:paraId="152C5088" w14:textId="7C77976E" w:rsidR="00625FF0" w:rsidRPr="00625FF0" w:rsidRDefault="00DE3A08" w:rsidP="005A6E85">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二</w:t>
            </w:r>
            <w:r w:rsidR="00625FF0">
              <w:rPr>
                <w:rFonts w:ascii="仿宋" w:eastAsia="仿宋" w:hAnsi="仿宋" w:cs="Times New Roman" w:hint="eastAsia"/>
                <w:sz w:val="22"/>
                <w:szCs w:val="24"/>
              </w:rPr>
              <w:t>、</w:t>
            </w:r>
            <w:r w:rsidR="007B7BBA" w:rsidRPr="007B7BBA">
              <w:rPr>
                <w:rFonts w:ascii="仿宋" w:eastAsia="仿宋" w:hAnsi="仿宋" w:cs="Times New Roman" w:hint="eastAsia"/>
                <w:sz w:val="22"/>
                <w:szCs w:val="24"/>
              </w:rPr>
              <w:t>强化管理促进创新，经济效益边际改善</w:t>
            </w:r>
          </w:p>
          <w:p w14:paraId="67F8C160" w14:textId="2CDB27E8" w:rsidR="00625FF0" w:rsidRDefault="007B7BBA" w:rsidP="005A6E85">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前三季度</w:t>
            </w:r>
            <w:r w:rsidRPr="007B7BBA">
              <w:rPr>
                <w:rFonts w:ascii="仿宋" w:eastAsia="仿宋" w:hAnsi="仿宋" w:cs="Times New Roman" w:hint="eastAsia"/>
                <w:sz w:val="22"/>
                <w:szCs w:val="24"/>
              </w:rPr>
              <w:t>实现营业收入2</w:t>
            </w:r>
            <w:r>
              <w:rPr>
                <w:rFonts w:ascii="仿宋" w:eastAsia="仿宋" w:hAnsi="仿宋" w:cs="Times New Roman" w:hint="eastAsia"/>
                <w:sz w:val="22"/>
                <w:szCs w:val="24"/>
              </w:rPr>
              <w:t>,</w:t>
            </w:r>
            <w:r w:rsidRPr="007B7BBA">
              <w:rPr>
                <w:rFonts w:ascii="仿宋" w:eastAsia="仿宋" w:hAnsi="仿宋" w:cs="Times New Roman" w:hint="eastAsia"/>
                <w:sz w:val="22"/>
                <w:szCs w:val="24"/>
              </w:rPr>
              <w:t>140.13亿元，归母净利润8.26亿元</w:t>
            </w:r>
            <w:r>
              <w:rPr>
                <w:rFonts w:ascii="仿宋" w:eastAsia="仿宋" w:hAnsi="仿宋" w:cs="Times New Roman" w:hint="eastAsia"/>
                <w:sz w:val="22"/>
                <w:szCs w:val="24"/>
              </w:rPr>
              <w:t>，</w:t>
            </w:r>
            <w:r w:rsidRPr="007B7BBA">
              <w:rPr>
                <w:rFonts w:ascii="仿宋" w:eastAsia="仿宋" w:hAnsi="仿宋" w:cs="Times New Roman" w:hint="eastAsia"/>
                <w:sz w:val="22"/>
                <w:szCs w:val="24"/>
              </w:rPr>
              <w:t>建筑施工、设计咨询、建材工业、房产开发毛利率均有提升</w:t>
            </w:r>
            <w:r>
              <w:rPr>
                <w:rFonts w:ascii="仿宋" w:eastAsia="仿宋" w:hAnsi="仿宋" w:cs="Times New Roman" w:hint="eastAsia"/>
                <w:sz w:val="22"/>
                <w:szCs w:val="24"/>
              </w:rPr>
              <w:t>。</w:t>
            </w:r>
            <w:r w:rsidRPr="007B7BBA">
              <w:rPr>
                <w:rFonts w:ascii="仿宋" w:eastAsia="仿宋" w:hAnsi="仿宋" w:cs="Times New Roman" w:hint="eastAsia"/>
                <w:sz w:val="22"/>
                <w:szCs w:val="24"/>
              </w:rPr>
              <w:t>在稳定规模的同时，</w:t>
            </w:r>
            <w:r>
              <w:rPr>
                <w:rFonts w:ascii="仿宋" w:eastAsia="仿宋" w:hAnsi="仿宋" w:cs="Times New Roman" w:hint="eastAsia"/>
                <w:sz w:val="22"/>
                <w:szCs w:val="24"/>
              </w:rPr>
              <w:t>持续提升经营效益</w:t>
            </w:r>
            <w:r w:rsidRPr="007B7BBA">
              <w:rPr>
                <w:rFonts w:ascii="仿宋" w:eastAsia="仿宋" w:hAnsi="仿宋" w:cs="Times New Roman" w:hint="eastAsia"/>
                <w:sz w:val="22"/>
                <w:szCs w:val="24"/>
              </w:rPr>
              <w:t>。同时，公司加快工程款回收，</w:t>
            </w:r>
            <w:r>
              <w:rPr>
                <w:rFonts w:ascii="仿宋" w:eastAsia="仿宋" w:hAnsi="仿宋" w:cs="Times New Roman" w:hint="eastAsia"/>
                <w:sz w:val="22"/>
                <w:szCs w:val="24"/>
              </w:rPr>
              <w:t>三季度期末</w:t>
            </w:r>
            <w:r w:rsidRPr="007B7BBA">
              <w:rPr>
                <w:rFonts w:ascii="仿宋" w:eastAsia="仿宋" w:hAnsi="仿宋" w:cs="Times New Roman" w:hint="eastAsia"/>
                <w:sz w:val="22"/>
                <w:szCs w:val="24"/>
              </w:rPr>
              <w:t>应收账款</w:t>
            </w:r>
            <w:r>
              <w:rPr>
                <w:rFonts w:ascii="仿宋" w:eastAsia="仿宋" w:hAnsi="仿宋" w:cs="Times New Roman" w:hint="eastAsia"/>
                <w:sz w:val="22"/>
                <w:szCs w:val="24"/>
              </w:rPr>
              <w:t>同比</w:t>
            </w:r>
            <w:r w:rsidRPr="007B7BBA">
              <w:rPr>
                <w:rFonts w:ascii="仿宋" w:eastAsia="仿宋" w:hAnsi="仿宋" w:cs="Times New Roman" w:hint="eastAsia"/>
                <w:sz w:val="22"/>
                <w:szCs w:val="24"/>
              </w:rPr>
              <w:t>下降14.84亿元，</w:t>
            </w:r>
            <w:r>
              <w:rPr>
                <w:rFonts w:ascii="仿宋" w:eastAsia="仿宋" w:hAnsi="仿宋" w:cs="Times New Roman" w:hint="eastAsia"/>
                <w:sz w:val="22"/>
                <w:szCs w:val="24"/>
              </w:rPr>
              <w:t>助力改善全年</w:t>
            </w:r>
            <w:r w:rsidRPr="007B7BBA">
              <w:rPr>
                <w:rFonts w:ascii="仿宋" w:eastAsia="仿宋" w:hAnsi="仿宋" w:cs="Times New Roman" w:hint="eastAsia"/>
                <w:sz w:val="22"/>
                <w:szCs w:val="24"/>
              </w:rPr>
              <w:t>现金流。</w:t>
            </w:r>
          </w:p>
          <w:p w14:paraId="3FD117E4" w14:textId="0191E398" w:rsidR="007B7BBA" w:rsidRDefault="00DE3A08" w:rsidP="005A6E85">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三</w:t>
            </w:r>
            <w:r w:rsidR="007B7BBA">
              <w:rPr>
                <w:rFonts w:ascii="仿宋" w:eastAsia="仿宋" w:hAnsi="仿宋" w:cs="Times New Roman" w:hint="eastAsia"/>
                <w:sz w:val="22"/>
                <w:szCs w:val="24"/>
              </w:rPr>
              <w:t>、工程节点有序推进，新兴产业持续发展</w:t>
            </w:r>
          </w:p>
          <w:p w14:paraId="55412AEB" w14:textId="07875299" w:rsidR="007B7BBA" w:rsidRDefault="007B7BBA" w:rsidP="005A6E85">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公司聚焦主责主业，促生产、抓安全、保质量。重点工程按期实现竣工交付，在建工程有序推进，完成节点目标。前三季度，六大新兴业务新签合同额702亿元，占新签订单总额的25%，持续助力公司高质量转型发展。</w:t>
            </w:r>
          </w:p>
          <w:p w14:paraId="3FD5656F" w14:textId="07C7B129" w:rsidR="007B7BBA" w:rsidRDefault="00DE3A08" w:rsidP="005A6E85">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四</w:t>
            </w:r>
            <w:r w:rsidR="007B7BBA">
              <w:rPr>
                <w:rFonts w:ascii="仿宋" w:eastAsia="仿宋" w:hAnsi="仿宋" w:cs="Times New Roman" w:hint="eastAsia"/>
                <w:sz w:val="22"/>
                <w:szCs w:val="24"/>
              </w:rPr>
              <w:t>、</w:t>
            </w:r>
            <w:r w:rsidR="007B7BBA" w:rsidRPr="007B7BBA">
              <w:rPr>
                <w:rFonts w:ascii="仿宋" w:eastAsia="仿宋" w:hAnsi="仿宋" w:cs="Times New Roman" w:hint="eastAsia"/>
                <w:sz w:val="22"/>
                <w:szCs w:val="24"/>
              </w:rPr>
              <w:t>科技创新不断深化，新质生产力初显。</w:t>
            </w:r>
          </w:p>
          <w:p w14:paraId="13207F0E" w14:textId="50C1DA52" w:rsidR="004548AC" w:rsidRPr="00DE3A08" w:rsidRDefault="007B7BBA" w:rsidP="005A6E85">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公司加强研发创新，核心技术优势进一步巩固。</w:t>
            </w:r>
            <w:r w:rsidR="00FD187E">
              <w:rPr>
                <w:rFonts w:ascii="仿宋" w:eastAsia="仿宋" w:hAnsi="仿宋" w:cs="Times New Roman" w:hint="eastAsia"/>
                <w:sz w:val="22"/>
                <w:szCs w:val="24"/>
              </w:rPr>
              <w:t>今年以来</w:t>
            </w:r>
            <w:r>
              <w:rPr>
                <w:rFonts w:ascii="仿宋" w:eastAsia="仿宋" w:hAnsi="仿宋" w:cs="Times New Roman" w:hint="eastAsia"/>
                <w:sz w:val="22"/>
                <w:szCs w:val="24"/>
              </w:rPr>
              <w:t>获得</w:t>
            </w:r>
            <w:r w:rsidR="00FD187E">
              <w:rPr>
                <w:rFonts w:ascii="仿宋" w:eastAsia="仿宋" w:hAnsi="仿宋" w:cs="Times New Roman" w:hint="eastAsia"/>
                <w:sz w:val="22"/>
                <w:szCs w:val="24"/>
              </w:rPr>
              <w:t>国家科学进步奖2项、</w:t>
            </w:r>
            <w:r w:rsidR="00FD187E" w:rsidRPr="00FD187E">
              <w:rPr>
                <w:rFonts w:ascii="仿宋" w:eastAsia="仿宋" w:hAnsi="仿宋" w:cs="Times New Roman" w:hint="eastAsia"/>
                <w:sz w:val="22"/>
                <w:szCs w:val="24"/>
              </w:rPr>
              <w:t>上海市科学技术奖10项</w:t>
            </w:r>
            <w:r w:rsidR="00FD187E">
              <w:rPr>
                <w:rFonts w:ascii="仿宋" w:eastAsia="仿宋" w:hAnsi="仿宋" w:cs="Times New Roman" w:hint="eastAsia"/>
                <w:sz w:val="22"/>
                <w:szCs w:val="24"/>
              </w:rPr>
              <w:t>，</w:t>
            </w:r>
            <w:r w:rsidR="00FD187E">
              <w:rPr>
                <w:rFonts w:ascii="仿宋" w:eastAsia="仿宋" w:hAnsi="仿宋" w:cs="Times New Roman" w:hint="eastAsia"/>
                <w:sz w:val="22"/>
                <w:szCs w:val="24"/>
              </w:rPr>
              <w:lastRenderedPageBreak/>
              <w:t>主/参建工程获詹天佑奖8项，预申报鲁班奖6项，预申报国优奖5项。并攻克关键技术难题，</w:t>
            </w:r>
            <w:r w:rsidR="00FD187E" w:rsidRPr="00FD187E">
              <w:rPr>
                <w:rFonts w:ascii="仿宋" w:eastAsia="仿宋" w:hAnsi="仿宋" w:cs="Times New Roman" w:hint="eastAsia"/>
                <w:sz w:val="22"/>
                <w:szCs w:val="24"/>
              </w:rPr>
              <w:t>形成超大规模集成电路生产厂房高效精益建造成套技术，</w:t>
            </w:r>
            <w:r w:rsidR="00FD187E">
              <w:rPr>
                <w:rFonts w:ascii="仿宋" w:eastAsia="仿宋" w:hAnsi="仿宋" w:cs="Times New Roman" w:hint="eastAsia"/>
                <w:sz w:val="22"/>
                <w:szCs w:val="24"/>
              </w:rPr>
              <w:t>建筑机器人矩阵</w:t>
            </w:r>
            <w:r w:rsidR="00FD187E" w:rsidRPr="00FD187E">
              <w:rPr>
                <w:rFonts w:ascii="仿宋" w:eastAsia="仿宋" w:hAnsi="仿宋" w:cs="Times New Roman" w:hint="eastAsia"/>
                <w:sz w:val="22"/>
                <w:szCs w:val="24"/>
              </w:rPr>
              <w:t>在50多个典型应用场景构筑生产力。</w:t>
            </w:r>
          </w:p>
          <w:p w14:paraId="132F4A7E" w14:textId="77777777" w:rsidR="00297507" w:rsidRPr="00CA65F2" w:rsidRDefault="00297507" w:rsidP="005A6E85">
            <w:pPr>
              <w:pStyle w:val="a4"/>
              <w:spacing w:line="360" w:lineRule="auto"/>
              <w:ind w:left="34" w:right="241" w:firstLineChars="0" w:firstLine="0"/>
              <w:rPr>
                <w:rFonts w:ascii="仿宋" w:eastAsia="仿宋" w:hAnsi="仿宋" w:cs="Times New Roman"/>
                <w:b/>
                <w:bCs/>
                <w:sz w:val="22"/>
                <w:szCs w:val="24"/>
              </w:rPr>
            </w:pPr>
            <w:r w:rsidRPr="00CA65F2">
              <w:rPr>
                <w:rFonts w:ascii="仿宋" w:eastAsia="仿宋" w:hAnsi="仿宋" w:cs="Times New Roman" w:hint="eastAsia"/>
                <w:b/>
                <w:bCs/>
                <w:sz w:val="22"/>
                <w:szCs w:val="24"/>
              </w:rPr>
              <w:t>新兴城镇化战略对建筑行业的影响</w:t>
            </w:r>
          </w:p>
          <w:p w14:paraId="7DA4046C" w14:textId="77777777" w:rsidR="00297507" w:rsidRDefault="00CA65F2" w:rsidP="00E37B88">
            <w:pPr>
              <w:pStyle w:val="a4"/>
              <w:spacing w:line="360" w:lineRule="auto"/>
              <w:ind w:left="34" w:right="241" w:firstLine="440"/>
              <w:rPr>
                <w:rFonts w:ascii="仿宋" w:eastAsia="仿宋" w:hAnsi="仿宋" w:cs="Times New Roman"/>
                <w:sz w:val="22"/>
                <w:szCs w:val="24"/>
              </w:rPr>
            </w:pPr>
            <w:r w:rsidRPr="00CA65F2">
              <w:rPr>
                <w:rFonts w:ascii="仿宋" w:eastAsia="仿宋" w:hAnsi="仿宋" w:cs="Times New Roman" w:hint="eastAsia"/>
                <w:sz w:val="22"/>
                <w:szCs w:val="24"/>
              </w:rPr>
              <w:t>国务院发布的五年行动计划提出深入实施新型城镇化战略，重点实施现代化都市圈培育行动，</w:t>
            </w:r>
            <w:r>
              <w:rPr>
                <w:rFonts w:ascii="仿宋" w:eastAsia="仿宋" w:hAnsi="仿宋" w:cs="Times New Roman" w:hint="eastAsia"/>
                <w:sz w:val="22"/>
                <w:szCs w:val="24"/>
              </w:rPr>
              <w:t>将有利</w:t>
            </w:r>
            <w:r w:rsidRPr="00CA65F2">
              <w:rPr>
                <w:rFonts w:ascii="仿宋" w:eastAsia="仿宋" w:hAnsi="仿宋" w:cs="Times New Roman" w:hint="eastAsia"/>
                <w:sz w:val="22"/>
                <w:szCs w:val="24"/>
              </w:rPr>
              <w:t>上海建工等建筑企业</w:t>
            </w:r>
            <w:r>
              <w:rPr>
                <w:rFonts w:ascii="仿宋" w:eastAsia="仿宋" w:hAnsi="仿宋" w:cs="Times New Roman" w:hint="eastAsia"/>
                <w:sz w:val="22"/>
                <w:szCs w:val="24"/>
              </w:rPr>
              <w:t>业务拓展</w:t>
            </w:r>
            <w:r w:rsidRPr="00CA65F2">
              <w:rPr>
                <w:rFonts w:ascii="仿宋" w:eastAsia="仿宋" w:hAnsi="仿宋" w:cs="Times New Roman" w:hint="eastAsia"/>
                <w:sz w:val="22"/>
                <w:szCs w:val="24"/>
              </w:rPr>
              <w:t>。计划强调了都市圈建设的重要性，包括轨道交通网络建设、城镇老旧小区改造等，同时强调了城市洪涝治理和老旧管线改造升级的重要性。此外，国务院还发布了加快经济社会全面绿色转型的意见，预期财政状况良好的地区在城市建设固定资产投资领域将更加关注民生和基建项目。长三角地区亦有具体政策推动交通基础设施网络一体化，上海及周边城市参与了多项交通网络建设项目。</w:t>
            </w:r>
            <w:r>
              <w:rPr>
                <w:rFonts w:ascii="仿宋" w:eastAsia="仿宋" w:hAnsi="仿宋" w:cs="Times New Roman" w:hint="eastAsia"/>
                <w:sz w:val="22"/>
                <w:szCs w:val="24"/>
              </w:rPr>
              <w:t>今年</w:t>
            </w:r>
            <w:r w:rsidRPr="00CA65F2">
              <w:rPr>
                <w:rFonts w:ascii="仿宋" w:eastAsia="仿宋" w:hAnsi="仿宋" w:cs="Times New Roman" w:hint="eastAsia"/>
                <w:sz w:val="22"/>
                <w:szCs w:val="24"/>
              </w:rPr>
              <w:t>上海地区重大工程项目投资计划超过2</w:t>
            </w:r>
            <w:r>
              <w:rPr>
                <w:rFonts w:ascii="仿宋" w:eastAsia="仿宋" w:hAnsi="仿宋" w:cs="Times New Roman" w:hint="eastAsia"/>
                <w:sz w:val="22"/>
                <w:szCs w:val="24"/>
              </w:rPr>
              <w:t>,</w:t>
            </w:r>
            <w:r w:rsidRPr="00CA65F2">
              <w:rPr>
                <w:rFonts w:ascii="仿宋" w:eastAsia="仿宋" w:hAnsi="仿宋" w:cs="Times New Roman" w:hint="eastAsia"/>
                <w:sz w:val="22"/>
                <w:szCs w:val="24"/>
              </w:rPr>
              <w:t>300亿，轨交网络建设、两旧一村改造及城市更新项目是重点。政策的支持和具体规划为建筑行业提供了稳定增长的基础，头部企业面临更多机遇。</w:t>
            </w:r>
          </w:p>
          <w:p w14:paraId="226116D8" w14:textId="01B62A06" w:rsidR="00CA65F2" w:rsidRPr="00CA65F2" w:rsidRDefault="00CA65F2" w:rsidP="005A6E85">
            <w:pPr>
              <w:pStyle w:val="a4"/>
              <w:spacing w:line="360" w:lineRule="auto"/>
              <w:ind w:leftChars="16" w:left="34" w:right="241" w:firstLineChars="0" w:firstLine="0"/>
              <w:jc w:val="left"/>
              <w:rPr>
                <w:rFonts w:ascii="仿宋" w:eastAsia="仿宋" w:hAnsi="仿宋" w:cs="Times New Roman"/>
                <w:b/>
                <w:bCs/>
                <w:sz w:val="22"/>
                <w:szCs w:val="24"/>
              </w:rPr>
            </w:pPr>
            <w:r w:rsidRPr="00CA65F2">
              <w:rPr>
                <w:rFonts w:ascii="仿宋" w:eastAsia="仿宋" w:hAnsi="仿宋" w:cs="Times New Roman" w:hint="eastAsia"/>
                <w:b/>
                <w:bCs/>
                <w:sz w:val="22"/>
                <w:szCs w:val="24"/>
              </w:rPr>
              <w:t>公司分红规划预期</w:t>
            </w:r>
          </w:p>
          <w:p w14:paraId="2CF5507B" w14:textId="3E33B7CA" w:rsidR="00CA65F2" w:rsidRDefault="005A6E85" w:rsidP="00E37B88">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上海建工公司章程约定“</w:t>
            </w:r>
            <w:r w:rsidRPr="005A6E85">
              <w:rPr>
                <w:rFonts w:ascii="仿宋" w:eastAsia="仿宋" w:hAnsi="仿宋" w:cs="Times New Roman" w:hint="eastAsia"/>
                <w:sz w:val="22"/>
                <w:szCs w:val="24"/>
              </w:rPr>
              <w:t>公司年度内分配的现金红利总额（包括中期分配）与年度归属于公司股东的净利润之比不低于15%</w:t>
            </w:r>
            <w:r>
              <w:rPr>
                <w:rFonts w:ascii="仿宋" w:eastAsia="仿宋" w:hAnsi="仿宋" w:cs="Times New Roman" w:hint="eastAsia"/>
                <w:sz w:val="22"/>
                <w:szCs w:val="24"/>
              </w:rPr>
              <w:t>”。近些年，公司都是力争</w:t>
            </w:r>
            <w:r w:rsidR="00CA65F2" w:rsidRPr="00CA65F2">
              <w:rPr>
                <w:rFonts w:ascii="仿宋" w:eastAsia="仿宋" w:hAnsi="仿宋" w:cs="Times New Roman" w:hint="eastAsia"/>
                <w:sz w:val="22"/>
                <w:szCs w:val="24"/>
              </w:rPr>
              <w:t>将当年净利润的30%以上用于分红，去年分红比例达到34%。未来，随着公司</w:t>
            </w:r>
            <w:r w:rsidR="00CA65F2">
              <w:rPr>
                <w:rFonts w:ascii="仿宋" w:eastAsia="仿宋" w:hAnsi="仿宋" w:cs="Times New Roman" w:hint="eastAsia"/>
                <w:sz w:val="22"/>
                <w:szCs w:val="24"/>
              </w:rPr>
              <w:t>业务结构的调整以及盈利能力的</w:t>
            </w:r>
            <w:r w:rsidR="00E37B88">
              <w:rPr>
                <w:rFonts w:ascii="仿宋" w:eastAsia="仿宋" w:hAnsi="仿宋" w:cs="Times New Roman" w:hint="eastAsia"/>
                <w:sz w:val="22"/>
                <w:szCs w:val="24"/>
              </w:rPr>
              <w:t>修</w:t>
            </w:r>
            <w:r w:rsidR="00CA65F2">
              <w:rPr>
                <w:rFonts w:ascii="仿宋" w:eastAsia="仿宋" w:hAnsi="仿宋" w:cs="Times New Roman" w:hint="eastAsia"/>
                <w:sz w:val="22"/>
                <w:szCs w:val="24"/>
              </w:rPr>
              <w:t>复</w:t>
            </w:r>
            <w:r w:rsidR="00CA65F2" w:rsidRPr="00CA65F2">
              <w:rPr>
                <w:rFonts w:ascii="仿宋" w:eastAsia="仿宋" w:hAnsi="仿宋" w:cs="Times New Roman" w:hint="eastAsia"/>
                <w:sz w:val="22"/>
                <w:szCs w:val="24"/>
              </w:rPr>
              <w:t>，</w:t>
            </w:r>
            <w:r w:rsidR="00CA65F2">
              <w:rPr>
                <w:rFonts w:ascii="仿宋" w:eastAsia="仿宋" w:hAnsi="仿宋" w:cs="Times New Roman" w:hint="eastAsia"/>
                <w:sz w:val="22"/>
                <w:szCs w:val="24"/>
              </w:rPr>
              <w:t>有</w:t>
            </w:r>
            <w:r w:rsidR="00E37B88">
              <w:rPr>
                <w:rFonts w:ascii="仿宋" w:eastAsia="仿宋" w:hAnsi="仿宋" w:cs="Times New Roman" w:hint="eastAsia"/>
                <w:sz w:val="22"/>
                <w:szCs w:val="24"/>
              </w:rPr>
              <w:t>望进一步</w:t>
            </w:r>
            <w:r w:rsidR="00CA65F2" w:rsidRPr="00CA65F2">
              <w:rPr>
                <w:rFonts w:ascii="仿宋" w:eastAsia="仿宋" w:hAnsi="仿宋" w:cs="Times New Roman" w:hint="eastAsia"/>
                <w:sz w:val="22"/>
                <w:szCs w:val="24"/>
              </w:rPr>
              <w:t>提升股息率</w:t>
            </w:r>
            <w:r w:rsidR="00CA65F2">
              <w:rPr>
                <w:rFonts w:ascii="仿宋" w:eastAsia="仿宋" w:hAnsi="仿宋" w:cs="Times New Roman" w:hint="eastAsia"/>
                <w:sz w:val="22"/>
                <w:szCs w:val="24"/>
              </w:rPr>
              <w:t>，</w:t>
            </w:r>
            <w:r w:rsidR="00C56858">
              <w:rPr>
                <w:rFonts w:ascii="仿宋" w:eastAsia="仿宋" w:hAnsi="仿宋" w:cs="Times New Roman" w:hint="eastAsia"/>
                <w:sz w:val="22"/>
                <w:szCs w:val="24"/>
              </w:rPr>
              <w:t>加强回报</w:t>
            </w:r>
            <w:r w:rsidR="00CA65F2">
              <w:rPr>
                <w:rFonts w:ascii="仿宋" w:eastAsia="仿宋" w:hAnsi="仿宋" w:cs="Times New Roman" w:hint="eastAsia"/>
                <w:sz w:val="22"/>
                <w:szCs w:val="24"/>
              </w:rPr>
              <w:t>股东</w:t>
            </w:r>
            <w:r w:rsidR="00C56858">
              <w:rPr>
                <w:rFonts w:ascii="仿宋" w:eastAsia="仿宋" w:hAnsi="仿宋" w:cs="Times New Roman" w:hint="eastAsia"/>
                <w:sz w:val="22"/>
                <w:szCs w:val="24"/>
              </w:rPr>
              <w:t>的能力</w:t>
            </w:r>
            <w:r w:rsidR="00CA65F2" w:rsidRPr="00CA65F2">
              <w:rPr>
                <w:rFonts w:ascii="仿宋" w:eastAsia="仿宋" w:hAnsi="仿宋" w:cs="Times New Roman" w:hint="eastAsia"/>
                <w:sz w:val="22"/>
                <w:szCs w:val="24"/>
              </w:rPr>
              <w:t>。</w:t>
            </w:r>
          </w:p>
          <w:p w14:paraId="4A7D836C" w14:textId="77777777" w:rsidR="00CA65F2" w:rsidRPr="00812EED" w:rsidRDefault="00812EED" w:rsidP="005A6E85">
            <w:pPr>
              <w:pStyle w:val="a4"/>
              <w:spacing w:line="360" w:lineRule="auto"/>
              <w:ind w:leftChars="16" w:left="34" w:right="241" w:firstLineChars="0" w:firstLine="0"/>
              <w:jc w:val="left"/>
              <w:rPr>
                <w:rFonts w:ascii="仿宋" w:eastAsia="仿宋" w:hAnsi="仿宋" w:cs="Times New Roman"/>
                <w:b/>
                <w:bCs/>
                <w:sz w:val="22"/>
                <w:szCs w:val="24"/>
              </w:rPr>
            </w:pPr>
            <w:r w:rsidRPr="00812EED">
              <w:rPr>
                <w:rFonts w:ascii="仿宋" w:eastAsia="仿宋" w:hAnsi="仿宋" w:cs="Times New Roman" w:hint="eastAsia"/>
                <w:b/>
                <w:bCs/>
                <w:sz w:val="22"/>
                <w:szCs w:val="24"/>
              </w:rPr>
              <w:t>金矿业务情况介绍</w:t>
            </w:r>
          </w:p>
          <w:p w14:paraId="1C1C509A" w14:textId="77777777" w:rsidR="00812EED" w:rsidRDefault="00812EED" w:rsidP="0052167B">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金矿</w:t>
            </w:r>
            <w:r w:rsidRPr="00812EED">
              <w:rPr>
                <w:rFonts w:ascii="仿宋" w:eastAsia="仿宋" w:hAnsi="仿宋" w:cs="Times New Roman" w:hint="eastAsia"/>
                <w:sz w:val="22"/>
                <w:szCs w:val="24"/>
              </w:rPr>
              <w:t>业务是</w:t>
            </w:r>
            <w:r>
              <w:rPr>
                <w:rFonts w:ascii="仿宋" w:eastAsia="仿宋" w:hAnsi="仿宋" w:cs="Times New Roman" w:hint="eastAsia"/>
                <w:sz w:val="22"/>
                <w:szCs w:val="24"/>
              </w:rPr>
              <w:t>上海建工</w:t>
            </w:r>
            <w:r w:rsidRPr="00812EED">
              <w:rPr>
                <w:rFonts w:ascii="仿宋" w:eastAsia="仿宋" w:hAnsi="仿宋" w:cs="Times New Roman" w:hint="eastAsia"/>
                <w:sz w:val="22"/>
                <w:szCs w:val="24"/>
              </w:rPr>
              <w:t>稳定的利润来源，今年前三季度，矿石品位回升，金价高位，人民币汇率有利，预计</w:t>
            </w:r>
            <w:r>
              <w:rPr>
                <w:rFonts w:ascii="仿宋" w:eastAsia="仿宋" w:hAnsi="仿宋" w:cs="Times New Roman" w:hint="eastAsia"/>
                <w:sz w:val="22"/>
                <w:szCs w:val="24"/>
              </w:rPr>
              <w:t>将对全年</w:t>
            </w:r>
            <w:r w:rsidRPr="00812EED">
              <w:rPr>
                <w:rFonts w:ascii="仿宋" w:eastAsia="仿宋" w:hAnsi="仿宋" w:cs="Times New Roman" w:hint="eastAsia"/>
                <w:sz w:val="22"/>
                <w:szCs w:val="24"/>
              </w:rPr>
              <w:t>营业收入和利润有积极影响。公司将继续在现有矿脉和矿业勘探所有权范围内的矿脉进行生产和产业扩展，未来将加大开采力度。具体实物量、销售量和利润情况将在年度报告中进一步披露。</w:t>
            </w:r>
          </w:p>
          <w:p w14:paraId="4C069933" w14:textId="7D03A5FD" w:rsidR="00812EED" w:rsidRPr="00812EED" w:rsidRDefault="000C4548" w:rsidP="005A6E85">
            <w:pPr>
              <w:pStyle w:val="a4"/>
              <w:spacing w:line="360" w:lineRule="auto"/>
              <w:ind w:left="34" w:right="241" w:firstLineChars="0" w:firstLine="0"/>
              <w:rPr>
                <w:rFonts w:ascii="仿宋" w:eastAsia="仿宋" w:hAnsi="仿宋" w:cs="Times New Roman"/>
                <w:b/>
                <w:bCs/>
                <w:sz w:val="22"/>
                <w:szCs w:val="24"/>
              </w:rPr>
            </w:pPr>
            <w:r>
              <w:rPr>
                <w:rFonts w:ascii="仿宋" w:eastAsia="仿宋" w:hAnsi="仿宋" w:cs="Times New Roman" w:hint="eastAsia"/>
                <w:b/>
                <w:bCs/>
                <w:sz w:val="22"/>
                <w:szCs w:val="24"/>
              </w:rPr>
              <w:lastRenderedPageBreak/>
              <w:t>未来</w:t>
            </w:r>
            <w:r w:rsidR="00812EED" w:rsidRPr="00812EED">
              <w:rPr>
                <w:rFonts w:ascii="仿宋" w:eastAsia="仿宋" w:hAnsi="仿宋" w:cs="Times New Roman" w:hint="eastAsia"/>
                <w:b/>
                <w:bCs/>
                <w:sz w:val="22"/>
                <w:szCs w:val="24"/>
              </w:rPr>
              <w:t>现金流预期及展望</w:t>
            </w:r>
          </w:p>
          <w:p w14:paraId="5B792190" w14:textId="77777777" w:rsidR="000C4548" w:rsidRDefault="00812EED" w:rsidP="0052167B">
            <w:pPr>
              <w:pStyle w:val="a4"/>
              <w:spacing w:line="360" w:lineRule="auto"/>
              <w:ind w:left="34" w:right="241" w:firstLine="440"/>
              <w:rPr>
                <w:rFonts w:ascii="仿宋" w:eastAsia="仿宋" w:hAnsi="仿宋" w:cs="Times New Roman"/>
                <w:sz w:val="22"/>
                <w:szCs w:val="24"/>
              </w:rPr>
            </w:pPr>
            <w:r w:rsidRPr="00812EED">
              <w:rPr>
                <w:rFonts w:ascii="仿宋" w:eastAsia="仿宋" w:hAnsi="仿宋" w:cs="Times New Roman" w:hint="eastAsia"/>
                <w:sz w:val="22"/>
                <w:szCs w:val="24"/>
              </w:rPr>
              <w:t>今年三季度末货币资金结余780亿，经营性现金流净额为负200亿，</w:t>
            </w:r>
            <w:r>
              <w:rPr>
                <w:rFonts w:ascii="仿宋" w:eastAsia="仿宋" w:hAnsi="仿宋" w:cs="Times New Roman" w:hint="eastAsia"/>
                <w:sz w:val="22"/>
                <w:szCs w:val="24"/>
              </w:rPr>
              <w:t>同时</w:t>
            </w:r>
            <w:r w:rsidRPr="00812EED">
              <w:rPr>
                <w:rFonts w:ascii="仿宋" w:eastAsia="仿宋" w:hAnsi="仿宋" w:cs="Times New Roman" w:hint="eastAsia"/>
                <w:sz w:val="22"/>
                <w:szCs w:val="24"/>
              </w:rPr>
              <w:t>投资性支出相比去年略有收窄，债务融资维持借新还旧节奏</w:t>
            </w:r>
            <w:r>
              <w:rPr>
                <w:rFonts w:ascii="仿宋" w:eastAsia="仿宋" w:hAnsi="仿宋" w:cs="Times New Roman" w:hint="eastAsia"/>
                <w:sz w:val="22"/>
                <w:szCs w:val="24"/>
              </w:rPr>
              <w:t>。</w:t>
            </w:r>
          </w:p>
          <w:p w14:paraId="4692141A" w14:textId="3ACA3381" w:rsidR="00812EED" w:rsidRDefault="00812EED" w:rsidP="0052167B">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前期政府出台各项</w:t>
            </w:r>
            <w:r w:rsidR="000C4548">
              <w:rPr>
                <w:rFonts w:ascii="仿宋" w:eastAsia="仿宋" w:hAnsi="仿宋" w:cs="Times New Roman" w:hint="eastAsia"/>
                <w:sz w:val="22"/>
                <w:szCs w:val="24"/>
              </w:rPr>
              <w:t>政策</w:t>
            </w:r>
            <w:r>
              <w:rPr>
                <w:rFonts w:ascii="仿宋" w:eastAsia="仿宋" w:hAnsi="仿宋" w:cs="Times New Roman" w:hint="eastAsia"/>
                <w:sz w:val="22"/>
                <w:szCs w:val="24"/>
              </w:rPr>
              <w:t>及化债举措，</w:t>
            </w:r>
            <w:r w:rsidR="000C4548">
              <w:rPr>
                <w:rFonts w:ascii="仿宋" w:eastAsia="仿宋" w:hAnsi="仿宋" w:cs="Times New Roman" w:hint="eastAsia"/>
                <w:sz w:val="22"/>
                <w:szCs w:val="24"/>
              </w:rPr>
              <w:t>提供专项债及资金支持，缓解地方债务压力</w:t>
            </w:r>
            <w:r w:rsidR="0052167B">
              <w:rPr>
                <w:rFonts w:ascii="仿宋" w:eastAsia="仿宋" w:hAnsi="仿宋" w:cs="Times New Roman" w:hint="eastAsia"/>
                <w:sz w:val="22"/>
                <w:szCs w:val="24"/>
              </w:rPr>
              <w:t>；稳楼市政策，</w:t>
            </w:r>
            <w:r w:rsidR="000C4548">
              <w:rPr>
                <w:rFonts w:ascii="仿宋" w:eastAsia="仿宋" w:hAnsi="仿宋" w:cs="Times New Roman" w:hint="eastAsia"/>
                <w:sz w:val="22"/>
                <w:szCs w:val="24"/>
              </w:rPr>
              <w:t>推动</w:t>
            </w:r>
            <w:r w:rsidR="000C4548" w:rsidRPr="00812EED">
              <w:rPr>
                <w:rFonts w:ascii="仿宋" w:eastAsia="仿宋" w:hAnsi="仿宋" w:cs="Times New Roman" w:hint="eastAsia"/>
                <w:sz w:val="22"/>
                <w:szCs w:val="24"/>
              </w:rPr>
              <w:t>一二线城市新房销售复苏</w:t>
            </w:r>
            <w:r w:rsidR="000C4548">
              <w:rPr>
                <w:rFonts w:ascii="仿宋" w:eastAsia="仿宋" w:hAnsi="仿宋" w:cs="Times New Roman" w:hint="eastAsia"/>
                <w:sz w:val="22"/>
                <w:szCs w:val="24"/>
              </w:rPr>
              <w:t>，</w:t>
            </w:r>
            <w:r w:rsidRPr="00812EED">
              <w:rPr>
                <w:rFonts w:ascii="仿宋" w:eastAsia="仿宋" w:hAnsi="仿宋" w:cs="Times New Roman" w:hint="eastAsia"/>
                <w:sz w:val="22"/>
                <w:szCs w:val="24"/>
              </w:rPr>
              <w:t>预计将</w:t>
            </w:r>
            <w:r>
              <w:rPr>
                <w:rFonts w:ascii="仿宋" w:eastAsia="仿宋" w:hAnsi="仿宋" w:cs="Times New Roman" w:hint="eastAsia"/>
                <w:sz w:val="22"/>
                <w:szCs w:val="24"/>
              </w:rPr>
              <w:t>对</w:t>
            </w:r>
            <w:r w:rsidR="000C4548">
              <w:rPr>
                <w:rFonts w:ascii="仿宋" w:eastAsia="仿宋" w:hAnsi="仿宋" w:cs="Times New Roman" w:hint="eastAsia"/>
                <w:sz w:val="22"/>
                <w:szCs w:val="24"/>
              </w:rPr>
              <w:t>行业</w:t>
            </w:r>
            <w:r w:rsidRPr="00812EED">
              <w:rPr>
                <w:rFonts w:ascii="仿宋" w:eastAsia="仿宋" w:hAnsi="仿宋" w:cs="Times New Roman" w:hint="eastAsia"/>
                <w:sz w:val="22"/>
                <w:szCs w:val="24"/>
              </w:rPr>
              <w:t>Q4现金流</w:t>
            </w:r>
            <w:r>
              <w:rPr>
                <w:rFonts w:ascii="仿宋" w:eastAsia="仿宋" w:hAnsi="仿宋" w:cs="Times New Roman" w:hint="eastAsia"/>
                <w:sz w:val="22"/>
                <w:szCs w:val="24"/>
              </w:rPr>
              <w:t>产生正向影响</w:t>
            </w:r>
            <w:r w:rsidR="000C4548">
              <w:rPr>
                <w:rFonts w:ascii="仿宋" w:eastAsia="仿宋" w:hAnsi="仿宋" w:cs="Times New Roman" w:hint="eastAsia"/>
                <w:sz w:val="22"/>
                <w:szCs w:val="24"/>
              </w:rPr>
              <w:t>，缓解行业资金压力。</w:t>
            </w:r>
            <w:r>
              <w:rPr>
                <w:rFonts w:ascii="仿宋" w:eastAsia="仿宋" w:hAnsi="仿宋" w:cs="Times New Roman" w:hint="eastAsia"/>
                <w:sz w:val="22"/>
                <w:szCs w:val="24"/>
              </w:rPr>
              <w:t>后续公司将紧抓政策机会</w:t>
            </w:r>
            <w:r w:rsidRPr="00812EED">
              <w:rPr>
                <w:rFonts w:ascii="仿宋" w:eastAsia="仿宋" w:hAnsi="仿宋" w:cs="Times New Roman" w:hint="eastAsia"/>
                <w:sz w:val="22"/>
                <w:szCs w:val="24"/>
              </w:rPr>
              <w:t>进一步加强应收账款</w:t>
            </w:r>
            <w:r>
              <w:rPr>
                <w:rFonts w:ascii="仿宋" w:eastAsia="仿宋" w:hAnsi="仿宋" w:cs="Times New Roman" w:hint="eastAsia"/>
                <w:sz w:val="22"/>
                <w:szCs w:val="24"/>
              </w:rPr>
              <w:t>回款工作，合理规划</w:t>
            </w:r>
            <w:r w:rsidRPr="00812EED">
              <w:rPr>
                <w:rFonts w:ascii="仿宋" w:eastAsia="仿宋" w:hAnsi="仿宋" w:cs="Times New Roman" w:hint="eastAsia"/>
                <w:sz w:val="22"/>
                <w:szCs w:val="24"/>
              </w:rPr>
              <w:t>投资规模</w:t>
            </w:r>
            <w:r>
              <w:rPr>
                <w:rFonts w:ascii="仿宋" w:eastAsia="仿宋" w:hAnsi="仿宋" w:cs="Times New Roman" w:hint="eastAsia"/>
                <w:sz w:val="22"/>
                <w:szCs w:val="24"/>
              </w:rPr>
              <w:t>，改善全年现金流</w:t>
            </w:r>
            <w:r w:rsidR="000C4548">
              <w:rPr>
                <w:rFonts w:ascii="仿宋" w:eastAsia="仿宋" w:hAnsi="仿宋" w:cs="Times New Roman" w:hint="eastAsia"/>
                <w:sz w:val="22"/>
                <w:szCs w:val="24"/>
              </w:rPr>
              <w:t>，</w:t>
            </w:r>
            <w:r w:rsidR="0052167B">
              <w:rPr>
                <w:rFonts w:ascii="仿宋" w:eastAsia="仿宋" w:hAnsi="仿宋" w:cs="Times New Roman" w:hint="eastAsia"/>
                <w:sz w:val="22"/>
                <w:szCs w:val="24"/>
              </w:rPr>
              <w:t>实现</w:t>
            </w:r>
            <w:r w:rsidR="000C4548">
              <w:rPr>
                <w:rFonts w:ascii="仿宋" w:eastAsia="仿宋" w:hAnsi="仿宋" w:cs="Times New Roman" w:hint="eastAsia"/>
                <w:sz w:val="22"/>
                <w:szCs w:val="24"/>
              </w:rPr>
              <w:t>全年</w:t>
            </w:r>
            <w:r w:rsidR="0052167B">
              <w:rPr>
                <w:rFonts w:ascii="仿宋" w:eastAsia="仿宋" w:hAnsi="仿宋" w:cs="Times New Roman" w:hint="eastAsia"/>
                <w:sz w:val="22"/>
                <w:szCs w:val="24"/>
              </w:rPr>
              <w:t>经营性</w:t>
            </w:r>
            <w:r w:rsidR="000C4548" w:rsidRPr="00812EED">
              <w:rPr>
                <w:rFonts w:ascii="仿宋" w:eastAsia="仿宋" w:hAnsi="仿宋" w:cs="Times New Roman" w:hint="eastAsia"/>
                <w:sz w:val="22"/>
                <w:szCs w:val="24"/>
              </w:rPr>
              <w:t>现金流净值</w:t>
            </w:r>
            <w:r w:rsidR="0052167B">
              <w:rPr>
                <w:rFonts w:ascii="仿宋" w:eastAsia="仿宋" w:hAnsi="仿宋" w:cs="Times New Roman" w:hint="eastAsia"/>
                <w:sz w:val="22"/>
                <w:szCs w:val="24"/>
              </w:rPr>
              <w:t>回</w:t>
            </w:r>
            <w:r w:rsidR="000C4548" w:rsidRPr="00812EED">
              <w:rPr>
                <w:rFonts w:ascii="仿宋" w:eastAsia="仿宋" w:hAnsi="仿宋" w:cs="Times New Roman" w:hint="eastAsia"/>
                <w:sz w:val="22"/>
                <w:szCs w:val="24"/>
              </w:rPr>
              <w:t>正</w:t>
            </w:r>
            <w:r w:rsidR="000C4548">
              <w:rPr>
                <w:rFonts w:ascii="仿宋" w:eastAsia="仿宋" w:hAnsi="仿宋" w:cs="Times New Roman" w:hint="eastAsia"/>
                <w:sz w:val="22"/>
                <w:szCs w:val="24"/>
              </w:rPr>
              <w:t>的目标</w:t>
            </w:r>
            <w:r w:rsidRPr="00812EED">
              <w:rPr>
                <w:rFonts w:ascii="仿宋" w:eastAsia="仿宋" w:hAnsi="仿宋" w:cs="Times New Roman" w:hint="eastAsia"/>
                <w:sz w:val="22"/>
                <w:szCs w:val="24"/>
              </w:rPr>
              <w:t>。</w:t>
            </w:r>
          </w:p>
          <w:p w14:paraId="7FD42F73" w14:textId="1E1715FE" w:rsidR="000C4548" w:rsidRDefault="000C4548" w:rsidP="0052167B">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对于未来现金流情况，还需</w:t>
            </w:r>
            <w:r w:rsidR="00E7634B">
              <w:rPr>
                <w:rFonts w:ascii="仿宋" w:eastAsia="仿宋" w:hAnsi="仿宋" w:cs="Times New Roman" w:hint="eastAsia"/>
                <w:sz w:val="22"/>
                <w:szCs w:val="24"/>
              </w:rPr>
              <w:t>进一步观察</w:t>
            </w:r>
            <w:r>
              <w:rPr>
                <w:rFonts w:ascii="仿宋" w:eastAsia="仿宋" w:hAnsi="仿宋" w:cs="Times New Roman" w:hint="eastAsia"/>
                <w:sz w:val="22"/>
                <w:szCs w:val="24"/>
              </w:rPr>
              <w:t>政策对四季度经营的影响能力及效果反馈。</w:t>
            </w:r>
          </w:p>
          <w:p w14:paraId="605B6A19" w14:textId="77777777" w:rsidR="00812EED" w:rsidRPr="000C4548" w:rsidRDefault="000C4548" w:rsidP="005A6E85">
            <w:pPr>
              <w:pStyle w:val="a4"/>
              <w:spacing w:line="360" w:lineRule="auto"/>
              <w:ind w:left="34" w:right="241" w:firstLineChars="0" w:firstLine="0"/>
              <w:rPr>
                <w:rFonts w:ascii="仿宋" w:eastAsia="仿宋" w:hAnsi="仿宋" w:cs="Times New Roman"/>
                <w:b/>
                <w:bCs/>
                <w:sz w:val="22"/>
                <w:szCs w:val="24"/>
              </w:rPr>
            </w:pPr>
            <w:r w:rsidRPr="000C4548">
              <w:rPr>
                <w:rFonts w:ascii="仿宋" w:eastAsia="仿宋" w:hAnsi="仿宋" w:cs="Times New Roman" w:hint="eastAsia"/>
                <w:b/>
                <w:bCs/>
                <w:sz w:val="22"/>
                <w:szCs w:val="24"/>
              </w:rPr>
              <w:t>三季度毛利率改善的原因</w:t>
            </w:r>
          </w:p>
          <w:p w14:paraId="009E1FE4" w14:textId="5C0BB7A5" w:rsidR="000C4548" w:rsidRDefault="000C4548" w:rsidP="0052167B">
            <w:pPr>
              <w:pStyle w:val="a4"/>
              <w:spacing w:line="360" w:lineRule="auto"/>
              <w:ind w:left="34" w:right="241" w:firstLine="440"/>
              <w:rPr>
                <w:rFonts w:ascii="仿宋" w:eastAsia="仿宋" w:hAnsi="仿宋" w:cs="Times New Roman"/>
                <w:sz w:val="22"/>
                <w:szCs w:val="24"/>
              </w:rPr>
            </w:pPr>
            <w:r w:rsidRPr="000C4548">
              <w:rPr>
                <w:rFonts w:ascii="仿宋" w:eastAsia="仿宋" w:hAnsi="仿宋" w:cs="Times New Roman" w:hint="eastAsia"/>
                <w:sz w:val="22"/>
                <w:szCs w:val="24"/>
              </w:rPr>
              <w:t>毛利率改善主要是由于公司加强了工程款催收，同时在工程结算环节加强精细化管理，有效缓解了</w:t>
            </w:r>
            <w:r w:rsidR="0052167B">
              <w:rPr>
                <w:rFonts w:ascii="仿宋" w:eastAsia="仿宋" w:hAnsi="仿宋" w:cs="Times New Roman" w:hint="eastAsia"/>
                <w:sz w:val="22"/>
                <w:szCs w:val="24"/>
              </w:rPr>
              <w:t>行业</w:t>
            </w:r>
            <w:r w:rsidRPr="000C4548">
              <w:rPr>
                <w:rFonts w:ascii="仿宋" w:eastAsia="仿宋" w:hAnsi="仿宋" w:cs="Times New Roman" w:hint="eastAsia"/>
                <w:sz w:val="22"/>
                <w:szCs w:val="24"/>
              </w:rPr>
              <w:t>竞争导致的毛利下滑趋势。</w:t>
            </w:r>
            <w:r>
              <w:rPr>
                <w:rFonts w:ascii="仿宋" w:eastAsia="仿宋" w:hAnsi="仿宋" w:cs="Times New Roman" w:hint="eastAsia"/>
                <w:sz w:val="22"/>
                <w:szCs w:val="24"/>
              </w:rPr>
              <w:t>综合来看，</w:t>
            </w:r>
            <w:r w:rsidRPr="000C4548">
              <w:rPr>
                <w:rFonts w:ascii="仿宋" w:eastAsia="仿宋" w:hAnsi="仿宋" w:cs="Times New Roman" w:hint="eastAsia"/>
                <w:sz w:val="22"/>
                <w:szCs w:val="24"/>
              </w:rPr>
              <w:t>施工设计业务有望维持现有毛利率水平</w:t>
            </w:r>
            <w:r>
              <w:rPr>
                <w:rFonts w:ascii="仿宋" w:eastAsia="仿宋" w:hAnsi="仿宋" w:cs="Times New Roman" w:hint="eastAsia"/>
                <w:sz w:val="22"/>
                <w:szCs w:val="24"/>
              </w:rPr>
              <w:t>；</w:t>
            </w:r>
            <w:r w:rsidRPr="000C4548">
              <w:rPr>
                <w:rFonts w:ascii="仿宋" w:eastAsia="仿宋" w:hAnsi="仿宋" w:cs="Times New Roman" w:hint="eastAsia"/>
                <w:sz w:val="22"/>
                <w:szCs w:val="24"/>
              </w:rPr>
              <w:t>建材工业方面，公司正通过优化采购和调整供货合同价格来稳定业务毛利率。</w:t>
            </w:r>
          </w:p>
          <w:p w14:paraId="1B1F63AB" w14:textId="77777777" w:rsidR="000C4548" w:rsidRDefault="000C4548" w:rsidP="005A6E85">
            <w:pPr>
              <w:pStyle w:val="a4"/>
              <w:spacing w:line="360" w:lineRule="auto"/>
              <w:ind w:left="34" w:right="241" w:firstLineChars="0" w:firstLine="0"/>
              <w:rPr>
                <w:rFonts w:ascii="仿宋" w:eastAsia="仿宋" w:hAnsi="仿宋" w:cs="Times New Roman"/>
                <w:b/>
                <w:bCs/>
                <w:sz w:val="22"/>
                <w:szCs w:val="24"/>
              </w:rPr>
            </w:pPr>
            <w:r w:rsidRPr="000C4548">
              <w:rPr>
                <w:rFonts w:ascii="仿宋" w:eastAsia="仿宋" w:hAnsi="仿宋" w:cs="Times New Roman" w:hint="eastAsia"/>
                <w:b/>
                <w:bCs/>
                <w:sz w:val="22"/>
                <w:szCs w:val="24"/>
              </w:rPr>
              <w:t xml:space="preserve">目前公司在手PPP项目规模？多少项目处于运营期？ </w:t>
            </w:r>
          </w:p>
          <w:p w14:paraId="4085FDC1" w14:textId="4891202A" w:rsidR="000C4548" w:rsidRDefault="000C4548" w:rsidP="0052167B">
            <w:pPr>
              <w:pStyle w:val="a4"/>
              <w:spacing w:line="360" w:lineRule="auto"/>
              <w:ind w:left="34" w:right="241" w:firstLine="440"/>
              <w:rPr>
                <w:rFonts w:ascii="仿宋" w:eastAsia="仿宋" w:hAnsi="仿宋" w:cs="Times New Roman"/>
                <w:sz w:val="22"/>
                <w:szCs w:val="24"/>
              </w:rPr>
            </w:pPr>
            <w:r w:rsidRPr="000C4548">
              <w:rPr>
                <w:rFonts w:ascii="仿宋" w:eastAsia="仿宋" w:hAnsi="仿宋" w:cs="Times New Roman" w:hint="eastAsia"/>
                <w:sz w:val="22"/>
                <w:szCs w:val="24"/>
              </w:rPr>
              <w:t>在手合同约800亿，已投项目过半。目前在投项目大部分已进入运营期或分期运营，未来随着现有合同推进，会有更高比例的项目进入运营期</w:t>
            </w:r>
            <w:r>
              <w:rPr>
                <w:rFonts w:ascii="仿宋" w:eastAsia="仿宋" w:hAnsi="仿宋" w:cs="Times New Roman" w:hint="eastAsia"/>
                <w:sz w:val="22"/>
                <w:szCs w:val="24"/>
              </w:rPr>
              <w:t>。未来整体</w:t>
            </w:r>
            <w:r w:rsidRPr="000C4548">
              <w:rPr>
                <w:rFonts w:ascii="仿宋" w:eastAsia="仿宋" w:hAnsi="仿宋" w:cs="Times New Roman" w:hint="eastAsia"/>
                <w:sz w:val="22"/>
                <w:szCs w:val="24"/>
              </w:rPr>
              <w:t>投资强度将</w:t>
            </w:r>
            <w:r>
              <w:rPr>
                <w:rFonts w:ascii="仿宋" w:eastAsia="仿宋" w:hAnsi="仿宋" w:cs="Times New Roman" w:hint="eastAsia"/>
                <w:sz w:val="22"/>
                <w:szCs w:val="24"/>
              </w:rPr>
              <w:t>进一步减缓</w:t>
            </w:r>
            <w:r w:rsidRPr="000C4548">
              <w:rPr>
                <w:rFonts w:ascii="仿宋" w:eastAsia="仿宋" w:hAnsi="仿宋" w:cs="Times New Roman" w:hint="eastAsia"/>
                <w:sz w:val="22"/>
                <w:szCs w:val="24"/>
              </w:rPr>
              <w:t>。</w:t>
            </w:r>
          </w:p>
          <w:p w14:paraId="6C14370D" w14:textId="77777777" w:rsidR="000C4548" w:rsidRPr="000C4548" w:rsidRDefault="000C4548" w:rsidP="005A6E85">
            <w:pPr>
              <w:pStyle w:val="a4"/>
              <w:spacing w:line="360" w:lineRule="auto"/>
              <w:ind w:left="34" w:right="241" w:firstLineChars="0" w:firstLine="0"/>
              <w:rPr>
                <w:rFonts w:ascii="仿宋" w:eastAsia="仿宋" w:hAnsi="仿宋" w:cs="Times New Roman"/>
                <w:b/>
                <w:bCs/>
                <w:sz w:val="22"/>
                <w:szCs w:val="24"/>
              </w:rPr>
            </w:pPr>
            <w:r w:rsidRPr="000C4548">
              <w:rPr>
                <w:rFonts w:ascii="仿宋" w:eastAsia="仿宋" w:hAnsi="仿宋" w:cs="Times New Roman" w:hint="eastAsia"/>
                <w:b/>
                <w:bCs/>
                <w:sz w:val="22"/>
                <w:szCs w:val="24"/>
              </w:rPr>
              <w:t>全年减值情况预期？</w:t>
            </w:r>
          </w:p>
          <w:p w14:paraId="148BC5F3" w14:textId="0446DDAD" w:rsidR="000C4548" w:rsidRDefault="000C4548" w:rsidP="0052167B">
            <w:pPr>
              <w:pStyle w:val="a4"/>
              <w:spacing w:line="360" w:lineRule="auto"/>
              <w:ind w:left="34" w:right="241" w:firstLine="440"/>
              <w:rPr>
                <w:rFonts w:ascii="仿宋" w:eastAsia="仿宋" w:hAnsi="仿宋" w:cs="Times New Roman"/>
                <w:sz w:val="22"/>
                <w:szCs w:val="24"/>
              </w:rPr>
            </w:pPr>
            <w:r w:rsidRPr="000C4548">
              <w:rPr>
                <w:rFonts w:ascii="仿宋" w:eastAsia="仿宋" w:hAnsi="仿宋" w:cs="Times New Roman" w:hint="eastAsia"/>
                <w:sz w:val="22"/>
                <w:szCs w:val="24"/>
              </w:rPr>
              <w:t>今年前三季度减值有所下降，符合预期。</w:t>
            </w:r>
            <w:r>
              <w:rPr>
                <w:rFonts w:ascii="仿宋" w:eastAsia="仿宋" w:hAnsi="仿宋" w:cs="Times New Roman" w:hint="eastAsia"/>
                <w:sz w:val="22"/>
                <w:szCs w:val="24"/>
              </w:rPr>
              <w:t>部分</w:t>
            </w:r>
            <w:r w:rsidRPr="000C4548">
              <w:rPr>
                <w:rFonts w:ascii="仿宋" w:eastAsia="仿宋" w:hAnsi="仿宋" w:cs="Times New Roman" w:hint="eastAsia"/>
                <w:sz w:val="22"/>
                <w:szCs w:val="24"/>
              </w:rPr>
              <w:t>项目受益于化债政策，</w:t>
            </w:r>
            <w:r>
              <w:rPr>
                <w:rFonts w:ascii="仿宋" w:eastAsia="仿宋" w:hAnsi="仿宋" w:cs="Times New Roman" w:hint="eastAsia"/>
                <w:sz w:val="22"/>
                <w:szCs w:val="24"/>
              </w:rPr>
              <w:t>回款有所改善</w:t>
            </w:r>
            <w:r w:rsidRPr="000C4548">
              <w:rPr>
                <w:rFonts w:ascii="仿宋" w:eastAsia="仿宋" w:hAnsi="仿宋" w:cs="Times New Roman" w:hint="eastAsia"/>
                <w:sz w:val="22"/>
                <w:szCs w:val="24"/>
              </w:rPr>
              <w:t>。</w:t>
            </w:r>
            <w:r w:rsidR="0052167B">
              <w:rPr>
                <w:rFonts w:ascii="仿宋" w:eastAsia="仿宋" w:hAnsi="仿宋" w:cs="Times New Roman" w:hint="eastAsia"/>
                <w:sz w:val="22"/>
                <w:szCs w:val="24"/>
              </w:rPr>
              <w:t>地产施工</w:t>
            </w:r>
            <w:r w:rsidRPr="000C4548">
              <w:rPr>
                <w:rFonts w:ascii="仿宋" w:eastAsia="仿宋" w:hAnsi="仿宋" w:cs="Times New Roman" w:hint="eastAsia"/>
                <w:sz w:val="22"/>
                <w:szCs w:val="24"/>
              </w:rPr>
              <w:t>项目</w:t>
            </w:r>
            <w:r w:rsidR="0052167B">
              <w:rPr>
                <w:rFonts w:ascii="仿宋" w:eastAsia="仿宋" w:hAnsi="仿宋" w:cs="Times New Roman" w:hint="eastAsia"/>
                <w:sz w:val="22"/>
                <w:szCs w:val="24"/>
              </w:rPr>
              <w:t>应收账款</w:t>
            </w:r>
            <w:r w:rsidRPr="000C4548">
              <w:rPr>
                <w:rFonts w:ascii="仿宋" w:eastAsia="仿宋" w:hAnsi="仿宋" w:cs="Times New Roman" w:hint="eastAsia"/>
                <w:sz w:val="22"/>
                <w:szCs w:val="24"/>
              </w:rPr>
              <w:t>，不少具有优先受偿权或做了资产保全措施，</w:t>
            </w:r>
            <w:r w:rsidR="00A8346D">
              <w:rPr>
                <w:rFonts w:ascii="仿宋" w:eastAsia="仿宋" w:hAnsi="仿宋" w:cs="Times New Roman" w:hint="eastAsia"/>
                <w:sz w:val="22"/>
                <w:szCs w:val="24"/>
              </w:rPr>
              <w:t>公司将</w:t>
            </w:r>
            <w:r w:rsidRPr="000C4548">
              <w:rPr>
                <w:rFonts w:ascii="仿宋" w:eastAsia="仿宋" w:hAnsi="仿宋" w:cs="Times New Roman" w:hint="eastAsia"/>
                <w:sz w:val="22"/>
                <w:szCs w:val="24"/>
              </w:rPr>
              <w:t>结合后续进展和审计意见测算合理</w:t>
            </w:r>
            <w:r w:rsidR="0052167B">
              <w:rPr>
                <w:rFonts w:ascii="仿宋" w:eastAsia="仿宋" w:hAnsi="仿宋" w:cs="Times New Roman" w:hint="eastAsia"/>
                <w:sz w:val="22"/>
                <w:szCs w:val="24"/>
              </w:rPr>
              <w:t>的</w:t>
            </w:r>
            <w:r w:rsidR="00A8346D">
              <w:rPr>
                <w:rFonts w:ascii="仿宋" w:eastAsia="仿宋" w:hAnsi="仿宋" w:cs="Times New Roman" w:hint="eastAsia"/>
                <w:sz w:val="22"/>
                <w:szCs w:val="24"/>
              </w:rPr>
              <w:t>计提</w:t>
            </w:r>
            <w:r w:rsidRPr="000C4548">
              <w:rPr>
                <w:rFonts w:ascii="仿宋" w:eastAsia="仿宋" w:hAnsi="仿宋" w:cs="Times New Roman" w:hint="eastAsia"/>
                <w:sz w:val="22"/>
                <w:szCs w:val="24"/>
              </w:rPr>
              <w:t>减值比例。全年来看，过往几年已</w:t>
            </w:r>
            <w:r w:rsidR="00A8346D">
              <w:rPr>
                <w:rFonts w:ascii="仿宋" w:eastAsia="仿宋" w:hAnsi="仿宋" w:cs="Times New Roman" w:hint="eastAsia"/>
                <w:sz w:val="22"/>
                <w:szCs w:val="24"/>
              </w:rPr>
              <w:t>计提</w:t>
            </w:r>
            <w:r w:rsidRPr="000C4548">
              <w:rPr>
                <w:rFonts w:ascii="仿宋" w:eastAsia="仿宋" w:hAnsi="仿宋" w:cs="Times New Roman" w:hint="eastAsia"/>
                <w:sz w:val="22"/>
                <w:szCs w:val="24"/>
              </w:rPr>
              <w:t>较高比例，</w:t>
            </w:r>
            <w:r w:rsidR="0052167B">
              <w:rPr>
                <w:rFonts w:ascii="仿宋" w:eastAsia="仿宋" w:hAnsi="仿宋" w:cs="Times New Roman" w:hint="eastAsia"/>
                <w:sz w:val="22"/>
                <w:szCs w:val="24"/>
              </w:rPr>
              <w:t>后续计提比例有望降低。</w:t>
            </w:r>
          </w:p>
          <w:p w14:paraId="0CFCE566" w14:textId="77777777" w:rsidR="00A8346D" w:rsidRPr="00A8346D" w:rsidRDefault="00A8346D" w:rsidP="005A6E85">
            <w:pPr>
              <w:pStyle w:val="a4"/>
              <w:spacing w:line="360" w:lineRule="auto"/>
              <w:ind w:left="34" w:right="241" w:firstLineChars="0" w:firstLine="0"/>
              <w:rPr>
                <w:rFonts w:ascii="仿宋" w:eastAsia="仿宋" w:hAnsi="仿宋" w:cs="Times New Roman"/>
                <w:b/>
                <w:bCs/>
                <w:sz w:val="22"/>
                <w:szCs w:val="24"/>
              </w:rPr>
            </w:pPr>
            <w:r w:rsidRPr="00A8346D">
              <w:rPr>
                <w:rFonts w:ascii="仿宋" w:eastAsia="仿宋" w:hAnsi="仿宋" w:cs="Times New Roman" w:hint="eastAsia"/>
                <w:b/>
                <w:bCs/>
                <w:sz w:val="22"/>
                <w:szCs w:val="24"/>
              </w:rPr>
              <w:t>市值管理相关规划</w:t>
            </w:r>
          </w:p>
          <w:p w14:paraId="2A781390" w14:textId="0861669A" w:rsidR="00A8346D" w:rsidRDefault="000F5A17" w:rsidP="0052167B">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公司坚持将改善企业</w:t>
            </w:r>
            <w:r w:rsidR="00A8346D" w:rsidRPr="00A8346D">
              <w:rPr>
                <w:rFonts w:ascii="仿宋" w:eastAsia="仿宋" w:hAnsi="仿宋" w:cs="Times New Roman" w:hint="eastAsia"/>
                <w:sz w:val="22"/>
                <w:szCs w:val="24"/>
              </w:rPr>
              <w:t>基本面</w:t>
            </w:r>
            <w:r>
              <w:rPr>
                <w:rFonts w:ascii="仿宋" w:eastAsia="仿宋" w:hAnsi="仿宋" w:cs="Times New Roman" w:hint="eastAsia"/>
                <w:sz w:val="22"/>
                <w:szCs w:val="24"/>
              </w:rPr>
              <w:t>作为市值管理的基础</w:t>
            </w:r>
            <w:r w:rsidR="00A8346D">
              <w:rPr>
                <w:rFonts w:ascii="仿宋" w:eastAsia="仿宋" w:hAnsi="仿宋" w:cs="Times New Roman" w:hint="eastAsia"/>
                <w:sz w:val="22"/>
                <w:szCs w:val="24"/>
              </w:rPr>
              <w:t>。近年来，上海建工</w:t>
            </w:r>
            <w:r>
              <w:rPr>
                <w:rFonts w:ascii="仿宋" w:eastAsia="仿宋" w:hAnsi="仿宋" w:cs="Times New Roman" w:hint="eastAsia"/>
                <w:sz w:val="22"/>
                <w:szCs w:val="24"/>
              </w:rPr>
              <w:t>在做好传统优势业务的同时，加强</w:t>
            </w:r>
            <w:r w:rsidRPr="00A8346D">
              <w:rPr>
                <w:rFonts w:ascii="仿宋" w:eastAsia="仿宋" w:hAnsi="仿宋" w:cs="Times New Roman" w:hint="eastAsia"/>
                <w:sz w:val="22"/>
                <w:szCs w:val="24"/>
              </w:rPr>
              <w:t>新兴业</w:t>
            </w:r>
            <w:r w:rsidRPr="00A8346D">
              <w:rPr>
                <w:rFonts w:ascii="仿宋" w:eastAsia="仿宋" w:hAnsi="仿宋" w:cs="Times New Roman" w:hint="eastAsia"/>
                <w:sz w:val="22"/>
                <w:szCs w:val="24"/>
              </w:rPr>
              <w:lastRenderedPageBreak/>
              <w:t>务</w:t>
            </w:r>
            <w:r>
              <w:rPr>
                <w:rFonts w:ascii="仿宋" w:eastAsia="仿宋" w:hAnsi="仿宋" w:cs="Times New Roman" w:hint="eastAsia"/>
                <w:sz w:val="22"/>
                <w:szCs w:val="24"/>
              </w:rPr>
              <w:t>拓展</w:t>
            </w:r>
            <w:r w:rsidRPr="00A8346D">
              <w:rPr>
                <w:rFonts w:ascii="仿宋" w:eastAsia="仿宋" w:hAnsi="仿宋" w:cs="Times New Roman" w:hint="eastAsia"/>
                <w:sz w:val="22"/>
                <w:szCs w:val="24"/>
              </w:rPr>
              <w:t>，推动</w:t>
            </w:r>
            <w:r>
              <w:rPr>
                <w:rFonts w:ascii="仿宋" w:eastAsia="仿宋" w:hAnsi="仿宋" w:cs="Times New Roman" w:hint="eastAsia"/>
                <w:sz w:val="22"/>
                <w:szCs w:val="24"/>
              </w:rPr>
              <w:t>高质量转型发展</w:t>
            </w:r>
            <w:r w:rsidRPr="00A8346D">
              <w:rPr>
                <w:rFonts w:ascii="仿宋" w:eastAsia="仿宋" w:hAnsi="仿宋" w:cs="Times New Roman" w:hint="eastAsia"/>
                <w:sz w:val="22"/>
                <w:szCs w:val="24"/>
              </w:rPr>
              <w:t>，</w:t>
            </w:r>
            <w:r>
              <w:rPr>
                <w:rFonts w:ascii="仿宋" w:eastAsia="仿宋" w:hAnsi="仿宋" w:cs="Times New Roman" w:hint="eastAsia"/>
                <w:sz w:val="22"/>
                <w:szCs w:val="24"/>
              </w:rPr>
              <w:t>深化国企</w:t>
            </w:r>
            <w:r w:rsidRPr="00A8346D">
              <w:rPr>
                <w:rFonts w:ascii="仿宋" w:eastAsia="仿宋" w:hAnsi="仿宋" w:cs="Times New Roman" w:hint="eastAsia"/>
                <w:sz w:val="22"/>
                <w:szCs w:val="24"/>
              </w:rPr>
              <w:t>改革</w:t>
            </w:r>
            <w:r>
              <w:rPr>
                <w:rFonts w:ascii="仿宋" w:eastAsia="仿宋" w:hAnsi="仿宋" w:cs="Times New Roman" w:hint="eastAsia"/>
                <w:sz w:val="22"/>
                <w:szCs w:val="24"/>
              </w:rPr>
              <w:t>工作；</w:t>
            </w:r>
            <w:r w:rsidR="00A8346D">
              <w:rPr>
                <w:rFonts w:ascii="仿宋" w:eastAsia="仿宋" w:hAnsi="仿宋" w:cs="Times New Roman" w:hint="eastAsia"/>
                <w:sz w:val="22"/>
                <w:szCs w:val="24"/>
              </w:rPr>
              <w:t>持续深化</w:t>
            </w:r>
            <w:r w:rsidR="00A8346D" w:rsidRPr="00A8346D">
              <w:rPr>
                <w:rFonts w:ascii="仿宋" w:eastAsia="仿宋" w:hAnsi="仿宋" w:cs="Times New Roman" w:hint="eastAsia"/>
                <w:sz w:val="22"/>
                <w:szCs w:val="24"/>
              </w:rPr>
              <w:t>精细化管理</w:t>
            </w:r>
            <w:r w:rsidR="00A8346D">
              <w:rPr>
                <w:rFonts w:ascii="仿宋" w:eastAsia="仿宋" w:hAnsi="仿宋" w:cs="Times New Roman" w:hint="eastAsia"/>
                <w:sz w:val="22"/>
                <w:szCs w:val="24"/>
              </w:rPr>
              <w:t>工作，</w:t>
            </w:r>
            <w:r w:rsidR="00A8346D" w:rsidRPr="00A8346D">
              <w:rPr>
                <w:rFonts w:ascii="仿宋" w:eastAsia="仿宋" w:hAnsi="仿宋" w:cs="Times New Roman" w:hint="eastAsia"/>
                <w:sz w:val="22"/>
                <w:szCs w:val="24"/>
              </w:rPr>
              <w:t>增强管理效益，并加强与资本市场沟通，提升与投资者关系管理。</w:t>
            </w:r>
          </w:p>
          <w:p w14:paraId="1533C7F2" w14:textId="749681AA" w:rsidR="00A8346D" w:rsidRDefault="000F5A17" w:rsidP="000F5A17">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未来，</w:t>
            </w:r>
            <w:r w:rsidR="00A8346D">
              <w:rPr>
                <w:rFonts w:ascii="仿宋" w:eastAsia="仿宋" w:hAnsi="仿宋" w:cs="Times New Roman" w:hint="eastAsia"/>
                <w:sz w:val="22"/>
                <w:szCs w:val="24"/>
              </w:rPr>
              <w:t>公司将</w:t>
            </w:r>
            <w:r>
              <w:rPr>
                <w:rFonts w:ascii="仿宋" w:eastAsia="仿宋" w:hAnsi="仿宋" w:cs="Times New Roman" w:hint="eastAsia"/>
                <w:sz w:val="22"/>
                <w:szCs w:val="24"/>
              </w:rPr>
              <w:t>以证监会市值管理规定为指引，</w:t>
            </w:r>
            <w:r w:rsidR="00A8346D">
              <w:rPr>
                <w:rFonts w:ascii="仿宋" w:eastAsia="仿宋" w:hAnsi="仿宋" w:cs="Times New Roman" w:hint="eastAsia"/>
                <w:sz w:val="22"/>
                <w:szCs w:val="24"/>
              </w:rPr>
              <w:t>坚持以增强投资者回报为目标，</w:t>
            </w:r>
            <w:r w:rsidR="00003BD8">
              <w:rPr>
                <w:rFonts w:ascii="仿宋" w:eastAsia="仿宋" w:hAnsi="仿宋" w:cs="Times New Roman" w:hint="eastAsia"/>
                <w:sz w:val="22"/>
                <w:szCs w:val="24"/>
              </w:rPr>
              <w:t>做好主责主业改善盈利能力</w:t>
            </w:r>
            <w:r w:rsidR="00003BD8" w:rsidRPr="00A8346D">
              <w:rPr>
                <w:rFonts w:ascii="仿宋" w:eastAsia="仿宋" w:hAnsi="仿宋" w:cs="Times New Roman" w:hint="eastAsia"/>
                <w:sz w:val="22"/>
                <w:szCs w:val="24"/>
              </w:rPr>
              <w:t>，</w:t>
            </w:r>
            <w:r w:rsidR="00A8346D">
              <w:rPr>
                <w:rFonts w:ascii="仿宋" w:eastAsia="仿宋" w:hAnsi="仿宋" w:cs="Times New Roman" w:hint="eastAsia"/>
                <w:sz w:val="22"/>
                <w:szCs w:val="24"/>
              </w:rPr>
              <w:t>探索研究</w:t>
            </w:r>
            <w:r w:rsidR="00A8346D" w:rsidRPr="00A8346D">
              <w:rPr>
                <w:rFonts w:ascii="仿宋" w:eastAsia="仿宋" w:hAnsi="仿宋" w:cs="Times New Roman" w:hint="eastAsia"/>
                <w:sz w:val="22"/>
                <w:szCs w:val="24"/>
              </w:rPr>
              <w:t>大股东增持、股份回购等措施，</w:t>
            </w:r>
            <w:r w:rsidR="00A8346D">
              <w:rPr>
                <w:rFonts w:ascii="仿宋" w:eastAsia="仿宋" w:hAnsi="仿宋" w:cs="Times New Roman" w:hint="eastAsia"/>
                <w:sz w:val="22"/>
                <w:szCs w:val="24"/>
              </w:rPr>
              <w:t>并</w:t>
            </w:r>
            <w:r w:rsidR="00A8346D" w:rsidRPr="00A8346D">
              <w:rPr>
                <w:rFonts w:ascii="仿宋" w:eastAsia="仿宋" w:hAnsi="仿宋" w:cs="Times New Roman" w:hint="eastAsia"/>
                <w:sz w:val="22"/>
                <w:szCs w:val="24"/>
              </w:rPr>
              <w:t>同步加强IR管理工作。</w:t>
            </w:r>
          </w:p>
          <w:p w14:paraId="7C309369" w14:textId="6E9411A9" w:rsidR="00A8346D" w:rsidRPr="000D1959" w:rsidRDefault="00A8346D" w:rsidP="005A6E85">
            <w:pPr>
              <w:pStyle w:val="a4"/>
              <w:spacing w:line="360" w:lineRule="auto"/>
              <w:ind w:left="34" w:right="241" w:firstLineChars="0" w:firstLine="0"/>
              <w:rPr>
                <w:rFonts w:ascii="仿宋" w:eastAsia="仿宋" w:hAnsi="仿宋" w:cs="Times New Roman"/>
                <w:b/>
                <w:bCs/>
                <w:sz w:val="22"/>
                <w:szCs w:val="24"/>
              </w:rPr>
            </w:pPr>
            <w:r w:rsidRPr="000D1959">
              <w:rPr>
                <w:rFonts w:ascii="仿宋" w:eastAsia="仿宋" w:hAnsi="仿宋" w:cs="Times New Roman" w:hint="eastAsia"/>
                <w:b/>
                <w:bCs/>
                <w:sz w:val="22"/>
                <w:szCs w:val="24"/>
              </w:rPr>
              <w:t>未来</w:t>
            </w:r>
            <w:r w:rsidR="000D1959" w:rsidRPr="000D1959">
              <w:rPr>
                <w:rFonts w:ascii="仿宋" w:eastAsia="仿宋" w:hAnsi="仿宋" w:cs="Times New Roman" w:hint="eastAsia"/>
                <w:b/>
                <w:bCs/>
                <w:sz w:val="22"/>
                <w:szCs w:val="24"/>
              </w:rPr>
              <w:t>新签订单规模增长预期</w:t>
            </w:r>
          </w:p>
          <w:p w14:paraId="0E72F190" w14:textId="570444F5" w:rsidR="000D1959" w:rsidRDefault="000D1959" w:rsidP="00003BD8">
            <w:pPr>
              <w:pStyle w:val="a4"/>
              <w:spacing w:line="360" w:lineRule="auto"/>
              <w:ind w:left="34" w:right="241" w:firstLine="440"/>
              <w:rPr>
                <w:rFonts w:ascii="仿宋" w:eastAsia="仿宋" w:hAnsi="仿宋" w:cs="Times New Roman"/>
                <w:sz w:val="22"/>
                <w:szCs w:val="24"/>
              </w:rPr>
            </w:pPr>
            <w:r w:rsidRPr="000D1959">
              <w:rPr>
                <w:rFonts w:ascii="仿宋" w:eastAsia="仿宋" w:hAnsi="仿宋" w:cs="Times New Roman" w:hint="eastAsia"/>
                <w:sz w:val="22"/>
                <w:szCs w:val="24"/>
              </w:rPr>
              <w:t>对于</w:t>
            </w:r>
            <w:r w:rsidR="00003BD8">
              <w:rPr>
                <w:rFonts w:ascii="仿宋" w:eastAsia="仿宋" w:hAnsi="仿宋" w:cs="Times New Roman" w:hint="eastAsia"/>
                <w:sz w:val="22"/>
                <w:szCs w:val="24"/>
              </w:rPr>
              <w:t>市场</w:t>
            </w:r>
            <w:r w:rsidR="00CB4696">
              <w:rPr>
                <w:rFonts w:ascii="仿宋" w:eastAsia="仿宋" w:hAnsi="仿宋" w:cs="Times New Roman" w:hint="eastAsia"/>
                <w:sz w:val="22"/>
                <w:szCs w:val="24"/>
              </w:rPr>
              <w:t>经营</w:t>
            </w:r>
            <w:r w:rsidRPr="000D1959">
              <w:rPr>
                <w:rFonts w:ascii="仿宋" w:eastAsia="仿宋" w:hAnsi="仿宋" w:cs="Times New Roman" w:hint="eastAsia"/>
                <w:sz w:val="22"/>
                <w:szCs w:val="24"/>
              </w:rPr>
              <w:t>，公司</w:t>
            </w:r>
            <w:r w:rsidR="00C56858">
              <w:rPr>
                <w:rFonts w:ascii="仿宋" w:eastAsia="仿宋" w:hAnsi="仿宋" w:cs="Times New Roman" w:hint="eastAsia"/>
                <w:sz w:val="22"/>
                <w:szCs w:val="24"/>
              </w:rPr>
              <w:t>将更加</w:t>
            </w:r>
            <w:r w:rsidRPr="000D1959">
              <w:rPr>
                <w:rFonts w:ascii="仿宋" w:eastAsia="仿宋" w:hAnsi="仿宋" w:cs="Times New Roman" w:hint="eastAsia"/>
                <w:sz w:val="22"/>
                <w:szCs w:val="24"/>
              </w:rPr>
              <w:t>注重</w:t>
            </w:r>
            <w:r w:rsidR="00003BD8">
              <w:rPr>
                <w:rFonts w:ascii="仿宋" w:eastAsia="仿宋" w:hAnsi="仿宋" w:cs="Times New Roman" w:hint="eastAsia"/>
                <w:sz w:val="22"/>
                <w:szCs w:val="24"/>
              </w:rPr>
              <w:t>订单质量，</w:t>
            </w:r>
            <w:r w:rsidR="00003BD8" w:rsidRPr="00003BD8">
              <w:rPr>
                <w:rFonts w:ascii="仿宋" w:eastAsia="仿宋" w:hAnsi="仿宋" w:cs="Times New Roman" w:hint="eastAsia"/>
                <w:sz w:val="22"/>
                <w:szCs w:val="24"/>
              </w:rPr>
              <w:t>稳固大上海</w:t>
            </w:r>
            <w:r w:rsidR="00003BD8" w:rsidRPr="00003BD8">
              <w:rPr>
                <w:rFonts w:ascii="仿宋" w:eastAsia="仿宋" w:hAnsi="仿宋" w:cs="Times New Roman"/>
                <w:sz w:val="22"/>
                <w:szCs w:val="24"/>
              </w:rPr>
              <w:t>,决胜长三角,深耕万亿GDP城市</w:t>
            </w:r>
            <w:r w:rsidR="00003BD8">
              <w:rPr>
                <w:rFonts w:ascii="仿宋" w:eastAsia="仿宋" w:hAnsi="仿宋" w:cs="Times New Roman" w:hint="eastAsia"/>
                <w:sz w:val="22"/>
                <w:szCs w:val="24"/>
              </w:rPr>
              <w:t>，合理</w:t>
            </w:r>
            <w:r w:rsidR="00003BD8" w:rsidRPr="000D1959">
              <w:rPr>
                <w:rFonts w:ascii="仿宋" w:eastAsia="仿宋" w:hAnsi="仿宋" w:cs="Times New Roman" w:hint="eastAsia"/>
                <w:sz w:val="22"/>
                <w:szCs w:val="24"/>
              </w:rPr>
              <w:t>调整地域结构</w:t>
            </w:r>
            <w:r w:rsidRPr="000D1959">
              <w:rPr>
                <w:rFonts w:ascii="仿宋" w:eastAsia="仿宋" w:hAnsi="仿宋" w:cs="Times New Roman" w:hint="eastAsia"/>
                <w:sz w:val="22"/>
                <w:szCs w:val="24"/>
              </w:rPr>
              <w:t>，并努力提升净利润指标增速。</w:t>
            </w:r>
          </w:p>
          <w:p w14:paraId="586EE897" w14:textId="77777777" w:rsidR="000D1959" w:rsidRPr="000D1959" w:rsidRDefault="000D1959" w:rsidP="005A6E85">
            <w:pPr>
              <w:pStyle w:val="a4"/>
              <w:spacing w:line="360" w:lineRule="auto"/>
              <w:ind w:left="34" w:right="241" w:firstLineChars="0" w:firstLine="0"/>
              <w:rPr>
                <w:rFonts w:ascii="仿宋" w:eastAsia="仿宋" w:hAnsi="仿宋" w:cs="Times New Roman"/>
                <w:b/>
                <w:bCs/>
                <w:sz w:val="22"/>
                <w:szCs w:val="24"/>
              </w:rPr>
            </w:pPr>
            <w:r w:rsidRPr="000D1959">
              <w:rPr>
                <w:rFonts w:ascii="仿宋" w:eastAsia="仿宋" w:hAnsi="仿宋" w:cs="Times New Roman" w:hint="eastAsia"/>
                <w:b/>
                <w:bCs/>
                <w:sz w:val="22"/>
                <w:szCs w:val="24"/>
              </w:rPr>
              <w:t>公司在新基建领域的投入方向</w:t>
            </w:r>
          </w:p>
          <w:p w14:paraId="648CC5A0" w14:textId="7B638237" w:rsidR="000D1959" w:rsidRDefault="000D1959" w:rsidP="00CB4696">
            <w:pPr>
              <w:pStyle w:val="a4"/>
              <w:spacing w:line="360" w:lineRule="auto"/>
              <w:ind w:left="34" w:right="241" w:firstLine="440"/>
              <w:rPr>
                <w:rFonts w:ascii="仿宋" w:eastAsia="仿宋" w:hAnsi="仿宋" w:cs="Times New Roman"/>
                <w:sz w:val="22"/>
                <w:szCs w:val="24"/>
              </w:rPr>
            </w:pPr>
            <w:r w:rsidRPr="000D1959">
              <w:rPr>
                <w:rFonts w:ascii="仿宋" w:eastAsia="仿宋" w:hAnsi="仿宋" w:cs="Times New Roman" w:hint="eastAsia"/>
                <w:sz w:val="22"/>
                <w:szCs w:val="24"/>
              </w:rPr>
              <w:t>新基建领域的投入主要包括与新能源</w:t>
            </w:r>
            <w:r w:rsidR="00CB4696">
              <w:rPr>
                <w:rFonts w:ascii="仿宋" w:eastAsia="仿宋" w:hAnsi="仿宋" w:cs="Times New Roman" w:hint="eastAsia"/>
                <w:sz w:val="22"/>
                <w:szCs w:val="24"/>
              </w:rPr>
              <w:t>项目建设、</w:t>
            </w:r>
            <w:r w:rsidRPr="000D1959">
              <w:rPr>
                <w:rFonts w:ascii="仿宋" w:eastAsia="仿宋" w:hAnsi="仿宋" w:cs="Times New Roman" w:hint="eastAsia"/>
                <w:sz w:val="22"/>
                <w:szCs w:val="24"/>
              </w:rPr>
              <w:t>投资运维相关的项目，比如</w:t>
            </w:r>
            <w:r w:rsidR="00CB4696">
              <w:rPr>
                <w:rFonts w:ascii="仿宋" w:eastAsia="仿宋" w:hAnsi="仿宋" w:cs="Times New Roman" w:hint="eastAsia"/>
                <w:sz w:val="22"/>
                <w:szCs w:val="24"/>
              </w:rPr>
              <w:t>钍基核能</w:t>
            </w:r>
            <w:r w:rsidR="00CB4696" w:rsidRPr="000D1959">
              <w:rPr>
                <w:rFonts w:ascii="仿宋" w:eastAsia="仿宋" w:hAnsi="仿宋" w:cs="Times New Roman" w:hint="eastAsia"/>
                <w:sz w:val="22"/>
                <w:szCs w:val="24"/>
              </w:rPr>
              <w:t>实验堆</w:t>
            </w:r>
            <w:r w:rsidR="00CB4696">
              <w:rPr>
                <w:rFonts w:ascii="仿宋" w:eastAsia="仿宋" w:hAnsi="仿宋" w:cs="Times New Roman" w:hint="eastAsia"/>
                <w:sz w:val="22"/>
                <w:szCs w:val="24"/>
              </w:rPr>
              <w:t>项目、风电项目建设、</w:t>
            </w:r>
            <w:r w:rsidRPr="000D1959">
              <w:rPr>
                <w:rFonts w:ascii="仿宋" w:eastAsia="仿宋" w:hAnsi="仿宋" w:cs="Times New Roman" w:hint="eastAsia"/>
                <w:sz w:val="22"/>
                <w:szCs w:val="24"/>
              </w:rPr>
              <w:t>分布式光伏发电站</w:t>
            </w:r>
            <w:r w:rsidR="00CB4696">
              <w:rPr>
                <w:rFonts w:ascii="仿宋" w:eastAsia="仿宋" w:hAnsi="仿宋" w:cs="Times New Roman" w:hint="eastAsia"/>
                <w:sz w:val="22"/>
                <w:szCs w:val="24"/>
              </w:rPr>
              <w:t>投资</w:t>
            </w:r>
            <w:r w:rsidRPr="000D1959">
              <w:rPr>
                <w:rFonts w:ascii="仿宋" w:eastAsia="仿宋" w:hAnsi="仿宋" w:cs="Times New Roman" w:hint="eastAsia"/>
                <w:sz w:val="22"/>
                <w:szCs w:val="24"/>
              </w:rPr>
              <w:t>建设；前沿大科学装置的研发，如参与</w:t>
            </w:r>
            <w:r>
              <w:rPr>
                <w:rFonts w:ascii="仿宋" w:eastAsia="仿宋" w:hAnsi="仿宋" w:cs="Times New Roman" w:hint="eastAsia"/>
                <w:sz w:val="22"/>
                <w:szCs w:val="24"/>
              </w:rPr>
              <w:t>张江</w:t>
            </w:r>
            <w:r w:rsidRPr="000D1959">
              <w:rPr>
                <w:rFonts w:ascii="仿宋" w:eastAsia="仿宋" w:hAnsi="仿宋" w:cs="Times New Roman" w:hint="eastAsia"/>
                <w:sz w:val="22"/>
                <w:szCs w:val="24"/>
              </w:rPr>
              <w:t>上海光源中心</w:t>
            </w:r>
            <w:r>
              <w:rPr>
                <w:rFonts w:ascii="仿宋" w:eastAsia="仿宋" w:hAnsi="仿宋" w:cs="Times New Roman" w:hint="eastAsia"/>
                <w:sz w:val="22"/>
                <w:szCs w:val="24"/>
              </w:rPr>
              <w:t>硬X</w:t>
            </w:r>
            <w:r w:rsidRPr="000D1959">
              <w:rPr>
                <w:rFonts w:ascii="仿宋" w:eastAsia="仿宋" w:hAnsi="仿宋" w:cs="Times New Roman" w:hint="eastAsia"/>
                <w:sz w:val="22"/>
                <w:szCs w:val="24"/>
              </w:rPr>
              <w:t>射线项目；</w:t>
            </w:r>
            <w:r w:rsidR="00CB4696">
              <w:rPr>
                <w:rFonts w:ascii="仿宋" w:eastAsia="仿宋" w:hAnsi="仿宋" w:cs="Times New Roman" w:hint="eastAsia"/>
                <w:sz w:val="22"/>
                <w:szCs w:val="24"/>
              </w:rPr>
              <w:t>大</w:t>
            </w:r>
            <w:r w:rsidRPr="000D1959">
              <w:rPr>
                <w:rFonts w:ascii="仿宋" w:eastAsia="仿宋" w:hAnsi="仿宋" w:cs="Times New Roman" w:hint="eastAsia"/>
                <w:sz w:val="22"/>
                <w:szCs w:val="24"/>
              </w:rPr>
              <w:t>数据中心和算力中心等新基建领域的EPC服务和</w:t>
            </w:r>
            <w:r w:rsidR="00CB4696">
              <w:rPr>
                <w:rFonts w:ascii="仿宋" w:eastAsia="仿宋" w:hAnsi="仿宋" w:cs="Times New Roman" w:hint="eastAsia"/>
                <w:sz w:val="22"/>
                <w:szCs w:val="24"/>
              </w:rPr>
              <w:t>半导体</w:t>
            </w:r>
            <w:r w:rsidRPr="000D1959">
              <w:rPr>
                <w:rFonts w:ascii="仿宋" w:eastAsia="仿宋" w:hAnsi="仿宋" w:cs="Times New Roman" w:hint="eastAsia"/>
                <w:sz w:val="22"/>
                <w:szCs w:val="24"/>
              </w:rPr>
              <w:t>芯片厂建设</w:t>
            </w:r>
            <w:r w:rsidR="00CB4696">
              <w:rPr>
                <w:rFonts w:ascii="仿宋" w:eastAsia="仿宋" w:hAnsi="仿宋" w:cs="Times New Roman" w:hint="eastAsia"/>
                <w:sz w:val="22"/>
                <w:szCs w:val="24"/>
              </w:rPr>
              <w:t>等</w:t>
            </w:r>
            <w:r w:rsidRPr="000D1959">
              <w:rPr>
                <w:rFonts w:ascii="仿宋" w:eastAsia="仿宋" w:hAnsi="仿宋" w:cs="Times New Roman" w:hint="eastAsia"/>
                <w:sz w:val="22"/>
                <w:szCs w:val="24"/>
              </w:rPr>
              <w:t>。</w:t>
            </w:r>
          </w:p>
          <w:p w14:paraId="773535F6" w14:textId="77777777" w:rsidR="000D1959" w:rsidRPr="000D1959" w:rsidRDefault="000D1959" w:rsidP="005A6E85">
            <w:pPr>
              <w:pStyle w:val="a4"/>
              <w:spacing w:line="360" w:lineRule="auto"/>
              <w:ind w:left="34" w:right="241" w:firstLineChars="0" w:firstLine="0"/>
              <w:rPr>
                <w:rFonts w:ascii="仿宋" w:eastAsia="仿宋" w:hAnsi="仿宋" w:cs="Times New Roman"/>
                <w:b/>
                <w:bCs/>
                <w:sz w:val="22"/>
                <w:szCs w:val="24"/>
              </w:rPr>
            </w:pPr>
            <w:r w:rsidRPr="000D1959">
              <w:rPr>
                <w:rFonts w:ascii="仿宋" w:eastAsia="仿宋" w:hAnsi="仿宋" w:cs="Times New Roman" w:hint="eastAsia"/>
                <w:b/>
                <w:bCs/>
                <w:sz w:val="22"/>
                <w:szCs w:val="24"/>
              </w:rPr>
              <w:t>在手应收账款中，有多少来自地方政府和平台公司？化债政策推行后的，回收状况以及进展</w:t>
            </w:r>
          </w:p>
          <w:p w14:paraId="775191DA" w14:textId="6DEB6C0E" w:rsidR="000D1959" w:rsidRDefault="000D1959" w:rsidP="00CB4696">
            <w:pPr>
              <w:pStyle w:val="a4"/>
              <w:spacing w:line="360" w:lineRule="auto"/>
              <w:ind w:left="34" w:right="241" w:firstLine="440"/>
              <w:rPr>
                <w:rFonts w:ascii="仿宋" w:eastAsia="仿宋" w:hAnsi="仿宋" w:cs="Times New Roman"/>
                <w:sz w:val="22"/>
                <w:szCs w:val="24"/>
              </w:rPr>
            </w:pPr>
            <w:r w:rsidRPr="000D1959">
              <w:rPr>
                <w:rFonts w:ascii="仿宋" w:eastAsia="仿宋" w:hAnsi="仿宋" w:cs="Times New Roman" w:hint="eastAsia"/>
                <w:sz w:val="22"/>
                <w:szCs w:val="24"/>
              </w:rPr>
              <w:t>公司合作的主要客户方为政府投资类平台公司和国资背景企业，政府类项目业务量占比已超过集团整体业务的80%，应收账款中约有50%的业主是政府投资类企业。如果将应收账款与合同资产合并统计，大概有70%是政府类项目。</w:t>
            </w:r>
            <w:r>
              <w:rPr>
                <w:rFonts w:ascii="仿宋" w:eastAsia="仿宋" w:hAnsi="仿宋" w:cs="Times New Roman" w:hint="eastAsia"/>
                <w:sz w:val="22"/>
                <w:szCs w:val="24"/>
              </w:rPr>
              <w:t>化债</w:t>
            </w:r>
            <w:r w:rsidR="00CB4696">
              <w:rPr>
                <w:rFonts w:ascii="仿宋" w:eastAsia="仿宋" w:hAnsi="仿宋" w:cs="Times New Roman" w:hint="eastAsia"/>
                <w:sz w:val="22"/>
                <w:szCs w:val="24"/>
              </w:rPr>
              <w:t>政策有利于</w:t>
            </w:r>
            <w:r w:rsidRPr="000D1959">
              <w:rPr>
                <w:rFonts w:ascii="仿宋" w:eastAsia="仿宋" w:hAnsi="仿宋" w:cs="Times New Roman" w:hint="eastAsia"/>
                <w:sz w:val="22"/>
                <w:szCs w:val="24"/>
              </w:rPr>
              <w:t>应收账款回收</w:t>
            </w:r>
            <w:r w:rsidR="00CB4696">
              <w:rPr>
                <w:rFonts w:ascii="仿宋" w:eastAsia="仿宋" w:hAnsi="仿宋" w:cs="Times New Roman" w:hint="eastAsia"/>
                <w:sz w:val="22"/>
                <w:szCs w:val="24"/>
              </w:rPr>
              <w:t>，实效有望体现在</w:t>
            </w:r>
            <w:r w:rsidR="00542F7F">
              <w:rPr>
                <w:rFonts w:ascii="仿宋" w:eastAsia="仿宋" w:hAnsi="仿宋" w:cs="Times New Roman" w:hint="eastAsia"/>
                <w:sz w:val="22"/>
                <w:szCs w:val="24"/>
              </w:rPr>
              <w:t>年末收款工作中</w:t>
            </w:r>
            <w:r w:rsidRPr="000D1959">
              <w:rPr>
                <w:rFonts w:ascii="仿宋" w:eastAsia="仿宋" w:hAnsi="仿宋" w:cs="Times New Roman" w:hint="eastAsia"/>
                <w:sz w:val="22"/>
                <w:szCs w:val="24"/>
              </w:rPr>
              <w:t>。</w:t>
            </w:r>
          </w:p>
          <w:p w14:paraId="1FB11A39" w14:textId="2401ECEF" w:rsidR="000D1959" w:rsidRPr="000D1959" w:rsidRDefault="000D1959" w:rsidP="005A6E85">
            <w:pPr>
              <w:pStyle w:val="a4"/>
              <w:spacing w:line="360" w:lineRule="auto"/>
              <w:ind w:left="34" w:right="241" w:firstLineChars="0" w:firstLine="0"/>
              <w:rPr>
                <w:rFonts w:ascii="仿宋" w:eastAsia="仿宋" w:hAnsi="仿宋" w:cs="Times New Roman"/>
                <w:b/>
                <w:bCs/>
                <w:sz w:val="22"/>
                <w:szCs w:val="24"/>
              </w:rPr>
            </w:pPr>
            <w:r w:rsidRPr="000D1959">
              <w:rPr>
                <w:rFonts w:ascii="仿宋" w:eastAsia="仿宋" w:hAnsi="仿宋" w:cs="Times New Roman" w:hint="eastAsia"/>
                <w:b/>
                <w:bCs/>
                <w:sz w:val="22"/>
                <w:szCs w:val="24"/>
              </w:rPr>
              <w:t>应收款回收工作主要围绕哪些项目</w:t>
            </w:r>
          </w:p>
          <w:p w14:paraId="76470287" w14:textId="4C0E8828" w:rsidR="000D1959" w:rsidRDefault="000D1959" w:rsidP="00542F7F">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公司</w:t>
            </w:r>
            <w:r w:rsidRPr="000D1959">
              <w:rPr>
                <w:rFonts w:ascii="仿宋" w:eastAsia="仿宋" w:hAnsi="仿宋" w:cs="Times New Roman" w:hint="eastAsia"/>
                <w:sz w:val="22"/>
                <w:szCs w:val="24"/>
              </w:rPr>
              <w:t>主要针对</w:t>
            </w:r>
            <w:r>
              <w:rPr>
                <w:rFonts w:ascii="仿宋" w:eastAsia="仿宋" w:hAnsi="仿宋" w:cs="Times New Roman" w:hint="eastAsia"/>
                <w:sz w:val="22"/>
                <w:szCs w:val="24"/>
              </w:rPr>
              <w:t>在手PPP</w:t>
            </w:r>
            <w:r w:rsidRPr="000D1959">
              <w:rPr>
                <w:rFonts w:ascii="仿宋" w:eastAsia="仿宋" w:hAnsi="仿宋" w:cs="Times New Roman" w:hint="eastAsia"/>
                <w:sz w:val="22"/>
                <w:szCs w:val="24"/>
              </w:rPr>
              <w:t>项目、BT项目以及</w:t>
            </w:r>
            <w:r w:rsidR="00542F7F">
              <w:rPr>
                <w:rFonts w:ascii="仿宋" w:eastAsia="仿宋" w:hAnsi="仿宋" w:cs="Times New Roman" w:hint="eastAsia"/>
                <w:sz w:val="22"/>
                <w:szCs w:val="24"/>
              </w:rPr>
              <w:t>施工项目工程款</w:t>
            </w:r>
            <w:r w:rsidRPr="000D1959">
              <w:rPr>
                <w:rFonts w:ascii="仿宋" w:eastAsia="仿宋" w:hAnsi="仿宋" w:cs="Times New Roman" w:hint="eastAsia"/>
                <w:sz w:val="22"/>
                <w:szCs w:val="24"/>
              </w:rPr>
              <w:t>进行催收工作。</w:t>
            </w:r>
          </w:p>
          <w:p w14:paraId="1C6026E8" w14:textId="77777777" w:rsidR="000D1959" w:rsidRPr="000D1959" w:rsidRDefault="000D1959" w:rsidP="005A6E85">
            <w:pPr>
              <w:pStyle w:val="a4"/>
              <w:spacing w:line="360" w:lineRule="auto"/>
              <w:ind w:left="34" w:right="241" w:firstLineChars="0" w:firstLine="0"/>
              <w:rPr>
                <w:rFonts w:ascii="仿宋" w:eastAsia="仿宋" w:hAnsi="仿宋" w:cs="Times New Roman"/>
                <w:b/>
                <w:bCs/>
                <w:sz w:val="22"/>
                <w:szCs w:val="24"/>
              </w:rPr>
            </w:pPr>
            <w:r w:rsidRPr="000D1959">
              <w:rPr>
                <w:rFonts w:ascii="仿宋" w:eastAsia="仿宋" w:hAnsi="仿宋" w:cs="Times New Roman" w:hint="eastAsia"/>
                <w:b/>
                <w:bCs/>
                <w:sz w:val="22"/>
                <w:szCs w:val="24"/>
              </w:rPr>
              <w:t>从公司的角度，四季度是否有感受到来自施工端进度的加快，资金到位情况如何？</w:t>
            </w:r>
          </w:p>
          <w:p w14:paraId="57CADBFD" w14:textId="5CED8DD9" w:rsidR="000D1959" w:rsidRDefault="00230A7C" w:rsidP="00542F7F">
            <w:pPr>
              <w:pStyle w:val="a4"/>
              <w:spacing w:line="360" w:lineRule="auto"/>
              <w:ind w:left="34" w:right="241" w:firstLine="440"/>
              <w:rPr>
                <w:rFonts w:ascii="仿宋" w:eastAsia="仿宋" w:hAnsi="仿宋" w:cs="Times New Roman"/>
                <w:sz w:val="22"/>
                <w:szCs w:val="24"/>
              </w:rPr>
            </w:pPr>
            <w:r w:rsidRPr="00230A7C">
              <w:rPr>
                <w:rFonts w:ascii="仿宋" w:eastAsia="仿宋" w:hAnsi="仿宋" w:cs="Times New Roman" w:hint="eastAsia"/>
                <w:sz w:val="22"/>
                <w:szCs w:val="24"/>
              </w:rPr>
              <w:t>十月份之后，</w:t>
            </w:r>
            <w:r w:rsidR="00542F7F">
              <w:rPr>
                <w:rFonts w:ascii="仿宋" w:eastAsia="仿宋" w:hAnsi="仿宋" w:cs="Times New Roman" w:hint="eastAsia"/>
                <w:sz w:val="22"/>
                <w:szCs w:val="24"/>
              </w:rPr>
              <w:t>有</w:t>
            </w:r>
            <w:r w:rsidRPr="00230A7C">
              <w:rPr>
                <w:rFonts w:ascii="仿宋" w:eastAsia="仿宋" w:hAnsi="仿宋" w:cs="Times New Roman" w:hint="eastAsia"/>
                <w:sz w:val="22"/>
                <w:szCs w:val="24"/>
              </w:rPr>
              <w:t>些项目已经感受到施工进展</w:t>
            </w:r>
            <w:r w:rsidR="00542F7F">
              <w:rPr>
                <w:rFonts w:ascii="仿宋" w:eastAsia="仿宋" w:hAnsi="仿宋" w:cs="Times New Roman" w:hint="eastAsia"/>
                <w:sz w:val="22"/>
                <w:szCs w:val="24"/>
              </w:rPr>
              <w:t>比第三季</w:t>
            </w:r>
            <w:r w:rsidR="00542F7F">
              <w:rPr>
                <w:rFonts w:ascii="仿宋" w:eastAsia="仿宋" w:hAnsi="仿宋" w:cs="Times New Roman" w:hint="eastAsia"/>
                <w:sz w:val="22"/>
                <w:szCs w:val="24"/>
              </w:rPr>
              <w:lastRenderedPageBreak/>
              <w:t>度有</w:t>
            </w:r>
            <w:r w:rsidRPr="00230A7C">
              <w:rPr>
                <w:rFonts w:ascii="仿宋" w:eastAsia="仿宋" w:hAnsi="仿宋" w:cs="Times New Roman" w:hint="eastAsia"/>
                <w:sz w:val="22"/>
                <w:szCs w:val="24"/>
              </w:rPr>
              <w:t>提升</w:t>
            </w:r>
            <w:r w:rsidR="00542F7F">
              <w:rPr>
                <w:rFonts w:ascii="仿宋" w:eastAsia="仿宋" w:hAnsi="仿宋" w:cs="Times New Roman" w:hint="eastAsia"/>
                <w:sz w:val="22"/>
                <w:szCs w:val="24"/>
              </w:rPr>
              <w:t>，业主资金到位有改善</w:t>
            </w:r>
            <w:r w:rsidRPr="00230A7C">
              <w:rPr>
                <w:rFonts w:ascii="仿宋" w:eastAsia="仿宋" w:hAnsi="仿宋" w:cs="Times New Roman" w:hint="eastAsia"/>
                <w:sz w:val="22"/>
                <w:szCs w:val="24"/>
              </w:rPr>
              <w:t>。</w:t>
            </w:r>
          </w:p>
          <w:p w14:paraId="311BE2FB" w14:textId="77777777" w:rsidR="00230A7C" w:rsidRPr="00230A7C" w:rsidRDefault="00230A7C" w:rsidP="005A6E85">
            <w:pPr>
              <w:pStyle w:val="a4"/>
              <w:spacing w:line="360" w:lineRule="auto"/>
              <w:ind w:left="34" w:right="241" w:firstLineChars="0" w:firstLine="0"/>
              <w:rPr>
                <w:rFonts w:ascii="仿宋" w:eastAsia="仿宋" w:hAnsi="仿宋" w:cs="Times New Roman"/>
                <w:b/>
                <w:bCs/>
                <w:sz w:val="22"/>
                <w:szCs w:val="24"/>
              </w:rPr>
            </w:pPr>
            <w:r w:rsidRPr="00230A7C">
              <w:rPr>
                <w:rFonts w:ascii="仿宋" w:eastAsia="仿宋" w:hAnsi="仿宋" w:cs="Times New Roman" w:hint="eastAsia"/>
                <w:b/>
                <w:bCs/>
                <w:sz w:val="22"/>
                <w:szCs w:val="24"/>
              </w:rPr>
              <w:t>公司订单中，基建、市政、房建业务的占比？</w:t>
            </w:r>
          </w:p>
          <w:p w14:paraId="5EE15C47" w14:textId="4E9EFD42" w:rsidR="00230A7C" w:rsidRDefault="00230A7C" w:rsidP="00542F7F">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在手订单中，</w:t>
            </w:r>
            <w:r w:rsidR="00542F7F" w:rsidRPr="00230A7C">
              <w:rPr>
                <w:rFonts w:ascii="仿宋" w:eastAsia="仿宋" w:hAnsi="仿宋" w:cs="Times New Roman" w:hint="eastAsia"/>
                <w:sz w:val="22"/>
                <w:szCs w:val="24"/>
              </w:rPr>
              <w:t>公共建筑</w:t>
            </w:r>
            <w:r w:rsidR="00542F7F">
              <w:rPr>
                <w:rFonts w:ascii="仿宋" w:eastAsia="仿宋" w:hAnsi="仿宋" w:cs="Times New Roman" w:hint="eastAsia"/>
                <w:sz w:val="22"/>
                <w:szCs w:val="24"/>
              </w:rPr>
              <w:t>约</w:t>
            </w:r>
            <w:r w:rsidR="00542F7F" w:rsidRPr="00230A7C">
              <w:rPr>
                <w:rFonts w:ascii="仿宋" w:eastAsia="仿宋" w:hAnsi="仿宋" w:cs="Times New Roman" w:hint="eastAsia"/>
                <w:sz w:val="22"/>
                <w:szCs w:val="24"/>
              </w:rPr>
              <w:t>占25%</w:t>
            </w:r>
            <w:r w:rsidR="00542F7F">
              <w:rPr>
                <w:rFonts w:ascii="仿宋" w:eastAsia="仿宋" w:hAnsi="仿宋" w:cs="Times New Roman" w:hint="eastAsia"/>
                <w:sz w:val="22"/>
                <w:szCs w:val="24"/>
              </w:rPr>
              <w:t>，</w:t>
            </w:r>
            <w:r w:rsidR="0090476A">
              <w:rPr>
                <w:rFonts w:ascii="仿宋" w:eastAsia="仿宋" w:hAnsi="仿宋" w:cs="Times New Roman" w:hint="eastAsia"/>
                <w:sz w:val="22"/>
                <w:szCs w:val="24"/>
              </w:rPr>
              <w:t>基础设施、</w:t>
            </w:r>
            <w:r w:rsidR="0090476A" w:rsidRPr="00230A7C">
              <w:rPr>
                <w:rFonts w:ascii="仿宋" w:eastAsia="仿宋" w:hAnsi="仿宋" w:cs="Times New Roman" w:hint="eastAsia"/>
                <w:sz w:val="22"/>
                <w:szCs w:val="24"/>
              </w:rPr>
              <w:t>专业工程类、园林景观类</w:t>
            </w:r>
            <w:r w:rsidR="0090476A">
              <w:rPr>
                <w:rFonts w:ascii="仿宋" w:eastAsia="仿宋" w:hAnsi="仿宋" w:cs="Times New Roman" w:hint="eastAsia"/>
                <w:sz w:val="22"/>
                <w:szCs w:val="24"/>
              </w:rPr>
              <w:t>等约</w:t>
            </w:r>
            <w:r w:rsidR="0090476A" w:rsidRPr="00230A7C">
              <w:rPr>
                <w:rFonts w:ascii="仿宋" w:eastAsia="仿宋" w:hAnsi="仿宋" w:cs="Times New Roman" w:hint="eastAsia"/>
                <w:sz w:val="22"/>
                <w:szCs w:val="24"/>
              </w:rPr>
              <w:t>占30%，</w:t>
            </w:r>
            <w:r w:rsidRPr="00230A7C">
              <w:rPr>
                <w:rFonts w:ascii="仿宋" w:eastAsia="仿宋" w:hAnsi="仿宋" w:cs="Times New Roman" w:hint="eastAsia"/>
                <w:sz w:val="22"/>
                <w:szCs w:val="24"/>
              </w:rPr>
              <w:t>住宅类占10%-15%</w:t>
            </w:r>
            <w:r w:rsidR="0090476A">
              <w:rPr>
                <w:rFonts w:ascii="仿宋" w:eastAsia="仿宋" w:hAnsi="仿宋" w:cs="Times New Roman" w:hint="eastAsia"/>
                <w:sz w:val="22"/>
                <w:szCs w:val="24"/>
              </w:rPr>
              <w:t>，商业地产约</w:t>
            </w:r>
            <w:r w:rsidRPr="00230A7C">
              <w:rPr>
                <w:rFonts w:ascii="仿宋" w:eastAsia="仿宋" w:hAnsi="仿宋" w:cs="Times New Roman" w:hint="eastAsia"/>
                <w:sz w:val="22"/>
                <w:szCs w:val="24"/>
              </w:rPr>
              <w:t>占25%。</w:t>
            </w:r>
          </w:p>
          <w:p w14:paraId="0B9F5A06" w14:textId="77777777" w:rsidR="00230A7C" w:rsidRPr="00230A7C" w:rsidRDefault="00230A7C" w:rsidP="005A6E85">
            <w:pPr>
              <w:pStyle w:val="a4"/>
              <w:spacing w:line="360" w:lineRule="auto"/>
              <w:ind w:left="34" w:right="241" w:firstLineChars="0" w:firstLine="0"/>
              <w:rPr>
                <w:rFonts w:ascii="仿宋" w:eastAsia="仿宋" w:hAnsi="仿宋" w:cs="Times New Roman"/>
                <w:b/>
                <w:bCs/>
                <w:sz w:val="22"/>
                <w:szCs w:val="24"/>
              </w:rPr>
            </w:pPr>
            <w:r w:rsidRPr="00230A7C">
              <w:rPr>
                <w:rFonts w:ascii="仿宋" w:eastAsia="仿宋" w:hAnsi="仿宋" w:cs="Times New Roman" w:hint="eastAsia"/>
                <w:b/>
                <w:bCs/>
                <w:sz w:val="22"/>
                <w:szCs w:val="24"/>
              </w:rPr>
              <w:t>上海地区近期混凝土出货情况</w:t>
            </w:r>
          </w:p>
          <w:p w14:paraId="4BCB6B29" w14:textId="5423546A" w:rsidR="00230A7C" w:rsidRDefault="00230A7C" w:rsidP="0090476A">
            <w:pPr>
              <w:pStyle w:val="a4"/>
              <w:spacing w:line="360" w:lineRule="auto"/>
              <w:ind w:left="34" w:right="241" w:firstLine="440"/>
              <w:rPr>
                <w:rFonts w:ascii="仿宋" w:eastAsia="仿宋" w:hAnsi="仿宋" w:cs="Times New Roman"/>
                <w:sz w:val="22"/>
                <w:szCs w:val="24"/>
              </w:rPr>
            </w:pPr>
            <w:r w:rsidRPr="00230A7C">
              <w:rPr>
                <w:rFonts w:ascii="仿宋" w:eastAsia="仿宋" w:hAnsi="仿宋" w:cs="Times New Roman" w:hint="eastAsia"/>
                <w:sz w:val="22"/>
                <w:szCs w:val="24"/>
              </w:rPr>
              <w:t>从今年前三季度上海地区混凝土出货量来看，总量下滑约18%，但10月同比回升10%，显示建筑行业景气度复苏迹象。</w:t>
            </w:r>
            <w:r w:rsidR="0090476A" w:rsidRPr="00230A7C">
              <w:rPr>
                <w:rFonts w:ascii="仿宋" w:eastAsia="仿宋" w:hAnsi="仿宋" w:cs="Times New Roman" w:hint="eastAsia"/>
                <w:sz w:val="22"/>
                <w:szCs w:val="24"/>
              </w:rPr>
              <w:t>具体使用领域中，经济适用房与商品房混凝土使用量略有下滑，而市政、工业及商业地产领域使用量有所回升</w:t>
            </w:r>
            <w:r w:rsidR="0090476A">
              <w:rPr>
                <w:rFonts w:ascii="仿宋" w:eastAsia="仿宋" w:hAnsi="仿宋" w:cs="Times New Roman" w:hint="eastAsia"/>
                <w:sz w:val="22"/>
                <w:szCs w:val="24"/>
              </w:rPr>
              <w:t>，占比约提升6个百分点</w:t>
            </w:r>
            <w:r w:rsidR="0090476A" w:rsidRPr="00230A7C">
              <w:rPr>
                <w:rFonts w:ascii="仿宋" w:eastAsia="仿宋" w:hAnsi="仿宋" w:cs="Times New Roman" w:hint="eastAsia"/>
                <w:sz w:val="22"/>
                <w:szCs w:val="24"/>
              </w:rPr>
              <w:t>。PC构建出货量整体维持历史水平，而市政构建领域增量超过20%，与上海地区加大市政投资相关。</w:t>
            </w:r>
          </w:p>
          <w:p w14:paraId="0C845995" w14:textId="77777777" w:rsidR="00230A7C" w:rsidRPr="00230A7C" w:rsidRDefault="00230A7C" w:rsidP="005A6E85">
            <w:pPr>
              <w:pStyle w:val="a4"/>
              <w:spacing w:line="360" w:lineRule="auto"/>
              <w:ind w:left="34" w:right="241" w:firstLineChars="0" w:firstLine="0"/>
              <w:rPr>
                <w:rFonts w:ascii="仿宋" w:eastAsia="仿宋" w:hAnsi="仿宋" w:cs="Times New Roman"/>
                <w:b/>
                <w:bCs/>
                <w:sz w:val="22"/>
                <w:szCs w:val="24"/>
              </w:rPr>
            </w:pPr>
            <w:r w:rsidRPr="00230A7C">
              <w:rPr>
                <w:rFonts w:ascii="仿宋" w:eastAsia="仿宋" w:hAnsi="仿宋" w:cs="Times New Roman" w:hint="eastAsia"/>
                <w:b/>
                <w:bCs/>
                <w:sz w:val="22"/>
                <w:szCs w:val="24"/>
              </w:rPr>
              <w:t>公司的市场拓展策略</w:t>
            </w:r>
          </w:p>
          <w:p w14:paraId="002C95DF" w14:textId="6BB95F51" w:rsidR="00230A7C" w:rsidRDefault="008B0D51" w:rsidP="008B0D51">
            <w:pPr>
              <w:pStyle w:val="a4"/>
              <w:spacing w:line="360" w:lineRule="auto"/>
              <w:ind w:left="34" w:right="241" w:firstLine="440"/>
              <w:rPr>
                <w:rFonts w:ascii="仿宋" w:eastAsia="仿宋" w:hAnsi="仿宋" w:cs="Times New Roman"/>
                <w:sz w:val="22"/>
                <w:szCs w:val="24"/>
              </w:rPr>
            </w:pPr>
            <w:r>
              <w:rPr>
                <w:rFonts w:ascii="仿宋" w:eastAsia="仿宋" w:hAnsi="仿宋" w:cs="Times New Roman" w:hint="eastAsia"/>
                <w:sz w:val="22"/>
                <w:szCs w:val="24"/>
              </w:rPr>
              <w:t>除了</w:t>
            </w:r>
            <w:r w:rsidR="00230A7C" w:rsidRPr="00230A7C">
              <w:rPr>
                <w:rFonts w:ascii="仿宋" w:eastAsia="仿宋" w:hAnsi="仿宋" w:cs="Times New Roman" w:hint="eastAsia"/>
                <w:sz w:val="22"/>
                <w:szCs w:val="24"/>
              </w:rPr>
              <w:t>上海</w:t>
            </w:r>
            <w:r>
              <w:rPr>
                <w:rFonts w:ascii="仿宋" w:eastAsia="仿宋" w:hAnsi="仿宋" w:cs="Times New Roman" w:hint="eastAsia"/>
                <w:sz w:val="22"/>
                <w:szCs w:val="24"/>
              </w:rPr>
              <w:t>及同城化经营的</w:t>
            </w:r>
            <w:r w:rsidR="00230A7C" w:rsidRPr="00230A7C">
              <w:rPr>
                <w:rFonts w:ascii="仿宋" w:eastAsia="仿宋" w:hAnsi="仿宋" w:cs="Times New Roman" w:hint="eastAsia"/>
                <w:sz w:val="22"/>
                <w:szCs w:val="24"/>
              </w:rPr>
              <w:t>长三角地区，</w:t>
            </w:r>
            <w:r>
              <w:rPr>
                <w:rFonts w:ascii="仿宋" w:eastAsia="仿宋" w:hAnsi="仿宋" w:cs="Times New Roman" w:hint="eastAsia"/>
                <w:sz w:val="22"/>
                <w:szCs w:val="24"/>
              </w:rPr>
              <w:t>公司重点开拓</w:t>
            </w:r>
            <w:r w:rsidR="00230A7C" w:rsidRPr="00230A7C">
              <w:rPr>
                <w:rFonts w:ascii="仿宋" w:eastAsia="仿宋" w:hAnsi="仿宋" w:cs="Times New Roman" w:hint="eastAsia"/>
                <w:sz w:val="22"/>
                <w:szCs w:val="24"/>
              </w:rPr>
              <w:t>国内万亿GDP城市，包括华南大湾区、海南自贸区、长江经济带等</w:t>
            </w:r>
            <w:r>
              <w:rPr>
                <w:rFonts w:ascii="仿宋" w:eastAsia="仿宋" w:hAnsi="仿宋" w:cs="Times New Roman" w:hint="eastAsia"/>
                <w:sz w:val="22"/>
                <w:szCs w:val="24"/>
              </w:rPr>
              <w:t>区域的主要城市</w:t>
            </w:r>
            <w:r w:rsidR="00230A7C" w:rsidRPr="00230A7C">
              <w:rPr>
                <w:rFonts w:ascii="仿宋" w:eastAsia="仿宋" w:hAnsi="仿宋" w:cs="Times New Roman" w:hint="eastAsia"/>
                <w:sz w:val="22"/>
                <w:szCs w:val="24"/>
              </w:rPr>
              <w:t>。</w:t>
            </w:r>
            <w:r w:rsidR="00230A7C">
              <w:rPr>
                <w:rFonts w:ascii="仿宋" w:eastAsia="仿宋" w:hAnsi="仿宋" w:cs="Times New Roman" w:hint="eastAsia"/>
                <w:sz w:val="22"/>
                <w:szCs w:val="24"/>
              </w:rPr>
              <w:t>目前</w:t>
            </w:r>
            <w:r w:rsidR="00230A7C" w:rsidRPr="00230A7C">
              <w:rPr>
                <w:rFonts w:ascii="仿宋" w:eastAsia="仿宋" w:hAnsi="仿宋" w:cs="Times New Roman" w:hint="eastAsia"/>
                <w:sz w:val="22"/>
                <w:szCs w:val="24"/>
              </w:rPr>
              <w:t>上海</w:t>
            </w:r>
            <w:r w:rsidR="00230A7C">
              <w:rPr>
                <w:rFonts w:ascii="仿宋" w:eastAsia="仿宋" w:hAnsi="仿宋" w:cs="Times New Roman" w:hint="eastAsia"/>
                <w:sz w:val="22"/>
                <w:szCs w:val="24"/>
              </w:rPr>
              <w:t>市场</w:t>
            </w:r>
            <w:r w:rsidR="00230A7C" w:rsidRPr="00230A7C">
              <w:rPr>
                <w:rFonts w:ascii="仿宋" w:eastAsia="仿宋" w:hAnsi="仿宋" w:cs="Times New Roman" w:hint="eastAsia"/>
                <w:sz w:val="22"/>
                <w:szCs w:val="24"/>
              </w:rPr>
              <w:t>业务比重提升至74%，未来将根据</w:t>
            </w:r>
            <w:r>
              <w:rPr>
                <w:rFonts w:ascii="仿宋" w:eastAsia="仿宋" w:hAnsi="仿宋" w:cs="Times New Roman" w:hint="eastAsia"/>
                <w:sz w:val="22"/>
                <w:szCs w:val="24"/>
              </w:rPr>
              <w:t>地域经济</w:t>
            </w:r>
            <w:r w:rsidR="00230A7C" w:rsidRPr="00230A7C">
              <w:rPr>
                <w:rFonts w:ascii="仿宋" w:eastAsia="仿宋" w:hAnsi="仿宋" w:cs="Times New Roman" w:hint="eastAsia"/>
                <w:sz w:val="22"/>
                <w:szCs w:val="24"/>
              </w:rPr>
              <w:t>景气度</w:t>
            </w:r>
            <w:r w:rsidR="00230A7C">
              <w:rPr>
                <w:rFonts w:ascii="仿宋" w:eastAsia="仿宋" w:hAnsi="仿宋" w:cs="Times New Roman" w:hint="eastAsia"/>
                <w:sz w:val="22"/>
                <w:szCs w:val="24"/>
              </w:rPr>
              <w:t>合理</w:t>
            </w:r>
            <w:r w:rsidR="00230A7C" w:rsidRPr="00230A7C">
              <w:rPr>
                <w:rFonts w:ascii="仿宋" w:eastAsia="仿宋" w:hAnsi="仿宋" w:cs="Times New Roman" w:hint="eastAsia"/>
                <w:sz w:val="22"/>
                <w:szCs w:val="24"/>
              </w:rPr>
              <w:t>调整</w:t>
            </w:r>
            <w:r w:rsidR="00230A7C">
              <w:rPr>
                <w:rFonts w:ascii="仿宋" w:eastAsia="仿宋" w:hAnsi="仿宋" w:cs="Times New Roman" w:hint="eastAsia"/>
                <w:sz w:val="22"/>
                <w:szCs w:val="24"/>
              </w:rPr>
              <w:t>市场拓展</w:t>
            </w:r>
            <w:r w:rsidR="00230A7C" w:rsidRPr="00230A7C">
              <w:rPr>
                <w:rFonts w:ascii="仿宋" w:eastAsia="仿宋" w:hAnsi="仿宋" w:cs="Times New Roman" w:hint="eastAsia"/>
                <w:sz w:val="22"/>
                <w:szCs w:val="24"/>
              </w:rPr>
              <w:t>策略，</w:t>
            </w:r>
            <w:r w:rsidR="00230A7C">
              <w:rPr>
                <w:rFonts w:ascii="仿宋" w:eastAsia="仿宋" w:hAnsi="仿宋" w:cs="Times New Roman" w:hint="eastAsia"/>
                <w:sz w:val="22"/>
                <w:szCs w:val="24"/>
              </w:rPr>
              <w:t>提升发展质效</w:t>
            </w:r>
            <w:r w:rsidR="00230A7C" w:rsidRPr="00230A7C">
              <w:rPr>
                <w:rFonts w:ascii="仿宋" w:eastAsia="仿宋" w:hAnsi="仿宋" w:cs="Times New Roman" w:hint="eastAsia"/>
                <w:sz w:val="22"/>
                <w:szCs w:val="24"/>
              </w:rPr>
              <w:t>。</w:t>
            </w:r>
          </w:p>
          <w:p w14:paraId="0DB60867" w14:textId="77777777" w:rsidR="00230A7C" w:rsidRDefault="00230A7C" w:rsidP="008B0D51">
            <w:pPr>
              <w:pStyle w:val="a4"/>
              <w:spacing w:line="360" w:lineRule="auto"/>
              <w:ind w:left="34" w:right="241" w:firstLineChars="0" w:firstLine="0"/>
              <w:rPr>
                <w:rFonts w:ascii="仿宋" w:eastAsia="仿宋" w:hAnsi="仿宋" w:cs="Times New Roman"/>
                <w:b/>
                <w:bCs/>
                <w:sz w:val="22"/>
                <w:szCs w:val="24"/>
              </w:rPr>
            </w:pPr>
            <w:r w:rsidRPr="00230A7C">
              <w:rPr>
                <w:rFonts w:ascii="仿宋" w:eastAsia="仿宋" w:hAnsi="仿宋" w:cs="Times New Roman" w:hint="eastAsia"/>
                <w:b/>
                <w:bCs/>
                <w:sz w:val="22"/>
                <w:szCs w:val="24"/>
              </w:rPr>
              <w:t>六大新兴业务板块中，目前那个板块投入精力最多，利润率方面有何差异</w:t>
            </w:r>
          </w:p>
          <w:p w14:paraId="1A08F81D" w14:textId="571EF029" w:rsidR="00230A7C" w:rsidRDefault="00230A7C" w:rsidP="008B0D51">
            <w:pPr>
              <w:pStyle w:val="a4"/>
              <w:spacing w:line="360" w:lineRule="auto"/>
              <w:ind w:left="34" w:right="241" w:firstLine="440"/>
              <w:rPr>
                <w:rFonts w:ascii="仿宋" w:eastAsia="仿宋" w:hAnsi="仿宋" w:cs="Times New Roman"/>
                <w:sz w:val="22"/>
                <w:szCs w:val="24"/>
              </w:rPr>
            </w:pPr>
            <w:r w:rsidRPr="00230A7C">
              <w:rPr>
                <w:rFonts w:ascii="仿宋" w:eastAsia="仿宋" w:hAnsi="仿宋" w:cs="Times New Roman" w:hint="eastAsia"/>
                <w:sz w:val="22"/>
                <w:szCs w:val="24"/>
              </w:rPr>
              <w:t>六大新业务中，城市更新领域的市场空间最大且增速较高。</w:t>
            </w:r>
            <w:r w:rsidR="008B0D51">
              <w:rPr>
                <w:rFonts w:ascii="仿宋" w:eastAsia="仿宋" w:hAnsi="仿宋" w:cs="Times New Roman" w:hint="eastAsia"/>
                <w:sz w:val="22"/>
                <w:szCs w:val="24"/>
              </w:rPr>
              <w:t>预计随着更多城市进入迭代更新周期，</w:t>
            </w:r>
            <w:r w:rsidR="008B0D51" w:rsidRPr="00230A7C">
              <w:rPr>
                <w:rFonts w:ascii="仿宋" w:eastAsia="仿宋" w:hAnsi="仿宋" w:cs="Times New Roman" w:hint="eastAsia"/>
                <w:sz w:val="22"/>
                <w:szCs w:val="24"/>
              </w:rPr>
              <w:t>旧改、历史文化风貌区改造以及城市基础设施更新</w:t>
            </w:r>
            <w:r w:rsidR="008B0D51">
              <w:rPr>
                <w:rFonts w:ascii="仿宋" w:eastAsia="仿宋" w:hAnsi="仿宋" w:cs="Times New Roman" w:hint="eastAsia"/>
                <w:sz w:val="22"/>
                <w:szCs w:val="24"/>
              </w:rPr>
              <w:t>将持续释放需求</w:t>
            </w:r>
            <w:r w:rsidR="008B0D51" w:rsidRPr="00230A7C">
              <w:rPr>
                <w:rFonts w:ascii="仿宋" w:eastAsia="仿宋" w:hAnsi="仿宋" w:cs="Times New Roman" w:hint="eastAsia"/>
                <w:sz w:val="22"/>
                <w:szCs w:val="24"/>
              </w:rPr>
              <w:t>。</w:t>
            </w:r>
            <w:r>
              <w:rPr>
                <w:rFonts w:ascii="仿宋" w:eastAsia="仿宋" w:hAnsi="仿宋" w:cs="Times New Roman" w:hint="eastAsia"/>
                <w:sz w:val="22"/>
                <w:szCs w:val="24"/>
              </w:rPr>
              <w:t>该</w:t>
            </w:r>
            <w:r w:rsidRPr="00230A7C">
              <w:rPr>
                <w:rFonts w:ascii="仿宋" w:eastAsia="仿宋" w:hAnsi="仿宋" w:cs="Times New Roman" w:hint="eastAsia"/>
                <w:sz w:val="22"/>
                <w:szCs w:val="24"/>
              </w:rPr>
              <w:t>新兴业务与传统</w:t>
            </w:r>
            <w:r>
              <w:rPr>
                <w:rFonts w:ascii="仿宋" w:eastAsia="仿宋" w:hAnsi="仿宋" w:cs="Times New Roman" w:hint="eastAsia"/>
                <w:sz w:val="22"/>
                <w:szCs w:val="24"/>
              </w:rPr>
              <w:t>施工</w:t>
            </w:r>
            <w:r w:rsidRPr="00230A7C">
              <w:rPr>
                <w:rFonts w:ascii="仿宋" w:eastAsia="仿宋" w:hAnsi="仿宋" w:cs="Times New Roman" w:hint="eastAsia"/>
                <w:sz w:val="22"/>
                <w:szCs w:val="24"/>
              </w:rPr>
              <w:t>业务相比，</w:t>
            </w:r>
            <w:r w:rsidR="008B0D51">
              <w:rPr>
                <w:rFonts w:ascii="仿宋" w:eastAsia="仿宋" w:hAnsi="仿宋" w:cs="Times New Roman" w:hint="eastAsia"/>
                <w:sz w:val="22"/>
                <w:szCs w:val="24"/>
              </w:rPr>
              <w:t>综合要求高、技术门槛</w:t>
            </w:r>
            <w:r>
              <w:rPr>
                <w:rFonts w:ascii="仿宋" w:eastAsia="仿宋" w:hAnsi="仿宋" w:cs="Times New Roman" w:hint="eastAsia"/>
                <w:sz w:val="22"/>
                <w:szCs w:val="24"/>
              </w:rPr>
              <w:t>高</w:t>
            </w:r>
            <w:r w:rsidR="008B0D51">
              <w:rPr>
                <w:rFonts w:ascii="仿宋" w:eastAsia="仿宋" w:hAnsi="仿宋" w:cs="Times New Roman" w:hint="eastAsia"/>
                <w:sz w:val="22"/>
                <w:szCs w:val="24"/>
              </w:rPr>
              <w:t>，有利于公司获取业务机会，提升业务盈利能力</w:t>
            </w:r>
            <w:r>
              <w:rPr>
                <w:rFonts w:ascii="仿宋" w:eastAsia="仿宋" w:hAnsi="仿宋" w:cs="Times New Roman" w:hint="eastAsia"/>
                <w:sz w:val="22"/>
                <w:szCs w:val="24"/>
              </w:rPr>
              <w:t>。</w:t>
            </w:r>
          </w:p>
          <w:p w14:paraId="7CBF5976" w14:textId="0B88C53A" w:rsidR="00545D38" w:rsidRPr="00545D38" w:rsidRDefault="00545D38" w:rsidP="005A6E85">
            <w:pPr>
              <w:pStyle w:val="a4"/>
              <w:spacing w:line="360" w:lineRule="auto"/>
              <w:ind w:left="34" w:right="241" w:firstLineChars="0" w:firstLine="0"/>
              <w:rPr>
                <w:rFonts w:ascii="仿宋" w:eastAsia="仿宋" w:hAnsi="仿宋" w:cs="Times New Roman"/>
                <w:b/>
                <w:bCs/>
                <w:sz w:val="22"/>
                <w:szCs w:val="24"/>
              </w:rPr>
            </w:pPr>
            <w:r>
              <w:rPr>
                <w:rFonts w:ascii="仿宋" w:eastAsia="仿宋" w:hAnsi="仿宋" w:cs="Times New Roman" w:hint="eastAsia"/>
                <w:b/>
                <w:bCs/>
                <w:sz w:val="22"/>
                <w:szCs w:val="24"/>
              </w:rPr>
              <w:t>前三季度新签订单同比下滑的原因</w:t>
            </w:r>
          </w:p>
          <w:p w14:paraId="1B158452" w14:textId="60218E98" w:rsidR="00545D38" w:rsidRPr="00545D38" w:rsidRDefault="00545D38" w:rsidP="003D6097">
            <w:pPr>
              <w:pStyle w:val="a4"/>
              <w:spacing w:line="360" w:lineRule="auto"/>
              <w:ind w:left="34" w:right="241" w:firstLine="440"/>
              <w:rPr>
                <w:rFonts w:ascii="仿宋" w:eastAsia="仿宋" w:hAnsi="仿宋" w:cs="Times New Roman"/>
                <w:sz w:val="22"/>
                <w:szCs w:val="24"/>
              </w:rPr>
            </w:pPr>
            <w:r w:rsidRPr="00545D38">
              <w:rPr>
                <w:rFonts w:ascii="仿宋" w:eastAsia="仿宋" w:hAnsi="仿宋" w:cs="Times New Roman" w:hint="eastAsia"/>
                <w:sz w:val="22"/>
                <w:szCs w:val="24"/>
              </w:rPr>
              <w:t>订单</w:t>
            </w:r>
            <w:r>
              <w:rPr>
                <w:rFonts w:ascii="仿宋" w:eastAsia="仿宋" w:hAnsi="仿宋" w:cs="Times New Roman" w:hint="eastAsia"/>
                <w:sz w:val="22"/>
                <w:szCs w:val="24"/>
              </w:rPr>
              <w:t>同比</w:t>
            </w:r>
            <w:r w:rsidRPr="00545D38">
              <w:rPr>
                <w:rFonts w:ascii="仿宋" w:eastAsia="仿宋" w:hAnsi="仿宋" w:cs="Times New Roman" w:hint="eastAsia"/>
                <w:sz w:val="22"/>
                <w:szCs w:val="24"/>
              </w:rPr>
              <w:t>下降主要有两个原因：一是市场</w:t>
            </w:r>
            <w:r>
              <w:rPr>
                <w:rFonts w:ascii="仿宋" w:eastAsia="仿宋" w:hAnsi="仿宋" w:cs="Times New Roman" w:hint="eastAsia"/>
                <w:sz w:val="22"/>
                <w:szCs w:val="24"/>
              </w:rPr>
              <w:t>整体</w:t>
            </w:r>
            <w:r w:rsidRPr="00545D38">
              <w:rPr>
                <w:rFonts w:ascii="仿宋" w:eastAsia="仿宋" w:hAnsi="仿宋" w:cs="Times New Roman" w:hint="eastAsia"/>
                <w:sz w:val="22"/>
                <w:szCs w:val="24"/>
              </w:rPr>
              <w:t>需求</w:t>
            </w:r>
            <w:r w:rsidR="008B0D51">
              <w:rPr>
                <w:rFonts w:ascii="仿宋" w:eastAsia="仿宋" w:hAnsi="仿宋" w:cs="Times New Roman" w:hint="eastAsia"/>
                <w:sz w:val="22"/>
                <w:szCs w:val="24"/>
              </w:rPr>
              <w:t>有波动，二是公司调整了</w:t>
            </w:r>
            <w:r w:rsidRPr="00545D38">
              <w:rPr>
                <w:rFonts w:ascii="仿宋" w:eastAsia="仿宋" w:hAnsi="仿宋" w:cs="Times New Roman" w:hint="eastAsia"/>
                <w:sz w:val="22"/>
                <w:szCs w:val="24"/>
              </w:rPr>
              <w:t>外省市市场</w:t>
            </w:r>
            <w:r w:rsidR="008B0D51">
              <w:rPr>
                <w:rFonts w:ascii="仿宋" w:eastAsia="仿宋" w:hAnsi="仿宋" w:cs="Times New Roman" w:hint="eastAsia"/>
                <w:sz w:val="22"/>
                <w:szCs w:val="24"/>
              </w:rPr>
              <w:t>的发展策略</w:t>
            </w:r>
            <w:r w:rsidRPr="00545D38">
              <w:rPr>
                <w:rFonts w:ascii="仿宋" w:eastAsia="仿宋" w:hAnsi="仿宋" w:cs="Times New Roman" w:hint="eastAsia"/>
                <w:sz w:val="22"/>
                <w:szCs w:val="24"/>
              </w:rPr>
              <w:t>，主动收缩并回避了部分不确定</w:t>
            </w:r>
            <w:r w:rsidR="003D6097">
              <w:rPr>
                <w:rFonts w:ascii="仿宋" w:eastAsia="仿宋" w:hAnsi="仿宋" w:cs="Times New Roman" w:hint="eastAsia"/>
                <w:sz w:val="22"/>
                <w:szCs w:val="24"/>
              </w:rPr>
              <w:t>性</w:t>
            </w:r>
            <w:r w:rsidRPr="00545D38">
              <w:rPr>
                <w:rFonts w:ascii="仿宋" w:eastAsia="仿宋" w:hAnsi="仿宋" w:cs="Times New Roman" w:hint="eastAsia"/>
                <w:sz w:val="22"/>
                <w:szCs w:val="24"/>
              </w:rPr>
              <w:t>较强项目。前三季度，</w:t>
            </w:r>
            <w:r w:rsidR="003D6097">
              <w:rPr>
                <w:rFonts w:ascii="仿宋" w:eastAsia="仿宋" w:hAnsi="仿宋" w:cs="Times New Roman" w:hint="eastAsia"/>
                <w:sz w:val="22"/>
                <w:szCs w:val="24"/>
              </w:rPr>
              <w:t>超80</w:t>
            </w:r>
            <w:r w:rsidRPr="00545D38">
              <w:rPr>
                <w:rFonts w:ascii="仿宋" w:eastAsia="仿宋" w:hAnsi="仿宋" w:cs="Times New Roman" w:hint="eastAsia"/>
                <w:sz w:val="22"/>
                <w:szCs w:val="24"/>
              </w:rPr>
              <w:t>%的订单在上海及长三角地区</w:t>
            </w:r>
            <w:r w:rsidR="003D6097">
              <w:rPr>
                <w:rFonts w:ascii="仿宋" w:eastAsia="仿宋" w:hAnsi="仿宋" w:cs="Times New Roman" w:hint="eastAsia"/>
                <w:sz w:val="22"/>
                <w:szCs w:val="24"/>
              </w:rPr>
              <w:t>。尽管订单规模不及预期，但订单质量更有把握。</w:t>
            </w:r>
          </w:p>
        </w:tc>
      </w:tr>
    </w:tbl>
    <w:p w14:paraId="0A124807" w14:textId="77777777" w:rsidR="00666D6F" w:rsidRPr="00666D6F" w:rsidRDefault="00666D6F" w:rsidP="00666D6F">
      <w:pPr>
        <w:spacing w:line="360" w:lineRule="auto"/>
        <w:ind w:right="241"/>
        <w:rPr>
          <w:rFonts w:ascii="Times New Roman" w:eastAsia="宋体" w:hAnsi="Times New Roman" w:cs="Times New Roman"/>
          <w:b/>
          <w:bCs/>
          <w:sz w:val="24"/>
          <w:szCs w:val="28"/>
        </w:rPr>
      </w:pPr>
    </w:p>
    <w:sectPr w:rsidR="00666D6F" w:rsidRPr="00666D6F" w:rsidSect="008F5B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E6DBA" w14:textId="77777777" w:rsidR="007F0D32" w:rsidRDefault="007F0D32" w:rsidP="008B49EB">
      <w:r>
        <w:separator/>
      </w:r>
    </w:p>
  </w:endnote>
  <w:endnote w:type="continuationSeparator" w:id="0">
    <w:p w14:paraId="4783440C" w14:textId="77777777" w:rsidR="007F0D32" w:rsidRDefault="007F0D32" w:rsidP="008B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6A2F1" w14:textId="77777777" w:rsidR="007F0D32" w:rsidRDefault="007F0D32" w:rsidP="008B49EB">
      <w:r>
        <w:separator/>
      </w:r>
    </w:p>
  </w:footnote>
  <w:footnote w:type="continuationSeparator" w:id="0">
    <w:p w14:paraId="273FE9AC" w14:textId="77777777" w:rsidR="007F0D32" w:rsidRDefault="007F0D32" w:rsidP="008B4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36E8"/>
    <w:multiLevelType w:val="hybridMultilevel"/>
    <w:tmpl w:val="FE0257B4"/>
    <w:lvl w:ilvl="0" w:tplc="3F76132A">
      <w:start w:val="1"/>
      <w:numFmt w:val="decimal"/>
      <w:suff w:val="space"/>
      <w:lvlText w:val="%1、"/>
      <w:lvlJc w:val="left"/>
      <w:pPr>
        <w:ind w:left="872" w:hanging="432"/>
      </w:pPr>
      <w:rPr>
        <w:rFonts w:hint="default"/>
      </w:rPr>
    </w:lvl>
    <w:lvl w:ilvl="1" w:tplc="04090019" w:tentative="1">
      <w:start w:val="1"/>
      <w:numFmt w:val="lowerLetter"/>
      <w:lvlText w:val="%2)"/>
      <w:lvlJc w:val="left"/>
      <w:pPr>
        <w:ind w:left="2120" w:hanging="440"/>
      </w:pPr>
    </w:lvl>
    <w:lvl w:ilvl="2" w:tplc="0409001B" w:tentative="1">
      <w:start w:val="1"/>
      <w:numFmt w:val="lowerRoman"/>
      <w:lvlText w:val="%3."/>
      <w:lvlJc w:val="right"/>
      <w:pPr>
        <w:ind w:left="2560" w:hanging="440"/>
      </w:pPr>
    </w:lvl>
    <w:lvl w:ilvl="3" w:tplc="0409000F" w:tentative="1">
      <w:start w:val="1"/>
      <w:numFmt w:val="decimal"/>
      <w:lvlText w:val="%4."/>
      <w:lvlJc w:val="left"/>
      <w:pPr>
        <w:ind w:left="3000" w:hanging="440"/>
      </w:pPr>
    </w:lvl>
    <w:lvl w:ilvl="4" w:tplc="04090019" w:tentative="1">
      <w:start w:val="1"/>
      <w:numFmt w:val="lowerLetter"/>
      <w:lvlText w:val="%5)"/>
      <w:lvlJc w:val="left"/>
      <w:pPr>
        <w:ind w:left="3440" w:hanging="440"/>
      </w:pPr>
    </w:lvl>
    <w:lvl w:ilvl="5" w:tplc="0409001B" w:tentative="1">
      <w:start w:val="1"/>
      <w:numFmt w:val="lowerRoman"/>
      <w:lvlText w:val="%6."/>
      <w:lvlJc w:val="right"/>
      <w:pPr>
        <w:ind w:left="3880" w:hanging="440"/>
      </w:pPr>
    </w:lvl>
    <w:lvl w:ilvl="6" w:tplc="0409000F" w:tentative="1">
      <w:start w:val="1"/>
      <w:numFmt w:val="decimal"/>
      <w:lvlText w:val="%7."/>
      <w:lvlJc w:val="left"/>
      <w:pPr>
        <w:ind w:left="4320" w:hanging="440"/>
      </w:pPr>
    </w:lvl>
    <w:lvl w:ilvl="7" w:tplc="04090019" w:tentative="1">
      <w:start w:val="1"/>
      <w:numFmt w:val="lowerLetter"/>
      <w:lvlText w:val="%8)"/>
      <w:lvlJc w:val="left"/>
      <w:pPr>
        <w:ind w:left="4760" w:hanging="440"/>
      </w:pPr>
    </w:lvl>
    <w:lvl w:ilvl="8" w:tplc="0409001B" w:tentative="1">
      <w:start w:val="1"/>
      <w:numFmt w:val="lowerRoman"/>
      <w:lvlText w:val="%9."/>
      <w:lvlJc w:val="right"/>
      <w:pPr>
        <w:ind w:left="5200" w:hanging="440"/>
      </w:pPr>
    </w:lvl>
  </w:abstractNum>
  <w:abstractNum w:abstractNumId="1">
    <w:nsid w:val="24F33DEE"/>
    <w:multiLevelType w:val="hybridMultilevel"/>
    <w:tmpl w:val="71A2DF94"/>
    <w:lvl w:ilvl="0" w:tplc="38B00104">
      <w:start w:val="1"/>
      <w:numFmt w:val="japaneseCounting"/>
      <w:lvlText w:val="%1、"/>
      <w:lvlJc w:val="left"/>
      <w:pPr>
        <w:ind w:left="2105" w:hanging="432"/>
      </w:pPr>
      <w:rPr>
        <w:rFonts w:hint="default"/>
      </w:rPr>
    </w:lvl>
    <w:lvl w:ilvl="1" w:tplc="04090019" w:tentative="1">
      <w:start w:val="1"/>
      <w:numFmt w:val="lowerLetter"/>
      <w:lvlText w:val="%2)"/>
      <w:lvlJc w:val="left"/>
      <w:pPr>
        <w:ind w:left="2553" w:hanging="440"/>
      </w:pPr>
    </w:lvl>
    <w:lvl w:ilvl="2" w:tplc="0409001B" w:tentative="1">
      <w:start w:val="1"/>
      <w:numFmt w:val="lowerRoman"/>
      <w:lvlText w:val="%3."/>
      <w:lvlJc w:val="right"/>
      <w:pPr>
        <w:ind w:left="2993" w:hanging="440"/>
      </w:pPr>
    </w:lvl>
    <w:lvl w:ilvl="3" w:tplc="0409000F" w:tentative="1">
      <w:start w:val="1"/>
      <w:numFmt w:val="decimal"/>
      <w:lvlText w:val="%4."/>
      <w:lvlJc w:val="left"/>
      <w:pPr>
        <w:ind w:left="3433" w:hanging="440"/>
      </w:pPr>
    </w:lvl>
    <w:lvl w:ilvl="4" w:tplc="04090019" w:tentative="1">
      <w:start w:val="1"/>
      <w:numFmt w:val="lowerLetter"/>
      <w:lvlText w:val="%5)"/>
      <w:lvlJc w:val="left"/>
      <w:pPr>
        <w:ind w:left="3873" w:hanging="440"/>
      </w:pPr>
    </w:lvl>
    <w:lvl w:ilvl="5" w:tplc="0409001B" w:tentative="1">
      <w:start w:val="1"/>
      <w:numFmt w:val="lowerRoman"/>
      <w:lvlText w:val="%6."/>
      <w:lvlJc w:val="right"/>
      <w:pPr>
        <w:ind w:left="4313" w:hanging="440"/>
      </w:pPr>
    </w:lvl>
    <w:lvl w:ilvl="6" w:tplc="0409000F" w:tentative="1">
      <w:start w:val="1"/>
      <w:numFmt w:val="decimal"/>
      <w:lvlText w:val="%7."/>
      <w:lvlJc w:val="left"/>
      <w:pPr>
        <w:ind w:left="4753" w:hanging="440"/>
      </w:pPr>
    </w:lvl>
    <w:lvl w:ilvl="7" w:tplc="04090019" w:tentative="1">
      <w:start w:val="1"/>
      <w:numFmt w:val="lowerLetter"/>
      <w:lvlText w:val="%8)"/>
      <w:lvlJc w:val="left"/>
      <w:pPr>
        <w:ind w:left="5193" w:hanging="440"/>
      </w:pPr>
    </w:lvl>
    <w:lvl w:ilvl="8" w:tplc="0409001B" w:tentative="1">
      <w:start w:val="1"/>
      <w:numFmt w:val="lowerRoman"/>
      <w:lvlText w:val="%9."/>
      <w:lvlJc w:val="right"/>
      <w:pPr>
        <w:ind w:left="5633" w:hanging="440"/>
      </w:pPr>
    </w:lvl>
  </w:abstractNum>
  <w:abstractNum w:abstractNumId="2">
    <w:nsid w:val="46F31594"/>
    <w:multiLevelType w:val="hybridMultilevel"/>
    <w:tmpl w:val="DAE8A072"/>
    <w:lvl w:ilvl="0" w:tplc="5F4685F0">
      <w:start w:val="1"/>
      <w:numFmt w:val="japaneseCounting"/>
      <w:lvlText w:val="%1、"/>
      <w:lvlJc w:val="left"/>
      <w:pPr>
        <w:ind w:left="1532" w:hanging="432"/>
      </w:pPr>
      <w:rPr>
        <w:rFonts w:hint="default"/>
      </w:rPr>
    </w:lvl>
    <w:lvl w:ilvl="1" w:tplc="04090019" w:tentative="1">
      <w:start w:val="1"/>
      <w:numFmt w:val="lowerLetter"/>
      <w:lvlText w:val="%2)"/>
      <w:lvlJc w:val="left"/>
      <w:pPr>
        <w:ind w:left="1980" w:hanging="440"/>
      </w:pPr>
    </w:lvl>
    <w:lvl w:ilvl="2" w:tplc="0409001B" w:tentative="1">
      <w:start w:val="1"/>
      <w:numFmt w:val="lowerRoman"/>
      <w:lvlText w:val="%3."/>
      <w:lvlJc w:val="right"/>
      <w:pPr>
        <w:ind w:left="2420" w:hanging="440"/>
      </w:pPr>
    </w:lvl>
    <w:lvl w:ilvl="3" w:tplc="0409000F" w:tentative="1">
      <w:start w:val="1"/>
      <w:numFmt w:val="decimal"/>
      <w:lvlText w:val="%4."/>
      <w:lvlJc w:val="left"/>
      <w:pPr>
        <w:ind w:left="2860" w:hanging="440"/>
      </w:pPr>
    </w:lvl>
    <w:lvl w:ilvl="4" w:tplc="04090019" w:tentative="1">
      <w:start w:val="1"/>
      <w:numFmt w:val="lowerLetter"/>
      <w:lvlText w:val="%5)"/>
      <w:lvlJc w:val="left"/>
      <w:pPr>
        <w:ind w:left="3300" w:hanging="440"/>
      </w:pPr>
    </w:lvl>
    <w:lvl w:ilvl="5" w:tplc="0409001B" w:tentative="1">
      <w:start w:val="1"/>
      <w:numFmt w:val="lowerRoman"/>
      <w:lvlText w:val="%6."/>
      <w:lvlJc w:val="right"/>
      <w:pPr>
        <w:ind w:left="3740" w:hanging="440"/>
      </w:pPr>
    </w:lvl>
    <w:lvl w:ilvl="6" w:tplc="0409000F" w:tentative="1">
      <w:start w:val="1"/>
      <w:numFmt w:val="decimal"/>
      <w:lvlText w:val="%7."/>
      <w:lvlJc w:val="left"/>
      <w:pPr>
        <w:ind w:left="4180" w:hanging="440"/>
      </w:pPr>
    </w:lvl>
    <w:lvl w:ilvl="7" w:tplc="04090019" w:tentative="1">
      <w:start w:val="1"/>
      <w:numFmt w:val="lowerLetter"/>
      <w:lvlText w:val="%8)"/>
      <w:lvlJc w:val="left"/>
      <w:pPr>
        <w:ind w:left="4620" w:hanging="440"/>
      </w:pPr>
    </w:lvl>
    <w:lvl w:ilvl="8" w:tplc="0409001B" w:tentative="1">
      <w:start w:val="1"/>
      <w:numFmt w:val="lowerRoman"/>
      <w:lvlText w:val="%9."/>
      <w:lvlJc w:val="right"/>
      <w:pPr>
        <w:ind w:left="5060" w:hanging="440"/>
      </w:pPr>
    </w:lvl>
  </w:abstractNum>
  <w:abstractNum w:abstractNumId="3">
    <w:nsid w:val="59804F03"/>
    <w:multiLevelType w:val="hybridMultilevel"/>
    <w:tmpl w:val="7B606DDC"/>
    <w:lvl w:ilvl="0" w:tplc="4B6CDB32">
      <w:start w:val="1"/>
      <w:numFmt w:val="decimal"/>
      <w:suff w:val="nothing"/>
      <w:lvlText w:val="%1、"/>
      <w:lvlJc w:val="left"/>
      <w:pPr>
        <w:ind w:left="800" w:hanging="360"/>
      </w:pPr>
      <w:rPr>
        <w:rFonts w:hint="default"/>
        <w:b/>
        <w:bCs/>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4">
    <w:nsid w:val="5E4369B9"/>
    <w:multiLevelType w:val="hybridMultilevel"/>
    <w:tmpl w:val="BB924FEA"/>
    <w:lvl w:ilvl="0" w:tplc="44060658">
      <w:start w:val="1"/>
      <w:numFmt w:val="japaneseCounting"/>
      <w:lvlText w:val="%1、"/>
      <w:lvlJc w:val="left"/>
      <w:pPr>
        <w:ind w:left="1672" w:hanging="432"/>
      </w:pPr>
      <w:rPr>
        <w:rFonts w:hint="default"/>
      </w:rPr>
    </w:lvl>
    <w:lvl w:ilvl="1" w:tplc="04090019" w:tentative="1">
      <w:start w:val="1"/>
      <w:numFmt w:val="lowerLetter"/>
      <w:lvlText w:val="%2)"/>
      <w:lvlJc w:val="left"/>
      <w:pPr>
        <w:ind w:left="2120" w:hanging="440"/>
      </w:pPr>
    </w:lvl>
    <w:lvl w:ilvl="2" w:tplc="0409001B" w:tentative="1">
      <w:start w:val="1"/>
      <w:numFmt w:val="lowerRoman"/>
      <w:lvlText w:val="%3."/>
      <w:lvlJc w:val="right"/>
      <w:pPr>
        <w:ind w:left="2560" w:hanging="440"/>
      </w:pPr>
    </w:lvl>
    <w:lvl w:ilvl="3" w:tplc="0409000F" w:tentative="1">
      <w:start w:val="1"/>
      <w:numFmt w:val="decimal"/>
      <w:lvlText w:val="%4."/>
      <w:lvlJc w:val="left"/>
      <w:pPr>
        <w:ind w:left="3000" w:hanging="440"/>
      </w:pPr>
    </w:lvl>
    <w:lvl w:ilvl="4" w:tplc="04090019" w:tentative="1">
      <w:start w:val="1"/>
      <w:numFmt w:val="lowerLetter"/>
      <w:lvlText w:val="%5)"/>
      <w:lvlJc w:val="left"/>
      <w:pPr>
        <w:ind w:left="3440" w:hanging="440"/>
      </w:pPr>
    </w:lvl>
    <w:lvl w:ilvl="5" w:tplc="0409001B" w:tentative="1">
      <w:start w:val="1"/>
      <w:numFmt w:val="lowerRoman"/>
      <w:lvlText w:val="%6."/>
      <w:lvlJc w:val="right"/>
      <w:pPr>
        <w:ind w:left="3880" w:hanging="440"/>
      </w:pPr>
    </w:lvl>
    <w:lvl w:ilvl="6" w:tplc="0409000F" w:tentative="1">
      <w:start w:val="1"/>
      <w:numFmt w:val="decimal"/>
      <w:lvlText w:val="%7."/>
      <w:lvlJc w:val="left"/>
      <w:pPr>
        <w:ind w:left="4320" w:hanging="440"/>
      </w:pPr>
    </w:lvl>
    <w:lvl w:ilvl="7" w:tplc="04090019" w:tentative="1">
      <w:start w:val="1"/>
      <w:numFmt w:val="lowerLetter"/>
      <w:lvlText w:val="%8)"/>
      <w:lvlJc w:val="left"/>
      <w:pPr>
        <w:ind w:left="4760" w:hanging="440"/>
      </w:pPr>
    </w:lvl>
    <w:lvl w:ilvl="8" w:tplc="0409001B" w:tentative="1">
      <w:start w:val="1"/>
      <w:numFmt w:val="lowerRoman"/>
      <w:lvlText w:val="%9."/>
      <w:lvlJc w:val="right"/>
      <w:pPr>
        <w:ind w:left="5200" w:hanging="440"/>
      </w:pPr>
    </w:lvl>
  </w:abstractNum>
  <w:abstractNum w:abstractNumId="5">
    <w:nsid w:val="70E0129D"/>
    <w:multiLevelType w:val="hybridMultilevel"/>
    <w:tmpl w:val="907EAD18"/>
    <w:lvl w:ilvl="0" w:tplc="7A2EB29C">
      <w:start w:val="1"/>
      <w:numFmt w:val="decimal"/>
      <w:lvlText w:val="%1、"/>
      <w:lvlJc w:val="left"/>
      <w:pPr>
        <w:ind w:left="1600" w:hanging="360"/>
      </w:pPr>
      <w:rPr>
        <w:rFonts w:hint="default"/>
      </w:rPr>
    </w:lvl>
    <w:lvl w:ilvl="1" w:tplc="04090019" w:tentative="1">
      <w:start w:val="1"/>
      <w:numFmt w:val="lowerLetter"/>
      <w:lvlText w:val="%2)"/>
      <w:lvlJc w:val="left"/>
      <w:pPr>
        <w:ind w:left="2120" w:hanging="440"/>
      </w:pPr>
    </w:lvl>
    <w:lvl w:ilvl="2" w:tplc="0409001B" w:tentative="1">
      <w:start w:val="1"/>
      <w:numFmt w:val="lowerRoman"/>
      <w:lvlText w:val="%3."/>
      <w:lvlJc w:val="right"/>
      <w:pPr>
        <w:ind w:left="2560" w:hanging="440"/>
      </w:pPr>
    </w:lvl>
    <w:lvl w:ilvl="3" w:tplc="0409000F" w:tentative="1">
      <w:start w:val="1"/>
      <w:numFmt w:val="decimal"/>
      <w:lvlText w:val="%4."/>
      <w:lvlJc w:val="left"/>
      <w:pPr>
        <w:ind w:left="3000" w:hanging="440"/>
      </w:pPr>
    </w:lvl>
    <w:lvl w:ilvl="4" w:tplc="04090019" w:tentative="1">
      <w:start w:val="1"/>
      <w:numFmt w:val="lowerLetter"/>
      <w:lvlText w:val="%5)"/>
      <w:lvlJc w:val="left"/>
      <w:pPr>
        <w:ind w:left="3440" w:hanging="440"/>
      </w:pPr>
    </w:lvl>
    <w:lvl w:ilvl="5" w:tplc="0409001B" w:tentative="1">
      <w:start w:val="1"/>
      <w:numFmt w:val="lowerRoman"/>
      <w:lvlText w:val="%6."/>
      <w:lvlJc w:val="right"/>
      <w:pPr>
        <w:ind w:left="3880" w:hanging="440"/>
      </w:pPr>
    </w:lvl>
    <w:lvl w:ilvl="6" w:tplc="0409000F" w:tentative="1">
      <w:start w:val="1"/>
      <w:numFmt w:val="decimal"/>
      <w:lvlText w:val="%7."/>
      <w:lvlJc w:val="left"/>
      <w:pPr>
        <w:ind w:left="4320" w:hanging="440"/>
      </w:pPr>
    </w:lvl>
    <w:lvl w:ilvl="7" w:tplc="04090019" w:tentative="1">
      <w:start w:val="1"/>
      <w:numFmt w:val="lowerLetter"/>
      <w:lvlText w:val="%8)"/>
      <w:lvlJc w:val="left"/>
      <w:pPr>
        <w:ind w:left="4760" w:hanging="440"/>
      </w:pPr>
    </w:lvl>
    <w:lvl w:ilvl="8" w:tplc="0409001B" w:tentative="1">
      <w:start w:val="1"/>
      <w:numFmt w:val="lowerRoman"/>
      <w:lvlText w:val="%9."/>
      <w:lvlJc w:val="right"/>
      <w:pPr>
        <w:ind w:left="5200" w:hanging="440"/>
      </w:pPr>
    </w:lvl>
  </w:abstractNum>
  <w:abstractNum w:abstractNumId="6">
    <w:nsid w:val="7E1D7EA8"/>
    <w:multiLevelType w:val="hybridMultilevel"/>
    <w:tmpl w:val="E0305732"/>
    <w:lvl w:ilvl="0" w:tplc="9C70EBA6">
      <w:start w:val="1"/>
      <w:numFmt w:val="japaneseCounting"/>
      <w:lvlText w:val="（%1）"/>
      <w:lvlJc w:val="left"/>
      <w:pPr>
        <w:ind w:left="1960" w:hanging="720"/>
      </w:pPr>
      <w:rPr>
        <w:rFonts w:hint="default"/>
      </w:rPr>
    </w:lvl>
    <w:lvl w:ilvl="1" w:tplc="04090019" w:tentative="1">
      <w:start w:val="1"/>
      <w:numFmt w:val="lowerLetter"/>
      <w:lvlText w:val="%2)"/>
      <w:lvlJc w:val="left"/>
      <w:pPr>
        <w:ind w:left="2120" w:hanging="440"/>
      </w:pPr>
    </w:lvl>
    <w:lvl w:ilvl="2" w:tplc="0409001B" w:tentative="1">
      <w:start w:val="1"/>
      <w:numFmt w:val="lowerRoman"/>
      <w:lvlText w:val="%3."/>
      <w:lvlJc w:val="right"/>
      <w:pPr>
        <w:ind w:left="2560" w:hanging="440"/>
      </w:pPr>
    </w:lvl>
    <w:lvl w:ilvl="3" w:tplc="0409000F" w:tentative="1">
      <w:start w:val="1"/>
      <w:numFmt w:val="decimal"/>
      <w:lvlText w:val="%4."/>
      <w:lvlJc w:val="left"/>
      <w:pPr>
        <w:ind w:left="3000" w:hanging="440"/>
      </w:pPr>
    </w:lvl>
    <w:lvl w:ilvl="4" w:tplc="04090019" w:tentative="1">
      <w:start w:val="1"/>
      <w:numFmt w:val="lowerLetter"/>
      <w:lvlText w:val="%5)"/>
      <w:lvlJc w:val="left"/>
      <w:pPr>
        <w:ind w:left="3440" w:hanging="440"/>
      </w:pPr>
    </w:lvl>
    <w:lvl w:ilvl="5" w:tplc="0409001B" w:tentative="1">
      <w:start w:val="1"/>
      <w:numFmt w:val="lowerRoman"/>
      <w:lvlText w:val="%6."/>
      <w:lvlJc w:val="right"/>
      <w:pPr>
        <w:ind w:left="3880" w:hanging="440"/>
      </w:pPr>
    </w:lvl>
    <w:lvl w:ilvl="6" w:tplc="0409000F" w:tentative="1">
      <w:start w:val="1"/>
      <w:numFmt w:val="decimal"/>
      <w:lvlText w:val="%7."/>
      <w:lvlJc w:val="left"/>
      <w:pPr>
        <w:ind w:left="4320" w:hanging="440"/>
      </w:pPr>
    </w:lvl>
    <w:lvl w:ilvl="7" w:tplc="04090019" w:tentative="1">
      <w:start w:val="1"/>
      <w:numFmt w:val="lowerLetter"/>
      <w:lvlText w:val="%8)"/>
      <w:lvlJc w:val="left"/>
      <w:pPr>
        <w:ind w:left="4760" w:hanging="440"/>
      </w:pPr>
    </w:lvl>
    <w:lvl w:ilvl="8" w:tplc="0409001B" w:tentative="1">
      <w:start w:val="1"/>
      <w:numFmt w:val="lowerRoman"/>
      <w:lvlText w:val="%9."/>
      <w:lvlJc w:val="right"/>
      <w:pPr>
        <w:ind w:left="5200" w:hanging="440"/>
      </w:p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6F"/>
    <w:rsid w:val="000006CE"/>
    <w:rsid w:val="0000327C"/>
    <w:rsid w:val="00003BD8"/>
    <w:rsid w:val="000044AE"/>
    <w:rsid w:val="000049F1"/>
    <w:rsid w:val="00005B6C"/>
    <w:rsid w:val="00005F51"/>
    <w:rsid w:val="0001131B"/>
    <w:rsid w:val="0002263E"/>
    <w:rsid w:val="00023366"/>
    <w:rsid w:val="00024A0B"/>
    <w:rsid w:val="00025B0F"/>
    <w:rsid w:val="000309CA"/>
    <w:rsid w:val="00032556"/>
    <w:rsid w:val="00036DA4"/>
    <w:rsid w:val="00037860"/>
    <w:rsid w:val="00045E75"/>
    <w:rsid w:val="00061264"/>
    <w:rsid w:val="00081230"/>
    <w:rsid w:val="000A0906"/>
    <w:rsid w:val="000A0DD8"/>
    <w:rsid w:val="000A2AB5"/>
    <w:rsid w:val="000C1F64"/>
    <w:rsid w:val="000C2C34"/>
    <w:rsid w:val="000C4548"/>
    <w:rsid w:val="000D1959"/>
    <w:rsid w:val="000D360B"/>
    <w:rsid w:val="000D61EC"/>
    <w:rsid w:val="000D63E6"/>
    <w:rsid w:val="000E105E"/>
    <w:rsid w:val="000E5E08"/>
    <w:rsid w:val="000F2415"/>
    <w:rsid w:val="000F3B36"/>
    <w:rsid w:val="000F5A17"/>
    <w:rsid w:val="000F6046"/>
    <w:rsid w:val="000F6B6C"/>
    <w:rsid w:val="001101CB"/>
    <w:rsid w:val="00115A68"/>
    <w:rsid w:val="00127B6D"/>
    <w:rsid w:val="00130E79"/>
    <w:rsid w:val="001507E8"/>
    <w:rsid w:val="00150F12"/>
    <w:rsid w:val="00152A0C"/>
    <w:rsid w:val="00164742"/>
    <w:rsid w:val="001827B8"/>
    <w:rsid w:val="001869B8"/>
    <w:rsid w:val="00194A67"/>
    <w:rsid w:val="001A2C52"/>
    <w:rsid w:val="001A5538"/>
    <w:rsid w:val="001B196C"/>
    <w:rsid w:val="001B3B2A"/>
    <w:rsid w:val="001B407F"/>
    <w:rsid w:val="001B7FC6"/>
    <w:rsid w:val="001C4EF0"/>
    <w:rsid w:val="001E6A1C"/>
    <w:rsid w:val="001F0721"/>
    <w:rsid w:val="001F41DF"/>
    <w:rsid w:val="002125D1"/>
    <w:rsid w:val="00221D94"/>
    <w:rsid w:val="00230A7C"/>
    <w:rsid w:val="00231995"/>
    <w:rsid w:val="00236E07"/>
    <w:rsid w:val="002374E3"/>
    <w:rsid w:val="002458C8"/>
    <w:rsid w:val="00250291"/>
    <w:rsid w:val="00260189"/>
    <w:rsid w:val="00274303"/>
    <w:rsid w:val="00277C59"/>
    <w:rsid w:val="002851DE"/>
    <w:rsid w:val="00292254"/>
    <w:rsid w:val="00293178"/>
    <w:rsid w:val="00294365"/>
    <w:rsid w:val="00296B7B"/>
    <w:rsid w:val="00297507"/>
    <w:rsid w:val="002A1B15"/>
    <w:rsid w:val="002A4E65"/>
    <w:rsid w:val="002C1FD7"/>
    <w:rsid w:val="002C32A8"/>
    <w:rsid w:val="002F44E3"/>
    <w:rsid w:val="00300D81"/>
    <w:rsid w:val="00305473"/>
    <w:rsid w:val="003074C3"/>
    <w:rsid w:val="00317640"/>
    <w:rsid w:val="003266D5"/>
    <w:rsid w:val="003275F8"/>
    <w:rsid w:val="00330379"/>
    <w:rsid w:val="00344DDE"/>
    <w:rsid w:val="00345250"/>
    <w:rsid w:val="003558E4"/>
    <w:rsid w:val="00363E76"/>
    <w:rsid w:val="0037443A"/>
    <w:rsid w:val="00376C87"/>
    <w:rsid w:val="003856E1"/>
    <w:rsid w:val="00387C8D"/>
    <w:rsid w:val="00397FCA"/>
    <w:rsid w:val="003A3E15"/>
    <w:rsid w:val="003A4CAE"/>
    <w:rsid w:val="003A4D06"/>
    <w:rsid w:val="003A4FD4"/>
    <w:rsid w:val="003A79A8"/>
    <w:rsid w:val="003B4D4B"/>
    <w:rsid w:val="003C1D89"/>
    <w:rsid w:val="003C2FB9"/>
    <w:rsid w:val="003D143E"/>
    <w:rsid w:val="003D6097"/>
    <w:rsid w:val="003D6320"/>
    <w:rsid w:val="003D7F51"/>
    <w:rsid w:val="003E0E15"/>
    <w:rsid w:val="003E2674"/>
    <w:rsid w:val="003E3EC7"/>
    <w:rsid w:val="003F2855"/>
    <w:rsid w:val="003F577D"/>
    <w:rsid w:val="0040609C"/>
    <w:rsid w:val="00410A54"/>
    <w:rsid w:val="00425FAE"/>
    <w:rsid w:val="00436CE0"/>
    <w:rsid w:val="004375DD"/>
    <w:rsid w:val="0044262C"/>
    <w:rsid w:val="004431C0"/>
    <w:rsid w:val="00444DFA"/>
    <w:rsid w:val="00445CC2"/>
    <w:rsid w:val="004475BD"/>
    <w:rsid w:val="004548AC"/>
    <w:rsid w:val="0046219F"/>
    <w:rsid w:val="004625DF"/>
    <w:rsid w:val="004762B9"/>
    <w:rsid w:val="00481111"/>
    <w:rsid w:val="00482D97"/>
    <w:rsid w:val="00485967"/>
    <w:rsid w:val="00485E41"/>
    <w:rsid w:val="00491BFB"/>
    <w:rsid w:val="004925F9"/>
    <w:rsid w:val="0049646F"/>
    <w:rsid w:val="0049685A"/>
    <w:rsid w:val="004A6A83"/>
    <w:rsid w:val="004A6DF9"/>
    <w:rsid w:val="004C51F6"/>
    <w:rsid w:val="004C536D"/>
    <w:rsid w:val="004D1496"/>
    <w:rsid w:val="004E0932"/>
    <w:rsid w:val="004E1279"/>
    <w:rsid w:val="004E421F"/>
    <w:rsid w:val="004E55C7"/>
    <w:rsid w:val="004E7560"/>
    <w:rsid w:val="004F20F5"/>
    <w:rsid w:val="004F506D"/>
    <w:rsid w:val="004F729E"/>
    <w:rsid w:val="00505F01"/>
    <w:rsid w:val="005162D7"/>
    <w:rsid w:val="0052167B"/>
    <w:rsid w:val="0052336D"/>
    <w:rsid w:val="005346DD"/>
    <w:rsid w:val="005361BA"/>
    <w:rsid w:val="00542F7F"/>
    <w:rsid w:val="00545D38"/>
    <w:rsid w:val="00546469"/>
    <w:rsid w:val="00550A6A"/>
    <w:rsid w:val="00561FB2"/>
    <w:rsid w:val="0056756B"/>
    <w:rsid w:val="00594AAC"/>
    <w:rsid w:val="005A2DEA"/>
    <w:rsid w:val="005A6E85"/>
    <w:rsid w:val="005A7283"/>
    <w:rsid w:val="005B447D"/>
    <w:rsid w:val="005B626E"/>
    <w:rsid w:val="005B73EF"/>
    <w:rsid w:val="005C0C3A"/>
    <w:rsid w:val="005C161B"/>
    <w:rsid w:val="005C22FD"/>
    <w:rsid w:val="005C6B20"/>
    <w:rsid w:val="005C6B40"/>
    <w:rsid w:val="005C79E7"/>
    <w:rsid w:val="005E2856"/>
    <w:rsid w:val="005F1D56"/>
    <w:rsid w:val="00606C70"/>
    <w:rsid w:val="00612497"/>
    <w:rsid w:val="006129A4"/>
    <w:rsid w:val="006178C2"/>
    <w:rsid w:val="00625FF0"/>
    <w:rsid w:val="0063371A"/>
    <w:rsid w:val="00633B42"/>
    <w:rsid w:val="006361D4"/>
    <w:rsid w:val="006371AC"/>
    <w:rsid w:val="00637848"/>
    <w:rsid w:val="00637E11"/>
    <w:rsid w:val="00641FEB"/>
    <w:rsid w:val="006448D6"/>
    <w:rsid w:val="006578DB"/>
    <w:rsid w:val="00660832"/>
    <w:rsid w:val="006668B7"/>
    <w:rsid w:val="00666BD8"/>
    <w:rsid w:val="00666D6F"/>
    <w:rsid w:val="00671612"/>
    <w:rsid w:val="00674B82"/>
    <w:rsid w:val="00680772"/>
    <w:rsid w:val="00683B91"/>
    <w:rsid w:val="00695159"/>
    <w:rsid w:val="00695B7A"/>
    <w:rsid w:val="006978E0"/>
    <w:rsid w:val="006A2A9D"/>
    <w:rsid w:val="006A3441"/>
    <w:rsid w:val="006B1189"/>
    <w:rsid w:val="006C3050"/>
    <w:rsid w:val="006D064E"/>
    <w:rsid w:val="006D0BDD"/>
    <w:rsid w:val="006D33EC"/>
    <w:rsid w:val="006D524A"/>
    <w:rsid w:val="006E4389"/>
    <w:rsid w:val="006E7EE3"/>
    <w:rsid w:val="006F18C2"/>
    <w:rsid w:val="006F36B5"/>
    <w:rsid w:val="007001B9"/>
    <w:rsid w:val="00704CE7"/>
    <w:rsid w:val="0070549B"/>
    <w:rsid w:val="00705824"/>
    <w:rsid w:val="007067B9"/>
    <w:rsid w:val="00707CF6"/>
    <w:rsid w:val="0071595D"/>
    <w:rsid w:val="0072606A"/>
    <w:rsid w:val="00730582"/>
    <w:rsid w:val="00732519"/>
    <w:rsid w:val="00734DA0"/>
    <w:rsid w:val="00735F21"/>
    <w:rsid w:val="007445C7"/>
    <w:rsid w:val="00746B0A"/>
    <w:rsid w:val="007533A6"/>
    <w:rsid w:val="00754EAA"/>
    <w:rsid w:val="00755560"/>
    <w:rsid w:val="00762D0C"/>
    <w:rsid w:val="00773F85"/>
    <w:rsid w:val="00775DAD"/>
    <w:rsid w:val="00786442"/>
    <w:rsid w:val="007945FE"/>
    <w:rsid w:val="007A12E1"/>
    <w:rsid w:val="007B2512"/>
    <w:rsid w:val="007B39A9"/>
    <w:rsid w:val="007B7BBA"/>
    <w:rsid w:val="007C4C40"/>
    <w:rsid w:val="007D7FA9"/>
    <w:rsid w:val="007E07E0"/>
    <w:rsid w:val="007E7FE3"/>
    <w:rsid w:val="007F0D32"/>
    <w:rsid w:val="007F5EA1"/>
    <w:rsid w:val="007F621E"/>
    <w:rsid w:val="008116C8"/>
    <w:rsid w:val="00812EED"/>
    <w:rsid w:val="008135B6"/>
    <w:rsid w:val="00815BBA"/>
    <w:rsid w:val="008213CC"/>
    <w:rsid w:val="00830F91"/>
    <w:rsid w:val="00833687"/>
    <w:rsid w:val="00835543"/>
    <w:rsid w:val="00835BD4"/>
    <w:rsid w:val="00846842"/>
    <w:rsid w:val="00867057"/>
    <w:rsid w:val="00867F57"/>
    <w:rsid w:val="008709C2"/>
    <w:rsid w:val="00873C31"/>
    <w:rsid w:val="00876BC6"/>
    <w:rsid w:val="008914E3"/>
    <w:rsid w:val="0089560E"/>
    <w:rsid w:val="00897E44"/>
    <w:rsid w:val="008A07A4"/>
    <w:rsid w:val="008A082E"/>
    <w:rsid w:val="008A1224"/>
    <w:rsid w:val="008A3BE9"/>
    <w:rsid w:val="008B0D51"/>
    <w:rsid w:val="008B1F05"/>
    <w:rsid w:val="008B49EB"/>
    <w:rsid w:val="008C5578"/>
    <w:rsid w:val="008D118C"/>
    <w:rsid w:val="008D2738"/>
    <w:rsid w:val="008D6D5D"/>
    <w:rsid w:val="008F1C48"/>
    <w:rsid w:val="008F546B"/>
    <w:rsid w:val="008F5BEC"/>
    <w:rsid w:val="008F6883"/>
    <w:rsid w:val="0090084B"/>
    <w:rsid w:val="00901E8E"/>
    <w:rsid w:val="0090259D"/>
    <w:rsid w:val="00904687"/>
    <w:rsid w:val="0090476A"/>
    <w:rsid w:val="00906E46"/>
    <w:rsid w:val="00914920"/>
    <w:rsid w:val="0091689B"/>
    <w:rsid w:val="009172DD"/>
    <w:rsid w:val="0092082C"/>
    <w:rsid w:val="00920CCC"/>
    <w:rsid w:val="00921EFB"/>
    <w:rsid w:val="00922AB4"/>
    <w:rsid w:val="00926B7C"/>
    <w:rsid w:val="0092796E"/>
    <w:rsid w:val="009311EE"/>
    <w:rsid w:val="00931D45"/>
    <w:rsid w:val="009475AA"/>
    <w:rsid w:val="00951AC1"/>
    <w:rsid w:val="009538BC"/>
    <w:rsid w:val="00981AB2"/>
    <w:rsid w:val="00986DFA"/>
    <w:rsid w:val="0099215C"/>
    <w:rsid w:val="009966AD"/>
    <w:rsid w:val="00997E88"/>
    <w:rsid w:val="009A378E"/>
    <w:rsid w:val="009A5909"/>
    <w:rsid w:val="009B04A0"/>
    <w:rsid w:val="009B276A"/>
    <w:rsid w:val="009B365C"/>
    <w:rsid w:val="009C50FD"/>
    <w:rsid w:val="009C7CEA"/>
    <w:rsid w:val="009C7D40"/>
    <w:rsid w:val="009D3815"/>
    <w:rsid w:val="009D4B65"/>
    <w:rsid w:val="009E1251"/>
    <w:rsid w:val="009F3ED4"/>
    <w:rsid w:val="00A01908"/>
    <w:rsid w:val="00A12494"/>
    <w:rsid w:val="00A139E8"/>
    <w:rsid w:val="00A14E68"/>
    <w:rsid w:val="00A15246"/>
    <w:rsid w:val="00A1644C"/>
    <w:rsid w:val="00A1751F"/>
    <w:rsid w:val="00A25816"/>
    <w:rsid w:val="00A26207"/>
    <w:rsid w:val="00A271AC"/>
    <w:rsid w:val="00A27DD9"/>
    <w:rsid w:val="00A5222D"/>
    <w:rsid w:val="00A5362A"/>
    <w:rsid w:val="00A7265D"/>
    <w:rsid w:val="00A8346D"/>
    <w:rsid w:val="00A91E99"/>
    <w:rsid w:val="00A935FD"/>
    <w:rsid w:val="00A9489C"/>
    <w:rsid w:val="00AA1A18"/>
    <w:rsid w:val="00AA26A3"/>
    <w:rsid w:val="00AA5F51"/>
    <w:rsid w:val="00AA6B95"/>
    <w:rsid w:val="00AB08F9"/>
    <w:rsid w:val="00AB443F"/>
    <w:rsid w:val="00AC0882"/>
    <w:rsid w:val="00AC10C5"/>
    <w:rsid w:val="00AC29D9"/>
    <w:rsid w:val="00AC717B"/>
    <w:rsid w:val="00AD3B3E"/>
    <w:rsid w:val="00AF41C8"/>
    <w:rsid w:val="00AF6146"/>
    <w:rsid w:val="00B02EFB"/>
    <w:rsid w:val="00B124A5"/>
    <w:rsid w:val="00B17137"/>
    <w:rsid w:val="00B36477"/>
    <w:rsid w:val="00B37F84"/>
    <w:rsid w:val="00B4235A"/>
    <w:rsid w:val="00B447E5"/>
    <w:rsid w:val="00B50FD7"/>
    <w:rsid w:val="00B51AA9"/>
    <w:rsid w:val="00B54E07"/>
    <w:rsid w:val="00B66F7D"/>
    <w:rsid w:val="00B67306"/>
    <w:rsid w:val="00B71174"/>
    <w:rsid w:val="00B848BD"/>
    <w:rsid w:val="00BA3F1F"/>
    <w:rsid w:val="00BB1D63"/>
    <w:rsid w:val="00BB4ECD"/>
    <w:rsid w:val="00BC3400"/>
    <w:rsid w:val="00BC384E"/>
    <w:rsid w:val="00BD126C"/>
    <w:rsid w:val="00BE091E"/>
    <w:rsid w:val="00BE2B32"/>
    <w:rsid w:val="00BE4821"/>
    <w:rsid w:val="00BF1CEF"/>
    <w:rsid w:val="00BF5339"/>
    <w:rsid w:val="00BF65EB"/>
    <w:rsid w:val="00C009A7"/>
    <w:rsid w:val="00C05337"/>
    <w:rsid w:val="00C16696"/>
    <w:rsid w:val="00C17047"/>
    <w:rsid w:val="00C20187"/>
    <w:rsid w:val="00C2120D"/>
    <w:rsid w:val="00C21A46"/>
    <w:rsid w:val="00C304C0"/>
    <w:rsid w:val="00C56858"/>
    <w:rsid w:val="00C60917"/>
    <w:rsid w:val="00C60E0D"/>
    <w:rsid w:val="00C62506"/>
    <w:rsid w:val="00C66F04"/>
    <w:rsid w:val="00C751AB"/>
    <w:rsid w:val="00C84101"/>
    <w:rsid w:val="00C938A4"/>
    <w:rsid w:val="00C93E6C"/>
    <w:rsid w:val="00CA4580"/>
    <w:rsid w:val="00CA65F2"/>
    <w:rsid w:val="00CB1502"/>
    <w:rsid w:val="00CB4696"/>
    <w:rsid w:val="00CB65EC"/>
    <w:rsid w:val="00CC145B"/>
    <w:rsid w:val="00CD5821"/>
    <w:rsid w:val="00CD64AF"/>
    <w:rsid w:val="00CE006B"/>
    <w:rsid w:val="00CE21B9"/>
    <w:rsid w:val="00CE5504"/>
    <w:rsid w:val="00CE6F1E"/>
    <w:rsid w:val="00D01F99"/>
    <w:rsid w:val="00D04031"/>
    <w:rsid w:val="00D04953"/>
    <w:rsid w:val="00D124F6"/>
    <w:rsid w:val="00D13535"/>
    <w:rsid w:val="00D20EEA"/>
    <w:rsid w:val="00D2141E"/>
    <w:rsid w:val="00D22610"/>
    <w:rsid w:val="00D3202E"/>
    <w:rsid w:val="00D36D3E"/>
    <w:rsid w:val="00D36EDF"/>
    <w:rsid w:val="00D414F5"/>
    <w:rsid w:val="00D51337"/>
    <w:rsid w:val="00D5743D"/>
    <w:rsid w:val="00D61B6C"/>
    <w:rsid w:val="00D66CEE"/>
    <w:rsid w:val="00D72363"/>
    <w:rsid w:val="00D748B4"/>
    <w:rsid w:val="00D847C2"/>
    <w:rsid w:val="00D907BE"/>
    <w:rsid w:val="00DC1999"/>
    <w:rsid w:val="00DD5910"/>
    <w:rsid w:val="00DD60B9"/>
    <w:rsid w:val="00DD78EA"/>
    <w:rsid w:val="00DE3A08"/>
    <w:rsid w:val="00DF2182"/>
    <w:rsid w:val="00DF3F24"/>
    <w:rsid w:val="00DF58C9"/>
    <w:rsid w:val="00E0280A"/>
    <w:rsid w:val="00E0685B"/>
    <w:rsid w:val="00E125AA"/>
    <w:rsid w:val="00E13241"/>
    <w:rsid w:val="00E351F7"/>
    <w:rsid w:val="00E36187"/>
    <w:rsid w:val="00E37B88"/>
    <w:rsid w:val="00E4746D"/>
    <w:rsid w:val="00E47DBA"/>
    <w:rsid w:val="00E50627"/>
    <w:rsid w:val="00E52B4C"/>
    <w:rsid w:val="00E57754"/>
    <w:rsid w:val="00E67050"/>
    <w:rsid w:val="00E72CD6"/>
    <w:rsid w:val="00E73B19"/>
    <w:rsid w:val="00E74F5D"/>
    <w:rsid w:val="00E7634B"/>
    <w:rsid w:val="00E76432"/>
    <w:rsid w:val="00E77ABA"/>
    <w:rsid w:val="00E84D6E"/>
    <w:rsid w:val="00E84EB5"/>
    <w:rsid w:val="00EA2B8F"/>
    <w:rsid w:val="00EA3835"/>
    <w:rsid w:val="00EA3C8F"/>
    <w:rsid w:val="00EA47B3"/>
    <w:rsid w:val="00EA4EC9"/>
    <w:rsid w:val="00EA5BB3"/>
    <w:rsid w:val="00EB1593"/>
    <w:rsid w:val="00EB24B8"/>
    <w:rsid w:val="00EB45D5"/>
    <w:rsid w:val="00EB4BC4"/>
    <w:rsid w:val="00EB656A"/>
    <w:rsid w:val="00EC0741"/>
    <w:rsid w:val="00EC4F0D"/>
    <w:rsid w:val="00EC6C2F"/>
    <w:rsid w:val="00ED6F52"/>
    <w:rsid w:val="00EE4C72"/>
    <w:rsid w:val="00EE50A2"/>
    <w:rsid w:val="00F01034"/>
    <w:rsid w:val="00F07BB4"/>
    <w:rsid w:val="00F116F5"/>
    <w:rsid w:val="00F12DA4"/>
    <w:rsid w:val="00F22683"/>
    <w:rsid w:val="00F27B16"/>
    <w:rsid w:val="00F41C21"/>
    <w:rsid w:val="00F44A1D"/>
    <w:rsid w:val="00F454AF"/>
    <w:rsid w:val="00F5149E"/>
    <w:rsid w:val="00F56590"/>
    <w:rsid w:val="00F6311D"/>
    <w:rsid w:val="00F771A5"/>
    <w:rsid w:val="00F902D3"/>
    <w:rsid w:val="00FA12A3"/>
    <w:rsid w:val="00FA744E"/>
    <w:rsid w:val="00FB1356"/>
    <w:rsid w:val="00FB5D27"/>
    <w:rsid w:val="00FC3852"/>
    <w:rsid w:val="00FD187E"/>
    <w:rsid w:val="00FD5A11"/>
    <w:rsid w:val="00FD7894"/>
    <w:rsid w:val="00FE1DB7"/>
    <w:rsid w:val="00FE4A56"/>
    <w:rsid w:val="00FE4DCC"/>
    <w:rsid w:val="00FF2F3C"/>
    <w:rsid w:val="00FF3AE2"/>
    <w:rsid w:val="00FF42FA"/>
    <w:rsid w:val="00FF65A2"/>
    <w:rsid w:val="00FF6CE6"/>
    <w:rsid w:val="00FF7B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5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7FA9"/>
    <w:pPr>
      <w:ind w:firstLineChars="200" w:firstLine="420"/>
    </w:pPr>
  </w:style>
  <w:style w:type="paragraph" w:styleId="a5">
    <w:name w:val="header"/>
    <w:basedOn w:val="a"/>
    <w:link w:val="Char"/>
    <w:uiPriority w:val="99"/>
    <w:unhideWhenUsed/>
    <w:rsid w:val="008B49EB"/>
    <w:pPr>
      <w:tabs>
        <w:tab w:val="center" w:pos="4153"/>
        <w:tab w:val="right" w:pos="8306"/>
      </w:tabs>
      <w:snapToGrid w:val="0"/>
      <w:jc w:val="center"/>
    </w:pPr>
    <w:rPr>
      <w:sz w:val="18"/>
      <w:szCs w:val="18"/>
    </w:rPr>
  </w:style>
  <w:style w:type="character" w:customStyle="1" w:styleId="Char">
    <w:name w:val="页眉 Char"/>
    <w:basedOn w:val="a0"/>
    <w:link w:val="a5"/>
    <w:uiPriority w:val="99"/>
    <w:rsid w:val="008B49EB"/>
    <w:rPr>
      <w:sz w:val="18"/>
      <w:szCs w:val="18"/>
    </w:rPr>
  </w:style>
  <w:style w:type="paragraph" w:styleId="a6">
    <w:name w:val="footer"/>
    <w:basedOn w:val="a"/>
    <w:link w:val="Char0"/>
    <w:uiPriority w:val="99"/>
    <w:unhideWhenUsed/>
    <w:rsid w:val="008B49EB"/>
    <w:pPr>
      <w:tabs>
        <w:tab w:val="center" w:pos="4153"/>
        <w:tab w:val="right" w:pos="8306"/>
      </w:tabs>
      <w:snapToGrid w:val="0"/>
      <w:jc w:val="left"/>
    </w:pPr>
    <w:rPr>
      <w:sz w:val="18"/>
      <w:szCs w:val="18"/>
    </w:rPr>
  </w:style>
  <w:style w:type="character" w:customStyle="1" w:styleId="Char0">
    <w:name w:val="页脚 Char"/>
    <w:basedOn w:val="a0"/>
    <w:link w:val="a6"/>
    <w:uiPriority w:val="99"/>
    <w:rsid w:val="008B49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7FA9"/>
    <w:pPr>
      <w:ind w:firstLineChars="200" w:firstLine="420"/>
    </w:pPr>
  </w:style>
  <w:style w:type="paragraph" w:styleId="a5">
    <w:name w:val="header"/>
    <w:basedOn w:val="a"/>
    <w:link w:val="Char"/>
    <w:uiPriority w:val="99"/>
    <w:unhideWhenUsed/>
    <w:rsid w:val="008B49EB"/>
    <w:pPr>
      <w:tabs>
        <w:tab w:val="center" w:pos="4153"/>
        <w:tab w:val="right" w:pos="8306"/>
      </w:tabs>
      <w:snapToGrid w:val="0"/>
      <w:jc w:val="center"/>
    </w:pPr>
    <w:rPr>
      <w:sz w:val="18"/>
      <w:szCs w:val="18"/>
    </w:rPr>
  </w:style>
  <w:style w:type="character" w:customStyle="1" w:styleId="Char">
    <w:name w:val="页眉 Char"/>
    <w:basedOn w:val="a0"/>
    <w:link w:val="a5"/>
    <w:uiPriority w:val="99"/>
    <w:rsid w:val="008B49EB"/>
    <w:rPr>
      <w:sz w:val="18"/>
      <w:szCs w:val="18"/>
    </w:rPr>
  </w:style>
  <w:style w:type="paragraph" w:styleId="a6">
    <w:name w:val="footer"/>
    <w:basedOn w:val="a"/>
    <w:link w:val="Char0"/>
    <w:uiPriority w:val="99"/>
    <w:unhideWhenUsed/>
    <w:rsid w:val="008B49EB"/>
    <w:pPr>
      <w:tabs>
        <w:tab w:val="center" w:pos="4153"/>
        <w:tab w:val="right" w:pos="8306"/>
      </w:tabs>
      <w:snapToGrid w:val="0"/>
      <w:jc w:val="left"/>
    </w:pPr>
    <w:rPr>
      <w:sz w:val="18"/>
      <w:szCs w:val="18"/>
    </w:rPr>
  </w:style>
  <w:style w:type="character" w:customStyle="1" w:styleId="Char0">
    <w:name w:val="页脚 Char"/>
    <w:basedOn w:val="a0"/>
    <w:link w:val="a6"/>
    <w:uiPriority w:val="99"/>
    <w:rsid w:val="008B49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97323">
      <w:bodyDiv w:val="1"/>
      <w:marLeft w:val="0"/>
      <w:marRight w:val="0"/>
      <w:marTop w:val="0"/>
      <w:marBottom w:val="0"/>
      <w:divBdr>
        <w:top w:val="none" w:sz="0" w:space="0" w:color="auto"/>
        <w:left w:val="none" w:sz="0" w:space="0" w:color="auto"/>
        <w:bottom w:val="none" w:sz="0" w:space="0" w:color="auto"/>
        <w:right w:val="none" w:sz="0" w:space="0" w:color="auto"/>
      </w:divBdr>
    </w:div>
    <w:div w:id="1089544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E8729-B1AA-4535-842C-3D50CA7F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4869</TotalTime>
  <Pages>8</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琰炜 阮</dc:creator>
  <cp:keywords/>
  <dc:description/>
  <cp:lastModifiedBy>李胜</cp:lastModifiedBy>
  <cp:revision>29</cp:revision>
  <dcterms:created xsi:type="dcterms:W3CDTF">2024-03-22T08:50:00Z</dcterms:created>
  <dcterms:modified xsi:type="dcterms:W3CDTF">2024-12-16T08:49:00Z</dcterms:modified>
</cp:coreProperties>
</file>