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734EE" w14:textId="77777777" w:rsidR="006223DF" w:rsidRDefault="00000000">
      <w:pPr>
        <w:snapToGrid w:val="0"/>
        <w:spacing w:beforeLines="50" w:before="156" w:afterLines="50" w:after="156" w:line="420" w:lineRule="auto"/>
        <w:rPr>
          <w:rFonts w:ascii="宋体" w:hAnsi="宋体" w:hint="eastAsia"/>
          <w:bCs/>
          <w:iCs/>
          <w:color w:val="000000"/>
          <w:sz w:val="24"/>
        </w:rPr>
      </w:pPr>
      <w:r>
        <w:rPr>
          <w:rFonts w:ascii="宋体" w:hAnsi="宋体" w:hint="eastAsia"/>
          <w:bCs/>
          <w:iCs/>
          <w:color w:val="000000"/>
          <w:sz w:val="24"/>
        </w:rPr>
        <w:t>证券代码：60</w:t>
      </w:r>
      <w:r>
        <w:rPr>
          <w:rFonts w:ascii="宋体" w:hAnsi="宋体"/>
          <w:bCs/>
          <w:iCs/>
          <w:color w:val="000000"/>
          <w:sz w:val="24"/>
        </w:rPr>
        <w:t>0177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证券简称：雅戈尔</w:t>
      </w:r>
    </w:p>
    <w:p w14:paraId="5C4647EE"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雅戈尔时尚股份有限公司</w:t>
      </w:r>
    </w:p>
    <w:p w14:paraId="0F425B84"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FBD9990" w14:textId="7288F7C9" w:rsidR="006223DF" w:rsidRPr="002477EC" w:rsidRDefault="00000000">
      <w:pPr>
        <w:snapToGrid w:val="0"/>
        <w:rPr>
          <w:rFonts w:ascii="宋体" w:hAnsi="宋体" w:hint="eastAsia"/>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编号：</w:t>
      </w:r>
      <w:r>
        <w:rPr>
          <w:rFonts w:ascii="宋体" w:hAnsi="宋体"/>
          <w:bCs/>
          <w:iCs/>
          <w:color w:val="000000"/>
          <w:sz w:val="24"/>
        </w:rPr>
        <w:t>2024</w:t>
      </w:r>
      <w:r w:rsidR="009B7A3F">
        <w:rPr>
          <w:rFonts w:ascii="宋体" w:hAnsi="宋体" w:hint="eastAsia"/>
          <w:bCs/>
          <w:iCs/>
          <w:color w:val="000000"/>
          <w:sz w:val="24"/>
        </w:rPr>
        <w:t>1</w:t>
      </w:r>
      <w:r w:rsidR="004D4370">
        <w:rPr>
          <w:rFonts w:ascii="宋体" w:hAnsi="宋体" w:hint="eastAsia"/>
          <w:bCs/>
          <w:iCs/>
          <w:color w:val="000000"/>
          <w:sz w:val="24"/>
        </w:rPr>
        <w:t>2</w:t>
      </w:r>
      <w:r w:rsidR="008C6D9D">
        <w:rPr>
          <w:rFonts w:ascii="宋体" w:hAnsi="宋体" w:hint="eastAsia"/>
          <w:bCs/>
          <w:iCs/>
          <w:color w:val="000000"/>
          <w:sz w:val="24"/>
        </w:rPr>
        <w:t>0</w:t>
      </w:r>
      <w:r w:rsidR="00E3633B">
        <w:rPr>
          <w:rFonts w:ascii="宋体" w:hAnsi="宋体" w:hint="eastAsia"/>
          <w:bCs/>
          <w:iCs/>
          <w:color w:val="000000"/>
          <w:sz w:val="24"/>
        </w:rPr>
        <w:t>0</w:t>
      </w:r>
      <w:r w:rsidR="004D4370">
        <w:rPr>
          <w:rFonts w:ascii="宋体" w:hAnsi="宋体" w:hint="eastAsia"/>
          <w:bCs/>
          <w:iCs/>
          <w:color w:val="000000"/>
          <w:sz w:val="24"/>
        </w:rPr>
        <w:t>1</w:t>
      </w:r>
    </w:p>
    <w:tbl>
      <w:tblPr>
        <w:tblStyle w:val="a9"/>
        <w:tblW w:w="0" w:type="auto"/>
        <w:tblLook w:val="04A0" w:firstRow="1" w:lastRow="0" w:firstColumn="1" w:lastColumn="0" w:noHBand="0" w:noVBand="1"/>
      </w:tblPr>
      <w:tblGrid>
        <w:gridCol w:w="1555"/>
        <w:gridCol w:w="6741"/>
      </w:tblGrid>
      <w:tr w:rsidR="006223DF" w14:paraId="5AC7047C" w14:textId="77777777">
        <w:tc>
          <w:tcPr>
            <w:tcW w:w="1555" w:type="dxa"/>
            <w:vAlign w:val="center"/>
          </w:tcPr>
          <w:p w14:paraId="27B9158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投资者关系活动类别</w:t>
            </w:r>
          </w:p>
        </w:tc>
        <w:tc>
          <w:tcPr>
            <w:tcW w:w="6741" w:type="dxa"/>
          </w:tcPr>
          <w:p w14:paraId="027B0129" w14:textId="00D49B96" w:rsidR="006223DF" w:rsidRDefault="00A905D1">
            <w:pPr>
              <w:rPr>
                <w:rFonts w:ascii="宋体" w:hAnsi="宋体" w:hint="eastAsia"/>
                <w:bCs/>
                <w:iCs/>
                <w:color w:val="000000"/>
                <w:kern w:val="0"/>
                <w:sz w:val="24"/>
              </w:rPr>
            </w:pPr>
            <w:r>
              <w:rPr>
                <w:rFonts w:ascii="宋体" w:hAnsi="宋体" w:hint="eastAsia"/>
                <w:bCs/>
                <w:iCs/>
                <w:color w:val="000000"/>
                <w:kern w:val="0"/>
                <w:sz w:val="24"/>
              </w:rPr>
              <w:sym w:font="Wingdings 2" w:char="F052"/>
            </w:r>
            <w:r w:rsidR="00063967">
              <w:rPr>
                <w:rFonts w:ascii="宋体" w:hAnsi="宋体" w:hint="eastAsia"/>
                <w:kern w:val="0"/>
                <w:sz w:val="24"/>
              </w:rPr>
              <w:t xml:space="preserve">特定对象调研       </w:t>
            </w:r>
            <w:r w:rsidR="00063967">
              <w:rPr>
                <w:rFonts w:ascii="宋体" w:hAnsi="宋体"/>
                <w:kern w:val="0"/>
                <w:sz w:val="24"/>
              </w:rPr>
              <w:t xml:space="preserve"> </w:t>
            </w:r>
            <w:r w:rsidR="00063967">
              <w:rPr>
                <w:rFonts w:ascii="宋体" w:hAnsi="宋体" w:hint="eastAsia"/>
                <w:bCs/>
                <w:iCs/>
                <w:color w:val="000000"/>
                <w:kern w:val="0"/>
                <w:sz w:val="24"/>
              </w:rPr>
              <w:t>□</w:t>
            </w:r>
            <w:r w:rsidR="00063967">
              <w:rPr>
                <w:rFonts w:ascii="宋体" w:hAnsi="宋体" w:hint="eastAsia"/>
                <w:kern w:val="0"/>
                <w:sz w:val="24"/>
              </w:rPr>
              <w:t>分析师会议</w:t>
            </w:r>
          </w:p>
          <w:p w14:paraId="43E828B5" w14:textId="7706E200"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媒体采访            </w:t>
            </w:r>
            <w:r w:rsidR="00A905D1">
              <w:rPr>
                <w:rFonts w:ascii="宋体" w:hAnsi="宋体" w:hint="eastAsia"/>
                <w:bCs/>
                <w:iCs/>
                <w:color w:val="000000"/>
                <w:kern w:val="0"/>
                <w:sz w:val="24"/>
              </w:rPr>
              <w:t>□</w:t>
            </w:r>
            <w:r>
              <w:rPr>
                <w:rFonts w:ascii="宋体" w:hAnsi="宋体" w:hint="eastAsia"/>
                <w:kern w:val="0"/>
                <w:sz w:val="24"/>
              </w:rPr>
              <w:t>业绩说明会</w:t>
            </w:r>
          </w:p>
          <w:p w14:paraId="3C6E850B" w14:textId="287E1C19"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新闻发布会         </w:t>
            </w:r>
            <w:r w:rsidR="00063967">
              <w:rPr>
                <w:rFonts w:ascii="宋体" w:hAnsi="宋体" w:hint="eastAsia"/>
                <w:kern w:val="0"/>
                <w:sz w:val="24"/>
              </w:rPr>
              <w:t xml:space="preserve"> </w:t>
            </w:r>
            <w:r w:rsidR="00063967">
              <w:rPr>
                <w:rFonts w:ascii="宋体" w:hAnsi="宋体" w:hint="eastAsia"/>
                <w:bCs/>
                <w:iCs/>
                <w:color w:val="000000"/>
                <w:kern w:val="0"/>
                <w:sz w:val="24"/>
              </w:rPr>
              <w:t>□</w:t>
            </w:r>
            <w:r>
              <w:rPr>
                <w:rFonts w:ascii="宋体" w:hAnsi="宋体" w:hint="eastAsia"/>
                <w:kern w:val="0"/>
                <w:sz w:val="24"/>
              </w:rPr>
              <w:t>路演活动</w:t>
            </w:r>
          </w:p>
          <w:p w14:paraId="76F2C6F1" w14:textId="0447558F" w:rsidR="006223DF" w:rsidRDefault="004D4370">
            <w:pPr>
              <w:tabs>
                <w:tab w:val="left" w:pos="2570"/>
                <w:tab w:val="center" w:pos="3199"/>
              </w:tabs>
              <w:rPr>
                <w:rFonts w:ascii="宋体" w:hAnsi="宋体" w:hint="eastAsia"/>
                <w:bCs/>
                <w:iCs/>
                <w:color w:val="000000"/>
                <w:kern w:val="0"/>
                <w:sz w:val="24"/>
              </w:rPr>
            </w:pPr>
            <w:r w:rsidRPr="004D4370">
              <w:rPr>
                <w:rFonts w:ascii="宋体" w:hAnsi="宋体" w:hint="eastAsia"/>
                <w:bCs/>
                <w:iCs/>
                <w:color w:val="000000"/>
                <w:kern w:val="0"/>
                <w:sz w:val="24"/>
              </w:rPr>
              <w:t>□</w:t>
            </w:r>
            <w:r w:rsidR="00D82DCF">
              <w:rPr>
                <w:rFonts w:ascii="宋体" w:hAnsi="宋体" w:hint="eastAsia"/>
                <w:kern w:val="0"/>
                <w:sz w:val="24"/>
              </w:rPr>
              <w:t xml:space="preserve">现场参观 </w:t>
            </w:r>
            <w:r w:rsidR="00D82DCF">
              <w:rPr>
                <w:rFonts w:ascii="宋体" w:hAnsi="宋体"/>
                <w:kern w:val="0"/>
                <w:sz w:val="24"/>
              </w:rPr>
              <w:t xml:space="preserve">           </w:t>
            </w:r>
            <w:r>
              <w:rPr>
                <w:rFonts w:ascii="宋体" w:hAnsi="宋体" w:hint="eastAsia"/>
                <w:bCs/>
                <w:iCs/>
                <w:color w:val="000000"/>
                <w:kern w:val="0"/>
                <w:sz w:val="24"/>
              </w:rPr>
              <w:sym w:font="Wingdings 2" w:char="F052"/>
            </w:r>
            <w:r w:rsidR="00CD6520">
              <w:rPr>
                <w:rFonts w:ascii="宋体" w:hAnsi="宋体" w:hint="eastAsia"/>
                <w:bCs/>
                <w:iCs/>
                <w:color w:val="000000"/>
                <w:kern w:val="0"/>
                <w:sz w:val="24"/>
              </w:rPr>
              <w:t>其他</w:t>
            </w:r>
            <w:r>
              <w:rPr>
                <w:rFonts w:ascii="宋体" w:hAnsi="宋体" w:hint="eastAsia"/>
                <w:bCs/>
                <w:iCs/>
                <w:color w:val="000000"/>
                <w:kern w:val="0"/>
                <w:sz w:val="24"/>
              </w:rPr>
              <w:t>（电话会议）</w:t>
            </w:r>
          </w:p>
        </w:tc>
      </w:tr>
      <w:tr w:rsidR="006223DF" w14:paraId="75F4AE7B" w14:textId="77777777">
        <w:tc>
          <w:tcPr>
            <w:tcW w:w="1555" w:type="dxa"/>
            <w:vAlign w:val="center"/>
          </w:tcPr>
          <w:p w14:paraId="2003E97B"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参与单位名称及人员</w:t>
            </w:r>
          </w:p>
        </w:tc>
        <w:tc>
          <w:tcPr>
            <w:tcW w:w="6741" w:type="dxa"/>
          </w:tcPr>
          <w:p w14:paraId="5120E4C1" w14:textId="44648EF0" w:rsidR="006223DF" w:rsidRDefault="004D4370">
            <w:pPr>
              <w:rPr>
                <w:rFonts w:ascii="宋体" w:hAnsi="宋体" w:hint="eastAsia"/>
                <w:bCs/>
                <w:iCs/>
                <w:color w:val="000000" w:themeColor="text1"/>
                <w:kern w:val="0"/>
                <w:sz w:val="24"/>
              </w:rPr>
            </w:pPr>
            <w:r>
              <w:rPr>
                <w:rFonts w:ascii="宋体" w:hAnsi="宋体" w:hint="eastAsia"/>
                <w:bCs/>
                <w:iCs/>
                <w:color w:val="000000" w:themeColor="text1"/>
                <w:kern w:val="0"/>
                <w:sz w:val="24"/>
              </w:rPr>
              <w:t>国泰君安</w:t>
            </w:r>
            <w:r w:rsidR="00405D53">
              <w:rPr>
                <w:rFonts w:ascii="宋体" w:hAnsi="宋体" w:hint="eastAsia"/>
                <w:bCs/>
                <w:iCs/>
                <w:color w:val="000000" w:themeColor="text1"/>
                <w:kern w:val="0"/>
                <w:sz w:val="24"/>
              </w:rPr>
              <w:t>证券</w:t>
            </w:r>
            <w:r>
              <w:rPr>
                <w:rFonts w:ascii="宋体" w:hAnsi="宋体" w:hint="eastAsia"/>
                <w:bCs/>
                <w:iCs/>
                <w:color w:val="000000" w:themeColor="text1"/>
                <w:kern w:val="0"/>
                <w:sz w:val="24"/>
              </w:rPr>
              <w:t>、嘉实基金</w:t>
            </w:r>
          </w:p>
        </w:tc>
      </w:tr>
      <w:tr w:rsidR="006223DF" w14:paraId="1804B4ED" w14:textId="77777777">
        <w:tc>
          <w:tcPr>
            <w:tcW w:w="1555" w:type="dxa"/>
            <w:vAlign w:val="center"/>
          </w:tcPr>
          <w:p w14:paraId="46D693E1"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时间</w:t>
            </w:r>
          </w:p>
        </w:tc>
        <w:tc>
          <w:tcPr>
            <w:tcW w:w="6741" w:type="dxa"/>
            <w:vAlign w:val="center"/>
          </w:tcPr>
          <w:p w14:paraId="30F3E77F" w14:textId="53739EDC" w:rsidR="006223DF" w:rsidRDefault="00000000">
            <w:pPr>
              <w:rPr>
                <w:rFonts w:ascii="宋体" w:hAnsi="宋体" w:hint="eastAsia"/>
                <w:bCs/>
                <w:iCs/>
                <w:color w:val="000000"/>
                <w:kern w:val="0"/>
                <w:sz w:val="24"/>
              </w:rPr>
            </w:pPr>
            <w:r>
              <w:rPr>
                <w:rFonts w:ascii="宋体" w:hAnsi="宋体"/>
                <w:bCs/>
                <w:iCs/>
                <w:color w:val="000000"/>
                <w:kern w:val="0"/>
                <w:sz w:val="24"/>
              </w:rPr>
              <w:t>2024年</w:t>
            </w:r>
            <w:r w:rsidR="0007616B">
              <w:rPr>
                <w:rFonts w:ascii="宋体" w:hAnsi="宋体" w:hint="eastAsia"/>
                <w:bCs/>
                <w:iCs/>
                <w:color w:val="000000"/>
                <w:kern w:val="0"/>
                <w:sz w:val="24"/>
              </w:rPr>
              <w:t>1</w:t>
            </w:r>
            <w:r w:rsidR="00E13EB0">
              <w:rPr>
                <w:rFonts w:ascii="宋体" w:hAnsi="宋体" w:hint="eastAsia"/>
                <w:bCs/>
                <w:iCs/>
                <w:color w:val="000000"/>
                <w:kern w:val="0"/>
                <w:sz w:val="24"/>
              </w:rPr>
              <w:t>2</w:t>
            </w:r>
            <w:r>
              <w:rPr>
                <w:rFonts w:ascii="宋体" w:hAnsi="宋体"/>
                <w:bCs/>
                <w:iCs/>
                <w:color w:val="000000"/>
                <w:kern w:val="0"/>
                <w:sz w:val="24"/>
              </w:rPr>
              <w:t>月</w:t>
            </w:r>
            <w:r w:rsidR="00E13EB0">
              <w:rPr>
                <w:rFonts w:ascii="宋体" w:hAnsi="宋体" w:hint="eastAsia"/>
                <w:bCs/>
                <w:iCs/>
                <w:color w:val="000000"/>
                <w:kern w:val="0"/>
                <w:sz w:val="24"/>
              </w:rPr>
              <w:t>18</w:t>
            </w:r>
            <w:r w:rsidR="00156818">
              <w:rPr>
                <w:rFonts w:ascii="宋体" w:hAnsi="宋体" w:hint="eastAsia"/>
                <w:bCs/>
                <w:iCs/>
                <w:color w:val="000000"/>
                <w:kern w:val="0"/>
                <w:sz w:val="24"/>
              </w:rPr>
              <w:t>日（星期</w:t>
            </w:r>
            <w:r w:rsidR="00031C24">
              <w:rPr>
                <w:rFonts w:ascii="宋体" w:hAnsi="宋体" w:hint="eastAsia"/>
                <w:bCs/>
                <w:iCs/>
                <w:color w:val="000000"/>
                <w:kern w:val="0"/>
                <w:sz w:val="24"/>
              </w:rPr>
              <w:t>三</w:t>
            </w:r>
            <w:r w:rsidR="00156818">
              <w:rPr>
                <w:rFonts w:ascii="宋体" w:hAnsi="宋体" w:hint="eastAsia"/>
                <w:bCs/>
                <w:iCs/>
                <w:color w:val="000000"/>
                <w:kern w:val="0"/>
                <w:sz w:val="24"/>
              </w:rPr>
              <w:t>）</w:t>
            </w:r>
            <w:r w:rsidR="006A4F6C">
              <w:rPr>
                <w:rFonts w:ascii="宋体" w:hAnsi="宋体" w:hint="eastAsia"/>
                <w:bCs/>
                <w:iCs/>
                <w:color w:val="000000"/>
                <w:kern w:val="0"/>
                <w:sz w:val="24"/>
              </w:rPr>
              <w:t>1</w:t>
            </w:r>
            <w:r w:rsidR="00E13EB0">
              <w:rPr>
                <w:rFonts w:ascii="宋体" w:hAnsi="宋体" w:hint="eastAsia"/>
                <w:bCs/>
                <w:iCs/>
                <w:color w:val="000000"/>
                <w:kern w:val="0"/>
                <w:sz w:val="24"/>
              </w:rPr>
              <w:t>5</w:t>
            </w:r>
            <w:r w:rsidR="00156818">
              <w:rPr>
                <w:rFonts w:ascii="宋体" w:hAnsi="宋体" w:hint="eastAsia"/>
                <w:bCs/>
                <w:iCs/>
                <w:color w:val="000000"/>
                <w:kern w:val="0"/>
                <w:sz w:val="24"/>
              </w:rPr>
              <w:t>:</w:t>
            </w:r>
            <w:r w:rsidR="00E13EB0">
              <w:rPr>
                <w:rFonts w:ascii="宋体" w:hAnsi="宋体" w:hint="eastAsia"/>
                <w:bCs/>
                <w:iCs/>
                <w:color w:val="000000"/>
                <w:kern w:val="0"/>
                <w:sz w:val="24"/>
              </w:rPr>
              <w:t>0</w:t>
            </w:r>
            <w:r w:rsidR="000150BC">
              <w:rPr>
                <w:rFonts w:ascii="宋体" w:hAnsi="宋体" w:hint="eastAsia"/>
                <w:bCs/>
                <w:iCs/>
                <w:color w:val="000000"/>
                <w:kern w:val="0"/>
                <w:sz w:val="24"/>
              </w:rPr>
              <w:t>0</w:t>
            </w:r>
            <w:r w:rsidR="00156818">
              <w:rPr>
                <w:rFonts w:ascii="宋体" w:hAnsi="宋体" w:hint="eastAsia"/>
                <w:bCs/>
                <w:iCs/>
                <w:color w:val="000000"/>
                <w:kern w:val="0"/>
                <w:sz w:val="24"/>
              </w:rPr>
              <w:t>-</w:t>
            </w:r>
            <w:r w:rsidR="000150BC">
              <w:rPr>
                <w:rFonts w:ascii="宋体" w:hAnsi="宋体" w:hint="eastAsia"/>
                <w:bCs/>
                <w:iCs/>
                <w:color w:val="000000"/>
                <w:kern w:val="0"/>
                <w:sz w:val="24"/>
              </w:rPr>
              <w:t>1</w:t>
            </w:r>
            <w:r w:rsidR="00E13EB0">
              <w:rPr>
                <w:rFonts w:ascii="宋体" w:hAnsi="宋体" w:hint="eastAsia"/>
                <w:bCs/>
                <w:iCs/>
                <w:color w:val="000000"/>
                <w:kern w:val="0"/>
                <w:sz w:val="24"/>
              </w:rPr>
              <w:t>6</w:t>
            </w:r>
            <w:r w:rsidR="00156818">
              <w:rPr>
                <w:rFonts w:ascii="宋体" w:hAnsi="宋体" w:hint="eastAsia"/>
                <w:bCs/>
                <w:iCs/>
                <w:color w:val="000000"/>
                <w:kern w:val="0"/>
                <w:sz w:val="24"/>
              </w:rPr>
              <w:t>:</w:t>
            </w:r>
            <w:r w:rsidR="00E13EB0">
              <w:rPr>
                <w:rFonts w:ascii="宋体" w:hAnsi="宋体" w:hint="eastAsia"/>
                <w:bCs/>
                <w:iCs/>
                <w:color w:val="000000"/>
                <w:kern w:val="0"/>
                <w:sz w:val="24"/>
              </w:rPr>
              <w:t>0</w:t>
            </w:r>
            <w:r w:rsidR="000150BC">
              <w:rPr>
                <w:rFonts w:ascii="宋体" w:hAnsi="宋体" w:hint="eastAsia"/>
                <w:bCs/>
                <w:iCs/>
                <w:color w:val="000000"/>
                <w:kern w:val="0"/>
                <w:sz w:val="24"/>
              </w:rPr>
              <w:t>0</w:t>
            </w:r>
          </w:p>
        </w:tc>
      </w:tr>
      <w:tr w:rsidR="006223DF" w14:paraId="15C5FB66" w14:textId="77777777">
        <w:tc>
          <w:tcPr>
            <w:tcW w:w="1555" w:type="dxa"/>
            <w:vAlign w:val="center"/>
          </w:tcPr>
          <w:p w14:paraId="079DAE02"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地点</w:t>
            </w:r>
          </w:p>
        </w:tc>
        <w:tc>
          <w:tcPr>
            <w:tcW w:w="6741" w:type="dxa"/>
          </w:tcPr>
          <w:p w14:paraId="47294843" w14:textId="6DE6486F" w:rsidR="006223DF" w:rsidRDefault="00A22C89">
            <w:pPr>
              <w:rPr>
                <w:rFonts w:ascii="宋体" w:hAnsi="宋体" w:hint="eastAsia"/>
                <w:bCs/>
                <w:iCs/>
                <w:color w:val="000000"/>
                <w:kern w:val="0"/>
                <w:sz w:val="24"/>
              </w:rPr>
            </w:pPr>
            <w:r>
              <w:rPr>
                <w:rFonts w:ascii="宋体" w:hAnsi="宋体" w:hint="eastAsia"/>
                <w:bCs/>
                <w:iCs/>
                <w:color w:val="000000"/>
                <w:kern w:val="0"/>
                <w:sz w:val="24"/>
              </w:rPr>
              <w:t>线上</w:t>
            </w:r>
          </w:p>
        </w:tc>
      </w:tr>
      <w:tr w:rsidR="006223DF" w14:paraId="35EE4F99" w14:textId="77777777">
        <w:tc>
          <w:tcPr>
            <w:tcW w:w="1555" w:type="dxa"/>
            <w:vAlign w:val="center"/>
          </w:tcPr>
          <w:p w14:paraId="674A2F5A"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上市公司接待人员姓名及职务</w:t>
            </w:r>
          </w:p>
        </w:tc>
        <w:tc>
          <w:tcPr>
            <w:tcW w:w="6741" w:type="dxa"/>
          </w:tcPr>
          <w:p w14:paraId="6261CB60" w14:textId="77777777" w:rsidR="00A905D1" w:rsidRPr="00A905D1" w:rsidRDefault="00A905D1" w:rsidP="00A905D1">
            <w:pPr>
              <w:rPr>
                <w:kern w:val="0"/>
                <w:sz w:val="24"/>
              </w:rPr>
            </w:pPr>
            <w:r w:rsidRPr="00A905D1">
              <w:rPr>
                <w:rFonts w:hint="eastAsia"/>
                <w:kern w:val="0"/>
                <w:sz w:val="24"/>
              </w:rPr>
              <w:t>冯</w:t>
            </w:r>
            <w:r w:rsidRPr="00A905D1">
              <w:rPr>
                <w:rFonts w:hint="eastAsia"/>
                <w:kern w:val="0"/>
                <w:sz w:val="24"/>
              </w:rPr>
              <w:t xml:space="preserve">  </w:t>
            </w:r>
            <w:r w:rsidRPr="00A905D1">
              <w:rPr>
                <w:rFonts w:hint="eastAsia"/>
                <w:kern w:val="0"/>
                <w:sz w:val="24"/>
              </w:rPr>
              <w:t>隽女士</w:t>
            </w:r>
            <w:r w:rsidRPr="00A905D1">
              <w:rPr>
                <w:rFonts w:hint="eastAsia"/>
                <w:kern w:val="0"/>
                <w:sz w:val="24"/>
              </w:rPr>
              <w:t xml:space="preserve">  </w:t>
            </w:r>
            <w:r w:rsidRPr="00A905D1">
              <w:rPr>
                <w:rFonts w:hint="eastAsia"/>
                <w:kern w:val="0"/>
                <w:sz w:val="24"/>
              </w:rPr>
              <w:t>董事会秘书</w:t>
            </w:r>
          </w:p>
          <w:p w14:paraId="5CC40DD8" w14:textId="77777777" w:rsidR="00A905D1" w:rsidRPr="00A905D1" w:rsidRDefault="00A905D1" w:rsidP="00A905D1">
            <w:pPr>
              <w:rPr>
                <w:kern w:val="0"/>
                <w:sz w:val="24"/>
              </w:rPr>
            </w:pPr>
            <w:r w:rsidRPr="00A905D1">
              <w:rPr>
                <w:rFonts w:hint="eastAsia"/>
                <w:kern w:val="0"/>
                <w:sz w:val="24"/>
              </w:rPr>
              <w:t>曹雨超先生</w:t>
            </w:r>
            <w:r w:rsidRPr="00A905D1">
              <w:rPr>
                <w:rFonts w:hint="eastAsia"/>
                <w:kern w:val="0"/>
                <w:sz w:val="24"/>
              </w:rPr>
              <w:t xml:space="preserve">  </w:t>
            </w:r>
            <w:r w:rsidRPr="00A905D1">
              <w:rPr>
                <w:rFonts w:hint="eastAsia"/>
                <w:kern w:val="0"/>
                <w:sz w:val="24"/>
              </w:rPr>
              <w:t>证券事务代表</w:t>
            </w:r>
          </w:p>
          <w:p w14:paraId="4BB33B14" w14:textId="68540DDA" w:rsidR="00424B8C" w:rsidRDefault="00A905D1" w:rsidP="00A905D1">
            <w:pPr>
              <w:rPr>
                <w:kern w:val="0"/>
                <w:sz w:val="24"/>
              </w:rPr>
            </w:pPr>
            <w:r w:rsidRPr="00A905D1">
              <w:rPr>
                <w:rFonts w:hint="eastAsia"/>
                <w:kern w:val="0"/>
                <w:sz w:val="24"/>
              </w:rPr>
              <w:t>林</w:t>
            </w:r>
            <w:r w:rsidRPr="00A905D1">
              <w:rPr>
                <w:rFonts w:hint="eastAsia"/>
                <w:kern w:val="0"/>
                <w:sz w:val="24"/>
              </w:rPr>
              <w:t xml:space="preserve">  </w:t>
            </w:r>
            <w:r w:rsidRPr="00A905D1">
              <w:rPr>
                <w:rFonts w:hint="eastAsia"/>
                <w:kern w:val="0"/>
                <w:sz w:val="24"/>
              </w:rPr>
              <w:t>欣女士</w:t>
            </w:r>
            <w:r w:rsidRPr="00A905D1">
              <w:rPr>
                <w:rFonts w:hint="eastAsia"/>
                <w:kern w:val="0"/>
                <w:sz w:val="24"/>
              </w:rPr>
              <w:t xml:space="preserve">  </w:t>
            </w:r>
            <w:r w:rsidRPr="00A905D1">
              <w:rPr>
                <w:rFonts w:hint="eastAsia"/>
                <w:kern w:val="0"/>
                <w:sz w:val="24"/>
              </w:rPr>
              <w:t>证券事务助理</w:t>
            </w:r>
          </w:p>
        </w:tc>
      </w:tr>
      <w:tr w:rsidR="006223DF" w:rsidRPr="002478D4" w14:paraId="48445AB6" w14:textId="77777777">
        <w:trPr>
          <w:trHeight w:val="274"/>
        </w:trPr>
        <w:tc>
          <w:tcPr>
            <w:tcW w:w="1555" w:type="dxa"/>
            <w:vAlign w:val="center"/>
          </w:tcPr>
          <w:p w14:paraId="7FCD762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投资者关系活动主要内容介绍</w:t>
            </w:r>
          </w:p>
        </w:tc>
        <w:tc>
          <w:tcPr>
            <w:tcW w:w="6741" w:type="dxa"/>
          </w:tcPr>
          <w:p w14:paraId="083A1068" w14:textId="77777777" w:rsidR="006223DF" w:rsidRDefault="00000000">
            <w:pPr>
              <w:widowControl/>
              <w:ind w:firstLineChars="200" w:firstLine="482"/>
              <w:rPr>
                <w:b/>
                <w:kern w:val="0"/>
                <w:sz w:val="24"/>
              </w:rPr>
            </w:pPr>
            <w:r>
              <w:rPr>
                <w:rFonts w:hint="eastAsia"/>
                <w:b/>
                <w:kern w:val="0"/>
                <w:sz w:val="24"/>
              </w:rPr>
              <w:t>交流内容主要如下：</w:t>
            </w:r>
          </w:p>
          <w:p w14:paraId="38EB7A19" w14:textId="64D82E53" w:rsidR="00352849" w:rsidRDefault="00BF2DD1" w:rsidP="00352849">
            <w:pPr>
              <w:ind w:firstLineChars="200" w:firstLine="482"/>
              <w:rPr>
                <w:b/>
                <w:bCs/>
                <w:kern w:val="0"/>
                <w:sz w:val="24"/>
              </w:rPr>
            </w:pPr>
            <w:r>
              <w:rPr>
                <w:rFonts w:hint="eastAsia"/>
                <w:b/>
                <w:bCs/>
                <w:kern w:val="0"/>
                <w:sz w:val="24"/>
              </w:rPr>
              <w:t>1</w:t>
            </w:r>
            <w:r w:rsidR="00352849">
              <w:rPr>
                <w:rFonts w:hint="eastAsia"/>
                <w:b/>
                <w:bCs/>
                <w:kern w:val="0"/>
                <w:sz w:val="24"/>
              </w:rPr>
              <w:t>、</w:t>
            </w:r>
            <w:r w:rsidR="00950309">
              <w:rPr>
                <w:rFonts w:hint="eastAsia"/>
                <w:b/>
                <w:bCs/>
                <w:kern w:val="0"/>
                <w:sz w:val="24"/>
              </w:rPr>
              <w:t>子品牌</w:t>
            </w:r>
            <w:r w:rsidR="00950309">
              <w:rPr>
                <w:rFonts w:hint="eastAsia"/>
                <w:b/>
                <w:bCs/>
                <w:kern w:val="0"/>
                <w:sz w:val="24"/>
              </w:rPr>
              <w:t>UND</w:t>
            </w:r>
            <w:r w:rsidR="00950309">
              <w:rPr>
                <w:rFonts w:hint="eastAsia"/>
                <w:b/>
                <w:bCs/>
                <w:kern w:val="0"/>
                <w:sz w:val="24"/>
              </w:rPr>
              <w:t>、</w:t>
            </w:r>
            <w:r w:rsidR="00950309">
              <w:rPr>
                <w:rFonts w:hint="eastAsia"/>
                <w:b/>
                <w:bCs/>
                <w:kern w:val="0"/>
                <w:sz w:val="24"/>
              </w:rPr>
              <w:t>HH</w:t>
            </w:r>
            <w:r w:rsidR="00950309">
              <w:rPr>
                <w:rFonts w:hint="eastAsia"/>
                <w:b/>
                <w:bCs/>
                <w:kern w:val="0"/>
                <w:sz w:val="24"/>
              </w:rPr>
              <w:t>的发展情况</w:t>
            </w:r>
            <w:r w:rsidR="00352849" w:rsidRPr="00063967">
              <w:rPr>
                <w:rFonts w:hint="eastAsia"/>
                <w:b/>
                <w:bCs/>
                <w:kern w:val="0"/>
                <w:sz w:val="24"/>
              </w:rPr>
              <w:t>？</w:t>
            </w:r>
          </w:p>
          <w:p w14:paraId="196D325B" w14:textId="0801899A" w:rsidR="00C74B09" w:rsidRDefault="00950309" w:rsidP="00352849">
            <w:pPr>
              <w:ind w:firstLineChars="200" w:firstLine="480"/>
              <w:rPr>
                <w:kern w:val="0"/>
                <w:sz w:val="24"/>
              </w:rPr>
            </w:pPr>
            <w:r>
              <w:rPr>
                <w:rFonts w:hint="eastAsia"/>
                <w:kern w:val="0"/>
                <w:sz w:val="24"/>
              </w:rPr>
              <w:t>营收</w:t>
            </w:r>
            <w:r w:rsidR="00BC6F4A">
              <w:rPr>
                <w:rFonts w:hint="eastAsia"/>
                <w:kern w:val="0"/>
                <w:sz w:val="24"/>
              </w:rPr>
              <w:t>实现</w:t>
            </w:r>
            <w:r w:rsidR="00DC30F3">
              <w:rPr>
                <w:rFonts w:hint="eastAsia"/>
                <w:kern w:val="0"/>
                <w:sz w:val="24"/>
              </w:rPr>
              <w:t>较快</w:t>
            </w:r>
            <w:r w:rsidR="00437E69">
              <w:rPr>
                <w:rFonts w:hint="eastAsia"/>
                <w:kern w:val="0"/>
                <w:sz w:val="24"/>
              </w:rPr>
              <w:t>增长</w:t>
            </w:r>
            <w:r>
              <w:rPr>
                <w:rFonts w:hint="eastAsia"/>
                <w:kern w:val="0"/>
                <w:sz w:val="24"/>
              </w:rPr>
              <w:t>，经营</w:t>
            </w:r>
            <w:r w:rsidR="00437E69">
              <w:rPr>
                <w:rFonts w:hint="eastAsia"/>
                <w:kern w:val="0"/>
                <w:sz w:val="24"/>
              </w:rPr>
              <w:t>质量</w:t>
            </w:r>
            <w:r>
              <w:rPr>
                <w:rFonts w:hint="eastAsia"/>
                <w:kern w:val="0"/>
                <w:sz w:val="24"/>
              </w:rPr>
              <w:t>显著改善</w:t>
            </w:r>
            <w:r w:rsidR="00352849" w:rsidRPr="00414282">
              <w:rPr>
                <w:rFonts w:hint="eastAsia"/>
                <w:kern w:val="0"/>
                <w:sz w:val="24"/>
              </w:rPr>
              <w:t>。</w:t>
            </w:r>
          </w:p>
          <w:p w14:paraId="1929DE00" w14:textId="3A4126CA" w:rsidR="009D56B4" w:rsidRDefault="009D56B4" w:rsidP="009D56B4">
            <w:pPr>
              <w:ind w:firstLineChars="200" w:firstLine="482"/>
              <w:rPr>
                <w:b/>
                <w:bCs/>
                <w:kern w:val="0"/>
                <w:sz w:val="24"/>
              </w:rPr>
            </w:pPr>
            <w:r>
              <w:rPr>
                <w:rFonts w:hint="eastAsia"/>
                <w:b/>
                <w:bCs/>
                <w:kern w:val="0"/>
                <w:sz w:val="24"/>
              </w:rPr>
              <w:t>2</w:t>
            </w:r>
            <w:r>
              <w:rPr>
                <w:rFonts w:hint="eastAsia"/>
                <w:b/>
                <w:bCs/>
                <w:kern w:val="0"/>
                <w:sz w:val="24"/>
              </w:rPr>
              <w:t>、公司开店规划</w:t>
            </w:r>
            <w:r w:rsidRPr="00063967">
              <w:rPr>
                <w:rFonts w:hint="eastAsia"/>
                <w:b/>
                <w:bCs/>
                <w:kern w:val="0"/>
                <w:sz w:val="24"/>
              </w:rPr>
              <w:t>？</w:t>
            </w:r>
          </w:p>
          <w:p w14:paraId="29FE7194" w14:textId="4079E19B" w:rsidR="005D44B0" w:rsidRPr="009D56B4" w:rsidRDefault="005D44B0" w:rsidP="009D56B4">
            <w:pPr>
              <w:ind w:firstLineChars="200" w:firstLine="480"/>
              <w:rPr>
                <w:rFonts w:hint="eastAsia"/>
                <w:kern w:val="0"/>
                <w:sz w:val="24"/>
              </w:rPr>
            </w:pPr>
            <w:r w:rsidRPr="005D44B0">
              <w:rPr>
                <w:rFonts w:hint="eastAsia"/>
                <w:kern w:val="0"/>
                <w:sz w:val="24"/>
              </w:rPr>
              <w:t>公司将根据市场环境、销售情况等因素对渠道进行动态调整，把控好开关店的节奏，同时继续深化与各大商业系统“总对总”的建联，加强时尚体验馆的建设，加大对购物中心、奥莱渠道的进驻力度。</w:t>
            </w:r>
          </w:p>
          <w:p w14:paraId="5E97B852" w14:textId="3369F892" w:rsidR="00055A63" w:rsidRPr="00C74B09" w:rsidRDefault="009D56B4" w:rsidP="00055A63">
            <w:pPr>
              <w:ind w:firstLineChars="200" w:firstLine="482"/>
              <w:rPr>
                <w:b/>
                <w:bCs/>
                <w:kern w:val="0"/>
                <w:sz w:val="24"/>
              </w:rPr>
            </w:pPr>
            <w:r>
              <w:rPr>
                <w:rFonts w:hint="eastAsia"/>
                <w:b/>
                <w:bCs/>
                <w:kern w:val="0"/>
                <w:sz w:val="24"/>
              </w:rPr>
              <w:t>3</w:t>
            </w:r>
            <w:r w:rsidR="00055A63" w:rsidRPr="00C74B09">
              <w:rPr>
                <w:rFonts w:hint="eastAsia"/>
                <w:b/>
                <w:bCs/>
                <w:kern w:val="0"/>
                <w:sz w:val="24"/>
              </w:rPr>
              <w:t>、</w:t>
            </w:r>
            <w:r w:rsidR="00055A63">
              <w:rPr>
                <w:rFonts w:hint="eastAsia"/>
                <w:b/>
                <w:bCs/>
                <w:kern w:val="0"/>
                <w:sz w:val="24"/>
              </w:rPr>
              <w:t>地产</w:t>
            </w:r>
            <w:r w:rsidR="00055A63" w:rsidRPr="00C74B09">
              <w:rPr>
                <w:rFonts w:hint="eastAsia"/>
                <w:b/>
                <w:bCs/>
                <w:kern w:val="0"/>
                <w:sz w:val="24"/>
              </w:rPr>
              <w:t>板块</w:t>
            </w:r>
            <w:r w:rsidR="00055A63">
              <w:rPr>
                <w:rFonts w:hint="eastAsia"/>
                <w:b/>
                <w:bCs/>
                <w:kern w:val="0"/>
                <w:sz w:val="24"/>
              </w:rPr>
              <w:t>的规划</w:t>
            </w:r>
            <w:r w:rsidR="00055A63" w:rsidRPr="00C74B09">
              <w:rPr>
                <w:rFonts w:hint="eastAsia"/>
                <w:b/>
                <w:bCs/>
                <w:kern w:val="0"/>
                <w:sz w:val="24"/>
              </w:rPr>
              <w:t>？</w:t>
            </w:r>
          </w:p>
          <w:p w14:paraId="0D2E7F2A" w14:textId="3B51185F" w:rsidR="00055A63" w:rsidRDefault="00055A63" w:rsidP="00055A63">
            <w:pPr>
              <w:ind w:firstLineChars="200" w:firstLine="480"/>
              <w:rPr>
                <w:b/>
                <w:bCs/>
                <w:kern w:val="0"/>
                <w:sz w:val="24"/>
              </w:rPr>
            </w:pPr>
            <w:r>
              <w:rPr>
                <w:rFonts w:hint="eastAsia"/>
                <w:kern w:val="0"/>
                <w:sz w:val="24"/>
              </w:rPr>
              <w:t>地产板块总体战略为“清库存、控风险”，存量项目基本会在</w:t>
            </w:r>
            <w:r>
              <w:rPr>
                <w:rFonts w:hint="eastAsia"/>
                <w:kern w:val="0"/>
                <w:sz w:val="24"/>
              </w:rPr>
              <w:t>24</w:t>
            </w:r>
            <w:r>
              <w:rPr>
                <w:rFonts w:hint="eastAsia"/>
                <w:kern w:val="0"/>
                <w:sz w:val="24"/>
              </w:rPr>
              <w:t>、</w:t>
            </w:r>
            <w:r>
              <w:rPr>
                <w:rFonts w:hint="eastAsia"/>
                <w:kern w:val="0"/>
                <w:sz w:val="24"/>
              </w:rPr>
              <w:t>25</w:t>
            </w:r>
            <w:r>
              <w:rPr>
                <w:rFonts w:hint="eastAsia"/>
                <w:kern w:val="0"/>
                <w:sz w:val="24"/>
              </w:rPr>
              <w:t>年集中结转。</w:t>
            </w:r>
          </w:p>
          <w:p w14:paraId="625F30B1" w14:textId="3D021DF5" w:rsidR="00C74B09" w:rsidRPr="00C74B09" w:rsidRDefault="009D56B4" w:rsidP="00C74B09">
            <w:pPr>
              <w:ind w:firstLineChars="200" w:firstLine="482"/>
              <w:rPr>
                <w:b/>
                <w:bCs/>
                <w:kern w:val="0"/>
                <w:sz w:val="24"/>
              </w:rPr>
            </w:pPr>
            <w:r>
              <w:rPr>
                <w:rFonts w:hint="eastAsia"/>
                <w:b/>
                <w:bCs/>
                <w:kern w:val="0"/>
                <w:sz w:val="24"/>
              </w:rPr>
              <w:t>4</w:t>
            </w:r>
            <w:r w:rsidR="00C74B09" w:rsidRPr="00C74B09">
              <w:rPr>
                <w:rFonts w:hint="eastAsia"/>
                <w:b/>
                <w:bCs/>
                <w:kern w:val="0"/>
                <w:sz w:val="24"/>
              </w:rPr>
              <w:t>、投资板块</w:t>
            </w:r>
            <w:r w:rsidR="00C74B09">
              <w:rPr>
                <w:rFonts w:hint="eastAsia"/>
                <w:b/>
                <w:bCs/>
                <w:kern w:val="0"/>
                <w:sz w:val="24"/>
              </w:rPr>
              <w:t>的</w:t>
            </w:r>
            <w:r w:rsidR="008F3131">
              <w:rPr>
                <w:rFonts w:hint="eastAsia"/>
                <w:b/>
                <w:bCs/>
                <w:kern w:val="0"/>
                <w:sz w:val="24"/>
              </w:rPr>
              <w:t>利润来源及</w:t>
            </w:r>
            <w:r w:rsidR="00C74B09">
              <w:rPr>
                <w:rFonts w:hint="eastAsia"/>
                <w:b/>
                <w:bCs/>
                <w:kern w:val="0"/>
                <w:sz w:val="24"/>
              </w:rPr>
              <w:t>规划</w:t>
            </w:r>
            <w:r w:rsidR="00C74B09" w:rsidRPr="00C74B09">
              <w:rPr>
                <w:rFonts w:hint="eastAsia"/>
                <w:b/>
                <w:bCs/>
                <w:kern w:val="0"/>
                <w:sz w:val="24"/>
              </w:rPr>
              <w:t>？</w:t>
            </w:r>
          </w:p>
          <w:p w14:paraId="40088ED6" w14:textId="377BF1D3" w:rsidR="00C74B09" w:rsidRPr="002540FF" w:rsidRDefault="008F3131" w:rsidP="002540FF">
            <w:pPr>
              <w:ind w:firstLineChars="200" w:firstLine="480"/>
              <w:rPr>
                <w:kern w:val="0"/>
                <w:sz w:val="24"/>
              </w:rPr>
            </w:pPr>
            <w:r w:rsidRPr="008F3131">
              <w:rPr>
                <w:rFonts w:hint="eastAsia"/>
                <w:kern w:val="0"/>
                <w:sz w:val="24"/>
              </w:rPr>
              <w:t>公司投资收益的主要来源包括宁波银行以权益法核算的净利润与中信股份等金融资产的分红</w:t>
            </w:r>
            <w:r>
              <w:rPr>
                <w:rFonts w:hint="eastAsia"/>
                <w:kern w:val="0"/>
                <w:sz w:val="24"/>
              </w:rPr>
              <w:t>。公司将</w:t>
            </w:r>
            <w:r w:rsidR="00C74B09">
              <w:rPr>
                <w:rFonts w:hint="eastAsia"/>
                <w:kern w:val="0"/>
                <w:sz w:val="24"/>
              </w:rPr>
              <w:t>聚焦时尚主业相关的品牌并购、合作，同时逐步退出存量财务性投资项目，强化现金流管理</w:t>
            </w:r>
            <w:r w:rsidR="00C74B09" w:rsidRPr="00C74B09">
              <w:rPr>
                <w:rFonts w:hint="eastAsia"/>
                <w:kern w:val="0"/>
                <w:sz w:val="24"/>
              </w:rPr>
              <w:t>。</w:t>
            </w:r>
          </w:p>
          <w:p w14:paraId="426D0196" w14:textId="72860F48" w:rsidR="00916139" w:rsidRPr="0018458A" w:rsidRDefault="009D56B4" w:rsidP="0018458A">
            <w:pPr>
              <w:ind w:firstLineChars="200" w:firstLine="482"/>
              <w:rPr>
                <w:b/>
                <w:bCs/>
                <w:kern w:val="0"/>
                <w:sz w:val="24"/>
              </w:rPr>
            </w:pPr>
            <w:r>
              <w:rPr>
                <w:rFonts w:hint="eastAsia"/>
                <w:b/>
                <w:bCs/>
                <w:kern w:val="0"/>
                <w:sz w:val="24"/>
              </w:rPr>
              <w:t>5</w:t>
            </w:r>
            <w:r w:rsidR="00916139" w:rsidRPr="0018458A">
              <w:rPr>
                <w:rFonts w:hint="eastAsia"/>
                <w:b/>
                <w:bCs/>
                <w:kern w:val="0"/>
                <w:sz w:val="24"/>
              </w:rPr>
              <w:t>、</w:t>
            </w:r>
            <w:r w:rsidR="00070C37" w:rsidRPr="0018458A">
              <w:rPr>
                <w:rFonts w:hint="eastAsia"/>
                <w:b/>
                <w:bCs/>
                <w:kern w:val="0"/>
                <w:sz w:val="24"/>
              </w:rPr>
              <w:t>分红</w:t>
            </w:r>
            <w:r w:rsidR="00DB06D2">
              <w:rPr>
                <w:rFonts w:hint="eastAsia"/>
                <w:b/>
                <w:bCs/>
                <w:kern w:val="0"/>
                <w:sz w:val="24"/>
              </w:rPr>
              <w:t>是否有固定比例</w:t>
            </w:r>
            <w:r w:rsidR="001C40B5">
              <w:rPr>
                <w:rFonts w:hint="eastAsia"/>
                <w:b/>
                <w:bCs/>
                <w:kern w:val="0"/>
                <w:sz w:val="24"/>
              </w:rPr>
              <w:t>、金额</w:t>
            </w:r>
            <w:r w:rsidR="004522B4">
              <w:rPr>
                <w:rFonts w:hint="eastAsia"/>
                <w:b/>
                <w:bCs/>
                <w:kern w:val="0"/>
                <w:sz w:val="24"/>
              </w:rPr>
              <w:t>的规划</w:t>
            </w:r>
            <w:r w:rsidR="00DB06D2">
              <w:rPr>
                <w:rFonts w:hint="eastAsia"/>
                <w:b/>
                <w:bCs/>
                <w:kern w:val="0"/>
                <w:sz w:val="24"/>
              </w:rPr>
              <w:t>？</w:t>
            </w:r>
          </w:p>
          <w:p w14:paraId="6A72E244" w14:textId="77777777" w:rsidR="000E4BFE" w:rsidRDefault="00070C37" w:rsidP="000E4BFE">
            <w:pPr>
              <w:ind w:firstLineChars="200" w:firstLine="480"/>
              <w:rPr>
                <w:kern w:val="0"/>
                <w:sz w:val="24"/>
              </w:rPr>
            </w:pPr>
            <w:r w:rsidRPr="00070C37">
              <w:rPr>
                <w:rFonts w:hint="eastAsia"/>
                <w:kern w:val="0"/>
                <w:sz w:val="24"/>
              </w:rPr>
              <w:t>公司</w:t>
            </w:r>
            <w:r w:rsidRPr="00070C37">
              <w:rPr>
                <w:rFonts w:hint="eastAsia"/>
                <w:kern w:val="0"/>
                <w:sz w:val="24"/>
              </w:rPr>
              <w:t>2023</w:t>
            </w:r>
            <w:r w:rsidRPr="00070C37">
              <w:rPr>
                <w:rFonts w:hint="eastAsia"/>
                <w:kern w:val="0"/>
                <w:sz w:val="24"/>
              </w:rPr>
              <w:t>年年度股东大会已明确于</w:t>
            </w:r>
            <w:r w:rsidRPr="00070C37">
              <w:rPr>
                <w:rFonts w:hint="eastAsia"/>
                <w:kern w:val="0"/>
                <w:sz w:val="24"/>
              </w:rPr>
              <w:t>2024</w:t>
            </w:r>
            <w:r w:rsidRPr="00070C37">
              <w:rPr>
                <w:rFonts w:hint="eastAsia"/>
                <w:kern w:val="0"/>
                <w:sz w:val="24"/>
              </w:rPr>
              <w:t>年</w:t>
            </w:r>
            <w:r w:rsidRPr="00070C37">
              <w:rPr>
                <w:rFonts w:hint="eastAsia"/>
                <w:kern w:val="0"/>
                <w:sz w:val="24"/>
              </w:rPr>
              <w:t>9</w:t>
            </w:r>
            <w:r w:rsidRPr="00070C37">
              <w:rPr>
                <w:rFonts w:hint="eastAsia"/>
                <w:kern w:val="0"/>
                <w:sz w:val="24"/>
              </w:rPr>
              <w:t>月、</w:t>
            </w:r>
            <w:r w:rsidRPr="00070C37">
              <w:rPr>
                <w:rFonts w:hint="eastAsia"/>
                <w:kern w:val="0"/>
                <w:sz w:val="24"/>
              </w:rPr>
              <w:t>12</w:t>
            </w:r>
            <w:r w:rsidRPr="00070C37">
              <w:rPr>
                <w:rFonts w:hint="eastAsia"/>
                <w:kern w:val="0"/>
                <w:sz w:val="24"/>
              </w:rPr>
              <w:t>月及</w:t>
            </w:r>
            <w:r w:rsidRPr="00070C37">
              <w:rPr>
                <w:rFonts w:hint="eastAsia"/>
                <w:kern w:val="0"/>
                <w:sz w:val="24"/>
              </w:rPr>
              <w:t>2025</w:t>
            </w:r>
            <w:r w:rsidRPr="00070C37">
              <w:rPr>
                <w:rFonts w:hint="eastAsia"/>
                <w:kern w:val="0"/>
                <w:sz w:val="24"/>
              </w:rPr>
              <w:t>年</w:t>
            </w:r>
            <w:r w:rsidRPr="00070C37">
              <w:rPr>
                <w:rFonts w:hint="eastAsia"/>
                <w:kern w:val="0"/>
                <w:sz w:val="24"/>
              </w:rPr>
              <w:t>3</w:t>
            </w:r>
            <w:r w:rsidRPr="00070C37">
              <w:rPr>
                <w:rFonts w:hint="eastAsia"/>
                <w:kern w:val="0"/>
                <w:sz w:val="24"/>
              </w:rPr>
              <w:t>月结合当期业绩、未分配利润、现金流情况等因素实施</w:t>
            </w:r>
            <w:r w:rsidRPr="00070C37">
              <w:rPr>
                <w:rFonts w:hint="eastAsia"/>
                <w:kern w:val="0"/>
                <w:sz w:val="24"/>
              </w:rPr>
              <w:t>3</w:t>
            </w:r>
            <w:r w:rsidRPr="00070C37">
              <w:rPr>
                <w:rFonts w:hint="eastAsia"/>
                <w:kern w:val="0"/>
                <w:sz w:val="24"/>
              </w:rPr>
              <w:t>次中期分红的规划。公司</w:t>
            </w:r>
            <w:r w:rsidR="002540FF">
              <w:rPr>
                <w:rFonts w:hint="eastAsia"/>
                <w:kern w:val="0"/>
                <w:sz w:val="24"/>
              </w:rPr>
              <w:t>分别</w:t>
            </w:r>
            <w:r w:rsidRPr="00070C37">
              <w:rPr>
                <w:rFonts w:hint="eastAsia"/>
                <w:kern w:val="0"/>
                <w:sz w:val="24"/>
              </w:rPr>
              <w:t>已于</w:t>
            </w:r>
            <w:r w:rsidRPr="00070C37">
              <w:rPr>
                <w:rFonts w:hint="eastAsia"/>
                <w:kern w:val="0"/>
                <w:sz w:val="24"/>
              </w:rPr>
              <w:t>9</w:t>
            </w:r>
            <w:r w:rsidRPr="00070C37">
              <w:rPr>
                <w:rFonts w:hint="eastAsia"/>
                <w:kern w:val="0"/>
                <w:sz w:val="24"/>
              </w:rPr>
              <w:t>月</w:t>
            </w:r>
            <w:r w:rsidRPr="00070C37">
              <w:rPr>
                <w:rFonts w:hint="eastAsia"/>
                <w:kern w:val="0"/>
                <w:sz w:val="24"/>
              </w:rPr>
              <w:t>13</w:t>
            </w:r>
            <w:r w:rsidRPr="00070C37">
              <w:rPr>
                <w:rFonts w:hint="eastAsia"/>
                <w:kern w:val="0"/>
                <w:sz w:val="24"/>
              </w:rPr>
              <w:t>日</w:t>
            </w:r>
            <w:r w:rsidR="002540FF">
              <w:rPr>
                <w:rFonts w:hint="eastAsia"/>
                <w:kern w:val="0"/>
                <w:sz w:val="24"/>
              </w:rPr>
              <w:t>、</w:t>
            </w:r>
            <w:r w:rsidR="002540FF">
              <w:rPr>
                <w:rFonts w:hint="eastAsia"/>
                <w:kern w:val="0"/>
                <w:sz w:val="24"/>
              </w:rPr>
              <w:t>12</w:t>
            </w:r>
            <w:r w:rsidR="002540FF">
              <w:rPr>
                <w:rFonts w:hint="eastAsia"/>
                <w:kern w:val="0"/>
                <w:sz w:val="24"/>
              </w:rPr>
              <w:t>月</w:t>
            </w:r>
            <w:r w:rsidR="002540FF">
              <w:rPr>
                <w:rFonts w:hint="eastAsia"/>
                <w:kern w:val="0"/>
                <w:sz w:val="24"/>
              </w:rPr>
              <w:t>4</w:t>
            </w:r>
            <w:r w:rsidR="002540FF">
              <w:rPr>
                <w:rFonts w:hint="eastAsia"/>
                <w:kern w:val="0"/>
                <w:sz w:val="24"/>
              </w:rPr>
              <w:t>日</w:t>
            </w:r>
            <w:r w:rsidRPr="00070C37">
              <w:rPr>
                <w:rFonts w:hint="eastAsia"/>
                <w:kern w:val="0"/>
                <w:sz w:val="24"/>
              </w:rPr>
              <w:t>完成</w:t>
            </w:r>
            <w:r w:rsidRPr="00070C37">
              <w:rPr>
                <w:rFonts w:hint="eastAsia"/>
                <w:kern w:val="0"/>
                <w:sz w:val="24"/>
              </w:rPr>
              <w:t>2024</w:t>
            </w:r>
            <w:r w:rsidRPr="00070C37">
              <w:rPr>
                <w:rFonts w:hint="eastAsia"/>
                <w:kern w:val="0"/>
                <w:sz w:val="24"/>
              </w:rPr>
              <w:t>年第一季度</w:t>
            </w:r>
            <w:r w:rsidR="002540FF">
              <w:rPr>
                <w:rFonts w:hint="eastAsia"/>
                <w:kern w:val="0"/>
                <w:sz w:val="24"/>
              </w:rPr>
              <w:t>、</w:t>
            </w:r>
            <w:r w:rsidR="002540FF">
              <w:rPr>
                <w:rFonts w:hint="eastAsia"/>
                <w:kern w:val="0"/>
                <w:sz w:val="24"/>
              </w:rPr>
              <w:t>2024</w:t>
            </w:r>
            <w:r w:rsidR="002540FF">
              <w:rPr>
                <w:rFonts w:hint="eastAsia"/>
                <w:kern w:val="0"/>
                <w:sz w:val="24"/>
              </w:rPr>
              <w:t>年半年度</w:t>
            </w:r>
            <w:r w:rsidRPr="00070C37">
              <w:rPr>
                <w:rFonts w:hint="eastAsia"/>
                <w:kern w:val="0"/>
                <w:sz w:val="24"/>
              </w:rPr>
              <w:t>现金红利分派，</w:t>
            </w:r>
            <w:r w:rsidR="00DF7E1B">
              <w:rPr>
                <w:rFonts w:hint="eastAsia"/>
                <w:kern w:val="0"/>
                <w:sz w:val="24"/>
              </w:rPr>
              <w:t>后续利润分配及</w:t>
            </w:r>
            <w:r w:rsidRPr="00070C37">
              <w:rPr>
                <w:rFonts w:hint="eastAsia"/>
                <w:kern w:val="0"/>
                <w:sz w:val="24"/>
              </w:rPr>
              <w:t>实施情况请关注公告。</w:t>
            </w:r>
          </w:p>
          <w:p w14:paraId="737FFE41" w14:textId="0F1B6F3D" w:rsidR="00BF2DD1" w:rsidRDefault="009D56B4" w:rsidP="00BF2DD1">
            <w:pPr>
              <w:ind w:firstLineChars="200" w:firstLine="482"/>
              <w:rPr>
                <w:b/>
                <w:bCs/>
                <w:kern w:val="0"/>
                <w:sz w:val="24"/>
              </w:rPr>
            </w:pPr>
            <w:r>
              <w:rPr>
                <w:rFonts w:hint="eastAsia"/>
                <w:b/>
                <w:bCs/>
                <w:kern w:val="0"/>
                <w:sz w:val="24"/>
              </w:rPr>
              <w:t>6</w:t>
            </w:r>
            <w:r w:rsidR="00BF2DD1">
              <w:rPr>
                <w:rFonts w:hint="eastAsia"/>
                <w:b/>
                <w:bCs/>
                <w:kern w:val="0"/>
                <w:sz w:val="24"/>
              </w:rPr>
              <w:t>、雅戈尔集团</w:t>
            </w:r>
            <w:r w:rsidR="004502E4">
              <w:rPr>
                <w:rFonts w:hint="eastAsia"/>
                <w:b/>
                <w:bCs/>
                <w:kern w:val="0"/>
                <w:sz w:val="24"/>
              </w:rPr>
              <w:t>投资</w:t>
            </w:r>
            <w:r w:rsidR="00BF2DD1">
              <w:rPr>
                <w:rFonts w:hint="eastAsia"/>
                <w:b/>
                <w:bCs/>
                <w:kern w:val="0"/>
                <w:sz w:val="24"/>
              </w:rPr>
              <w:t>银泰的</w:t>
            </w:r>
            <w:r w:rsidR="00282A54">
              <w:rPr>
                <w:rFonts w:hint="eastAsia"/>
                <w:b/>
                <w:bCs/>
                <w:kern w:val="0"/>
                <w:sz w:val="24"/>
              </w:rPr>
              <w:t>相关</w:t>
            </w:r>
            <w:r w:rsidR="00BF2DD1">
              <w:rPr>
                <w:rFonts w:hint="eastAsia"/>
                <w:b/>
                <w:bCs/>
                <w:kern w:val="0"/>
                <w:sz w:val="24"/>
              </w:rPr>
              <w:t>情况</w:t>
            </w:r>
            <w:r w:rsidR="00BF2DD1" w:rsidRPr="00063967">
              <w:rPr>
                <w:rFonts w:hint="eastAsia"/>
                <w:b/>
                <w:bCs/>
                <w:kern w:val="0"/>
                <w:sz w:val="24"/>
              </w:rPr>
              <w:t>？</w:t>
            </w:r>
          </w:p>
          <w:p w14:paraId="6FA5D75F" w14:textId="072B3301" w:rsidR="00BF2DD1" w:rsidRPr="00EA6315" w:rsidRDefault="00BF2DD1" w:rsidP="00EA6315">
            <w:pPr>
              <w:ind w:firstLineChars="200" w:firstLine="480"/>
              <w:rPr>
                <w:kern w:val="0"/>
                <w:sz w:val="24"/>
              </w:rPr>
            </w:pPr>
            <w:r>
              <w:rPr>
                <w:rFonts w:hint="eastAsia"/>
                <w:kern w:val="0"/>
                <w:sz w:val="24"/>
              </w:rPr>
              <w:t>根据</w:t>
            </w:r>
            <w:r w:rsidR="004502E4">
              <w:rPr>
                <w:rFonts w:hint="eastAsia"/>
                <w:kern w:val="0"/>
                <w:sz w:val="24"/>
              </w:rPr>
              <w:t>阿里巴巴公告</w:t>
            </w:r>
            <w:r>
              <w:rPr>
                <w:rFonts w:hint="eastAsia"/>
                <w:kern w:val="0"/>
                <w:sz w:val="24"/>
              </w:rPr>
              <w:t>，</w:t>
            </w:r>
            <w:r w:rsidR="004502E4">
              <w:rPr>
                <w:rFonts w:hint="eastAsia"/>
                <w:kern w:val="0"/>
                <w:sz w:val="24"/>
              </w:rPr>
              <w:t>本次投资主体为雅戈尔集团（宁波）有限公司</w:t>
            </w:r>
            <w:r w:rsidR="00EA6315">
              <w:rPr>
                <w:rFonts w:hint="eastAsia"/>
                <w:kern w:val="0"/>
                <w:sz w:val="24"/>
              </w:rPr>
              <w:t>，上市公司无应披露未披露的事项</w:t>
            </w:r>
            <w:r w:rsidRPr="00414282">
              <w:rPr>
                <w:rFonts w:hint="eastAsia"/>
                <w:kern w:val="0"/>
                <w:sz w:val="24"/>
              </w:rPr>
              <w:t>。</w:t>
            </w:r>
          </w:p>
        </w:tc>
      </w:tr>
      <w:tr w:rsidR="006223DF" w14:paraId="7611DC2D" w14:textId="77777777">
        <w:trPr>
          <w:trHeight w:val="211"/>
        </w:trPr>
        <w:tc>
          <w:tcPr>
            <w:tcW w:w="1555" w:type="dxa"/>
            <w:vAlign w:val="center"/>
          </w:tcPr>
          <w:p w14:paraId="0158D40F"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附件清单</w:t>
            </w:r>
          </w:p>
        </w:tc>
        <w:tc>
          <w:tcPr>
            <w:tcW w:w="6741" w:type="dxa"/>
            <w:vAlign w:val="center"/>
          </w:tcPr>
          <w:p w14:paraId="47CBF20E" w14:textId="77777777" w:rsidR="006223DF" w:rsidRDefault="00000000">
            <w:pPr>
              <w:rPr>
                <w:rFonts w:ascii="宋体" w:hAnsi="宋体" w:hint="eastAsia"/>
                <w:bCs/>
                <w:iCs/>
                <w:color w:val="000000"/>
                <w:kern w:val="0"/>
                <w:sz w:val="24"/>
              </w:rPr>
            </w:pPr>
            <w:r>
              <w:rPr>
                <w:rFonts w:ascii="宋体" w:hAnsi="宋体"/>
                <w:bCs/>
                <w:iCs/>
                <w:color w:val="000000"/>
                <w:kern w:val="0"/>
                <w:sz w:val="24"/>
              </w:rPr>
              <w:t>无</w:t>
            </w:r>
          </w:p>
        </w:tc>
      </w:tr>
      <w:tr w:rsidR="006223DF" w14:paraId="1393BB59" w14:textId="77777777">
        <w:trPr>
          <w:trHeight w:val="211"/>
        </w:trPr>
        <w:tc>
          <w:tcPr>
            <w:tcW w:w="1555" w:type="dxa"/>
            <w:vAlign w:val="center"/>
          </w:tcPr>
          <w:p w14:paraId="26388E87"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lastRenderedPageBreak/>
              <w:t>日期</w:t>
            </w:r>
          </w:p>
        </w:tc>
        <w:tc>
          <w:tcPr>
            <w:tcW w:w="6741" w:type="dxa"/>
            <w:vAlign w:val="center"/>
          </w:tcPr>
          <w:p w14:paraId="62C0A556" w14:textId="06413F18" w:rsidR="006223DF" w:rsidRDefault="00000000">
            <w:pPr>
              <w:rPr>
                <w:rFonts w:ascii="宋体" w:hAnsi="宋体" w:hint="eastAsia"/>
                <w:bCs/>
                <w:iCs/>
                <w:color w:val="000000"/>
                <w:kern w:val="0"/>
                <w:sz w:val="24"/>
              </w:rPr>
            </w:pPr>
            <w:r>
              <w:rPr>
                <w:rFonts w:ascii="宋体" w:hAnsi="宋体" w:hint="eastAsia"/>
                <w:bCs/>
                <w:iCs/>
                <w:color w:val="000000"/>
                <w:kern w:val="0"/>
                <w:sz w:val="24"/>
              </w:rPr>
              <w:t>2</w:t>
            </w:r>
            <w:r>
              <w:rPr>
                <w:rFonts w:ascii="宋体" w:hAnsi="宋体"/>
                <w:bCs/>
                <w:iCs/>
                <w:color w:val="000000"/>
                <w:kern w:val="0"/>
                <w:sz w:val="24"/>
              </w:rPr>
              <w:t>024</w:t>
            </w:r>
            <w:r>
              <w:rPr>
                <w:rFonts w:ascii="宋体" w:hAnsi="宋体" w:hint="eastAsia"/>
                <w:bCs/>
                <w:iCs/>
                <w:color w:val="000000"/>
                <w:kern w:val="0"/>
                <w:sz w:val="24"/>
              </w:rPr>
              <w:t>年</w:t>
            </w:r>
            <w:r w:rsidR="00C71E46">
              <w:rPr>
                <w:rFonts w:ascii="宋体" w:hAnsi="宋体" w:hint="eastAsia"/>
                <w:bCs/>
                <w:iCs/>
                <w:color w:val="000000"/>
                <w:kern w:val="0"/>
                <w:sz w:val="24"/>
              </w:rPr>
              <w:t>1</w:t>
            </w:r>
            <w:r w:rsidR="000962CC">
              <w:rPr>
                <w:rFonts w:ascii="宋体" w:hAnsi="宋体" w:hint="eastAsia"/>
                <w:bCs/>
                <w:iCs/>
                <w:color w:val="000000"/>
                <w:kern w:val="0"/>
                <w:sz w:val="24"/>
              </w:rPr>
              <w:t>2</w:t>
            </w:r>
            <w:r>
              <w:rPr>
                <w:rFonts w:ascii="宋体" w:hAnsi="宋体" w:hint="eastAsia"/>
                <w:bCs/>
                <w:iCs/>
                <w:color w:val="000000"/>
                <w:kern w:val="0"/>
                <w:sz w:val="24"/>
              </w:rPr>
              <w:t>月</w:t>
            </w:r>
            <w:r w:rsidR="000962CC">
              <w:rPr>
                <w:rFonts w:ascii="宋体" w:hAnsi="宋体" w:hint="eastAsia"/>
                <w:bCs/>
                <w:iCs/>
                <w:color w:val="000000"/>
                <w:kern w:val="0"/>
                <w:sz w:val="24"/>
              </w:rPr>
              <w:t>20</w:t>
            </w:r>
            <w:r w:rsidR="00F94051">
              <w:rPr>
                <w:rFonts w:ascii="宋体" w:hAnsi="宋体" w:hint="eastAsia"/>
                <w:bCs/>
                <w:iCs/>
                <w:color w:val="000000"/>
                <w:kern w:val="0"/>
                <w:sz w:val="24"/>
              </w:rPr>
              <w:t>日</w:t>
            </w:r>
          </w:p>
        </w:tc>
      </w:tr>
      <w:tr w:rsidR="006223DF" w14:paraId="57227DE6" w14:textId="77777777">
        <w:trPr>
          <w:trHeight w:val="211"/>
        </w:trPr>
        <w:tc>
          <w:tcPr>
            <w:tcW w:w="1555" w:type="dxa"/>
            <w:vAlign w:val="center"/>
          </w:tcPr>
          <w:p w14:paraId="2586F669" w14:textId="77777777" w:rsidR="006223DF" w:rsidRDefault="00000000">
            <w:pPr>
              <w:rPr>
                <w:rFonts w:ascii="宋体" w:hAnsi="宋体" w:hint="eastAsia"/>
                <w:b/>
                <w:bCs/>
                <w:iCs/>
                <w:color w:val="000000"/>
                <w:kern w:val="0"/>
                <w:sz w:val="24"/>
              </w:rPr>
            </w:pPr>
            <w:r>
              <w:br w:type="page"/>
            </w:r>
            <w:r>
              <w:br w:type="page"/>
            </w:r>
            <w:r>
              <w:rPr>
                <w:rFonts w:ascii="宋体" w:hAnsi="宋体" w:hint="eastAsia"/>
                <w:b/>
                <w:bCs/>
                <w:iCs/>
                <w:color w:val="000000"/>
                <w:kern w:val="0"/>
                <w:sz w:val="24"/>
              </w:rPr>
              <w:t>备注</w:t>
            </w:r>
          </w:p>
        </w:tc>
        <w:tc>
          <w:tcPr>
            <w:tcW w:w="6741" w:type="dxa"/>
            <w:vAlign w:val="center"/>
          </w:tcPr>
          <w:p w14:paraId="45A7F302" w14:textId="77777777" w:rsidR="006223DF" w:rsidRDefault="00000000">
            <w:pPr>
              <w:rPr>
                <w:rFonts w:ascii="宋体" w:hAnsi="宋体" w:hint="eastAsia"/>
                <w:bCs/>
                <w:iCs/>
                <w:color w:val="000000"/>
                <w:kern w:val="0"/>
                <w:sz w:val="24"/>
              </w:rPr>
            </w:pPr>
            <w:r>
              <w:rPr>
                <w:rFonts w:ascii="宋体" w:hAnsi="宋体" w:hint="eastAsia"/>
                <w:bCs/>
                <w:iCs/>
                <w:color w:val="000000"/>
                <w:kern w:val="0"/>
                <w:sz w:val="24"/>
              </w:rPr>
              <w:t>公司与投资者进行了充分的沟通交流，并严格按照有关制度规定，保证信息披露的真实、准确、完整、及时、公平，没有出现未公开重大信息泄露等情况。</w:t>
            </w:r>
          </w:p>
        </w:tc>
      </w:tr>
    </w:tbl>
    <w:p w14:paraId="6144C927" w14:textId="77777777" w:rsidR="006223DF" w:rsidRDefault="006223DF">
      <w:pPr>
        <w:tabs>
          <w:tab w:val="left" w:pos="3420"/>
        </w:tabs>
      </w:pPr>
    </w:p>
    <w:sectPr w:rsidR="0062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AC134" w14:textId="77777777" w:rsidR="0092091C" w:rsidRDefault="0092091C" w:rsidP="00AF10EF">
      <w:r>
        <w:separator/>
      </w:r>
    </w:p>
  </w:endnote>
  <w:endnote w:type="continuationSeparator" w:id="0">
    <w:p w14:paraId="22EAEA51" w14:textId="77777777" w:rsidR="0092091C" w:rsidRDefault="0092091C" w:rsidP="00AF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D0CE2" w14:textId="77777777" w:rsidR="0092091C" w:rsidRDefault="0092091C" w:rsidP="00AF10EF">
      <w:r>
        <w:separator/>
      </w:r>
    </w:p>
  </w:footnote>
  <w:footnote w:type="continuationSeparator" w:id="0">
    <w:p w14:paraId="68248451" w14:textId="77777777" w:rsidR="0092091C" w:rsidRDefault="0092091C" w:rsidP="00AF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C92B34"/>
    <w:rsid w:val="00001093"/>
    <w:rsid w:val="00003533"/>
    <w:rsid w:val="00005693"/>
    <w:rsid w:val="000061EB"/>
    <w:rsid w:val="00007CAC"/>
    <w:rsid w:val="00013510"/>
    <w:rsid w:val="0001465E"/>
    <w:rsid w:val="000150BC"/>
    <w:rsid w:val="000155D2"/>
    <w:rsid w:val="00015FDA"/>
    <w:rsid w:val="00017ACC"/>
    <w:rsid w:val="00017CDA"/>
    <w:rsid w:val="0002106F"/>
    <w:rsid w:val="00021C82"/>
    <w:rsid w:val="000229FE"/>
    <w:rsid w:val="00022FBB"/>
    <w:rsid w:val="0002399F"/>
    <w:rsid w:val="000239A3"/>
    <w:rsid w:val="00023FD1"/>
    <w:rsid w:val="00024172"/>
    <w:rsid w:val="000256BA"/>
    <w:rsid w:val="00026EC6"/>
    <w:rsid w:val="000276CF"/>
    <w:rsid w:val="00030163"/>
    <w:rsid w:val="00030F29"/>
    <w:rsid w:val="00031C24"/>
    <w:rsid w:val="000339C2"/>
    <w:rsid w:val="00033B6E"/>
    <w:rsid w:val="00035A07"/>
    <w:rsid w:val="00035AAB"/>
    <w:rsid w:val="00036D2B"/>
    <w:rsid w:val="00041FA1"/>
    <w:rsid w:val="00043447"/>
    <w:rsid w:val="00047A17"/>
    <w:rsid w:val="00051935"/>
    <w:rsid w:val="0005221F"/>
    <w:rsid w:val="00055A63"/>
    <w:rsid w:val="0006288D"/>
    <w:rsid w:val="000635E5"/>
    <w:rsid w:val="00063967"/>
    <w:rsid w:val="00063F37"/>
    <w:rsid w:val="000665BF"/>
    <w:rsid w:val="0006688A"/>
    <w:rsid w:val="00067997"/>
    <w:rsid w:val="00070C37"/>
    <w:rsid w:val="000728C1"/>
    <w:rsid w:val="0007292B"/>
    <w:rsid w:val="0007303B"/>
    <w:rsid w:val="00073566"/>
    <w:rsid w:val="0007367D"/>
    <w:rsid w:val="00073BA5"/>
    <w:rsid w:val="0007512A"/>
    <w:rsid w:val="0007616B"/>
    <w:rsid w:val="00077B96"/>
    <w:rsid w:val="000806DD"/>
    <w:rsid w:val="00080D15"/>
    <w:rsid w:val="00083227"/>
    <w:rsid w:val="00083672"/>
    <w:rsid w:val="0008494F"/>
    <w:rsid w:val="00084E46"/>
    <w:rsid w:val="000850C7"/>
    <w:rsid w:val="00086656"/>
    <w:rsid w:val="00086FDE"/>
    <w:rsid w:val="000873EB"/>
    <w:rsid w:val="00090447"/>
    <w:rsid w:val="00090C17"/>
    <w:rsid w:val="00091181"/>
    <w:rsid w:val="00092AE1"/>
    <w:rsid w:val="000962CC"/>
    <w:rsid w:val="000967BA"/>
    <w:rsid w:val="000A032B"/>
    <w:rsid w:val="000A0CD4"/>
    <w:rsid w:val="000A2FE1"/>
    <w:rsid w:val="000A3FA9"/>
    <w:rsid w:val="000A4EA2"/>
    <w:rsid w:val="000A68B6"/>
    <w:rsid w:val="000A7547"/>
    <w:rsid w:val="000A7EEB"/>
    <w:rsid w:val="000B0F38"/>
    <w:rsid w:val="000B19D8"/>
    <w:rsid w:val="000B1C04"/>
    <w:rsid w:val="000B2D73"/>
    <w:rsid w:val="000B34C6"/>
    <w:rsid w:val="000B4993"/>
    <w:rsid w:val="000B5489"/>
    <w:rsid w:val="000B651A"/>
    <w:rsid w:val="000B6C50"/>
    <w:rsid w:val="000C03A3"/>
    <w:rsid w:val="000C14ED"/>
    <w:rsid w:val="000C16D1"/>
    <w:rsid w:val="000C16D8"/>
    <w:rsid w:val="000C5BEF"/>
    <w:rsid w:val="000C73FD"/>
    <w:rsid w:val="000C77BA"/>
    <w:rsid w:val="000C77DA"/>
    <w:rsid w:val="000C7A45"/>
    <w:rsid w:val="000D1972"/>
    <w:rsid w:val="000D3964"/>
    <w:rsid w:val="000D4E5F"/>
    <w:rsid w:val="000D7DE0"/>
    <w:rsid w:val="000E11ED"/>
    <w:rsid w:val="000E37AA"/>
    <w:rsid w:val="000E4BFE"/>
    <w:rsid w:val="000E4E2C"/>
    <w:rsid w:val="000E75A5"/>
    <w:rsid w:val="000F1548"/>
    <w:rsid w:val="000F28DE"/>
    <w:rsid w:val="000F31AE"/>
    <w:rsid w:val="000F3F08"/>
    <w:rsid w:val="000F528D"/>
    <w:rsid w:val="00101C11"/>
    <w:rsid w:val="001047EE"/>
    <w:rsid w:val="001065A7"/>
    <w:rsid w:val="00106B00"/>
    <w:rsid w:val="00107943"/>
    <w:rsid w:val="00111FEF"/>
    <w:rsid w:val="00112126"/>
    <w:rsid w:val="00112A32"/>
    <w:rsid w:val="00114DCB"/>
    <w:rsid w:val="0011607C"/>
    <w:rsid w:val="00117FF8"/>
    <w:rsid w:val="00120CE7"/>
    <w:rsid w:val="00120FC0"/>
    <w:rsid w:val="00121E17"/>
    <w:rsid w:val="00121F8A"/>
    <w:rsid w:val="001242E7"/>
    <w:rsid w:val="0012462D"/>
    <w:rsid w:val="00124D26"/>
    <w:rsid w:val="0012530B"/>
    <w:rsid w:val="00126664"/>
    <w:rsid w:val="00131029"/>
    <w:rsid w:val="001340BF"/>
    <w:rsid w:val="00134C73"/>
    <w:rsid w:val="00143BBD"/>
    <w:rsid w:val="00144511"/>
    <w:rsid w:val="0015029C"/>
    <w:rsid w:val="001505F0"/>
    <w:rsid w:val="001520AF"/>
    <w:rsid w:val="00154DE5"/>
    <w:rsid w:val="0015502E"/>
    <w:rsid w:val="001562CF"/>
    <w:rsid w:val="00156818"/>
    <w:rsid w:val="001614E9"/>
    <w:rsid w:val="001645D0"/>
    <w:rsid w:val="001711DA"/>
    <w:rsid w:val="0017355E"/>
    <w:rsid w:val="00173F90"/>
    <w:rsid w:val="00174F30"/>
    <w:rsid w:val="00182AF9"/>
    <w:rsid w:val="00184261"/>
    <w:rsid w:val="0018458A"/>
    <w:rsid w:val="001911D2"/>
    <w:rsid w:val="00191B63"/>
    <w:rsid w:val="00192B34"/>
    <w:rsid w:val="00192BAD"/>
    <w:rsid w:val="00194CC2"/>
    <w:rsid w:val="00195235"/>
    <w:rsid w:val="001A17DA"/>
    <w:rsid w:val="001A1F5B"/>
    <w:rsid w:val="001A279B"/>
    <w:rsid w:val="001A36A5"/>
    <w:rsid w:val="001A3938"/>
    <w:rsid w:val="001A4AB5"/>
    <w:rsid w:val="001A6313"/>
    <w:rsid w:val="001A6489"/>
    <w:rsid w:val="001B187D"/>
    <w:rsid w:val="001B4B14"/>
    <w:rsid w:val="001B7C65"/>
    <w:rsid w:val="001C1748"/>
    <w:rsid w:val="001C190F"/>
    <w:rsid w:val="001C1B80"/>
    <w:rsid w:val="001C33CB"/>
    <w:rsid w:val="001C40B5"/>
    <w:rsid w:val="001C5C1E"/>
    <w:rsid w:val="001C6E0E"/>
    <w:rsid w:val="001D191C"/>
    <w:rsid w:val="001E0DD9"/>
    <w:rsid w:val="001E1EFA"/>
    <w:rsid w:val="001E1FD4"/>
    <w:rsid w:val="001E4A15"/>
    <w:rsid w:val="001E4C23"/>
    <w:rsid w:val="001E6120"/>
    <w:rsid w:val="001E7A8F"/>
    <w:rsid w:val="001E7C85"/>
    <w:rsid w:val="001F0260"/>
    <w:rsid w:val="001F108C"/>
    <w:rsid w:val="001F26EB"/>
    <w:rsid w:val="001F2B9B"/>
    <w:rsid w:val="001F3226"/>
    <w:rsid w:val="001F4361"/>
    <w:rsid w:val="00200925"/>
    <w:rsid w:val="00202804"/>
    <w:rsid w:val="002029C6"/>
    <w:rsid w:val="002036A6"/>
    <w:rsid w:val="00204704"/>
    <w:rsid w:val="002048D1"/>
    <w:rsid w:val="00205246"/>
    <w:rsid w:val="00207672"/>
    <w:rsid w:val="002125D4"/>
    <w:rsid w:val="002139D2"/>
    <w:rsid w:val="00217A22"/>
    <w:rsid w:val="0022096A"/>
    <w:rsid w:val="00222302"/>
    <w:rsid w:val="002224C9"/>
    <w:rsid w:val="00222E7F"/>
    <w:rsid w:val="00224D05"/>
    <w:rsid w:val="0022646D"/>
    <w:rsid w:val="0022658D"/>
    <w:rsid w:val="00227123"/>
    <w:rsid w:val="00227E77"/>
    <w:rsid w:val="00230DAA"/>
    <w:rsid w:val="002319E1"/>
    <w:rsid w:val="00231CED"/>
    <w:rsid w:val="002324D9"/>
    <w:rsid w:val="00233547"/>
    <w:rsid w:val="002350B7"/>
    <w:rsid w:val="00235F13"/>
    <w:rsid w:val="002375A4"/>
    <w:rsid w:val="00241084"/>
    <w:rsid w:val="00243A49"/>
    <w:rsid w:val="0024666D"/>
    <w:rsid w:val="002468E9"/>
    <w:rsid w:val="002477EC"/>
    <w:rsid w:val="002478D4"/>
    <w:rsid w:val="002506B0"/>
    <w:rsid w:val="002538C6"/>
    <w:rsid w:val="00253FF4"/>
    <w:rsid w:val="002540FF"/>
    <w:rsid w:val="00255283"/>
    <w:rsid w:val="00255F73"/>
    <w:rsid w:val="00260B06"/>
    <w:rsid w:val="002615E8"/>
    <w:rsid w:val="00262E2B"/>
    <w:rsid w:val="00262E7D"/>
    <w:rsid w:val="00263432"/>
    <w:rsid w:val="00263ABC"/>
    <w:rsid w:val="00266C87"/>
    <w:rsid w:val="00272A96"/>
    <w:rsid w:val="0027313A"/>
    <w:rsid w:val="00273C10"/>
    <w:rsid w:val="00274578"/>
    <w:rsid w:val="00281885"/>
    <w:rsid w:val="00282A54"/>
    <w:rsid w:val="002837FE"/>
    <w:rsid w:val="002840DE"/>
    <w:rsid w:val="00284CEB"/>
    <w:rsid w:val="002858C3"/>
    <w:rsid w:val="00285A03"/>
    <w:rsid w:val="00286AC6"/>
    <w:rsid w:val="002911C3"/>
    <w:rsid w:val="002913D0"/>
    <w:rsid w:val="002934E8"/>
    <w:rsid w:val="002942FF"/>
    <w:rsid w:val="0029573C"/>
    <w:rsid w:val="0029768A"/>
    <w:rsid w:val="002A0433"/>
    <w:rsid w:val="002A22A0"/>
    <w:rsid w:val="002A379B"/>
    <w:rsid w:val="002A4308"/>
    <w:rsid w:val="002B2795"/>
    <w:rsid w:val="002B3591"/>
    <w:rsid w:val="002B541B"/>
    <w:rsid w:val="002B7210"/>
    <w:rsid w:val="002C2942"/>
    <w:rsid w:val="002C2F0F"/>
    <w:rsid w:val="002C330C"/>
    <w:rsid w:val="002C5893"/>
    <w:rsid w:val="002C5AAC"/>
    <w:rsid w:val="002D2146"/>
    <w:rsid w:val="002D49C5"/>
    <w:rsid w:val="002D6AF2"/>
    <w:rsid w:val="002D73CF"/>
    <w:rsid w:val="002D77BE"/>
    <w:rsid w:val="002E00FD"/>
    <w:rsid w:val="002E08E2"/>
    <w:rsid w:val="002E5B77"/>
    <w:rsid w:val="002E6B25"/>
    <w:rsid w:val="002E705F"/>
    <w:rsid w:val="002E7ED6"/>
    <w:rsid w:val="002F06A5"/>
    <w:rsid w:val="002F0A4A"/>
    <w:rsid w:val="002F0C1A"/>
    <w:rsid w:val="002F3E52"/>
    <w:rsid w:val="002F3F02"/>
    <w:rsid w:val="002F478D"/>
    <w:rsid w:val="002F5F46"/>
    <w:rsid w:val="00303B88"/>
    <w:rsid w:val="00303B90"/>
    <w:rsid w:val="00305D01"/>
    <w:rsid w:val="00312D13"/>
    <w:rsid w:val="00321762"/>
    <w:rsid w:val="0032187A"/>
    <w:rsid w:val="00327F34"/>
    <w:rsid w:val="00330834"/>
    <w:rsid w:val="003331CF"/>
    <w:rsid w:val="00333B11"/>
    <w:rsid w:val="00334DB3"/>
    <w:rsid w:val="00335C13"/>
    <w:rsid w:val="00335E40"/>
    <w:rsid w:val="00337466"/>
    <w:rsid w:val="00337D6D"/>
    <w:rsid w:val="003407D2"/>
    <w:rsid w:val="0034080F"/>
    <w:rsid w:val="00341982"/>
    <w:rsid w:val="00343EA9"/>
    <w:rsid w:val="00345620"/>
    <w:rsid w:val="00345DDE"/>
    <w:rsid w:val="00350E8B"/>
    <w:rsid w:val="00350F98"/>
    <w:rsid w:val="00352849"/>
    <w:rsid w:val="00352A23"/>
    <w:rsid w:val="00354946"/>
    <w:rsid w:val="00360F5A"/>
    <w:rsid w:val="003610D0"/>
    <w:rsid w:val="00365681"/>
    <w:rsid w:val="00365863"/>
    <w:rsid w:val="003665A0"/>
    <w:rsid w:val="0036675D"/>
    <w:rsid w:val="003678CC"/>
    <w:rsid w:val="003706A1"/>
    <w:rsid w:val="00370984"/>
    <w:rsid w:val="003727CF"/>
    <w:rsid w:val="00374D81"/>
    <w:rsid w:val="0037705F"/>
    <w:rsid w:val="00382D12"/>
    <w:rsid w:val="0038360C"/>
    <w:rsid w:val="00385CF5"/>
    <w:rsid w:val="00386B96"/>
    <w:rsid w:val="0038794C"/>
    <w:rsid w:val="00390B0F"/>
    <w:rsid w:val="003940E2"/>
    <w:rsid w:val="003949F9"/>
    <w:rsid w:val="00394CCB"/>
    <w:rsid w:val="003A08A6"/>
    <w:rsid w:val="003A23A0"/>
    <w:rsid w:val="003A4255"/>
    <w:rsid w:val="003B7A04"/>
    <w:rsid w:val="003C0B17"/>
    <w:rsid w:val="003C0C8D"/>
    <w:rsid w:val="003C3C01"/>
    <w:rsid w:val="003C5D64"/>
    <w:rsid w:val="003C793A"/>
    <w:rsid w:val="003C7DA2"/>
    <w:rsid w:val="003D1522"/>
    <w:rsid w:val="003D154B"/>
    <w:rsid w:val="003D1785"/>
    <w:rsid w:val="003D28D5"/>
    <w:rsid w:val="003D3CDD"/>
    <w:rsid w:val="003D42F9"/>
    <w:rsid w:val="003D44B8"/>
    <w:rsid w:val="003D668B"/>
    <w:rsid w:val="003E37CA"/>
    <w:rsid w:val="003E4D4B"/>
    <w:rsid w:val="003E6446"/>
    <w:rsid w:val="003E6EB4"/>
    <w:rsid w:val="003E7A4C"/>
    <w:rsid w:val="003E7BC3"/>
    <w:rsid w:val="003F0196"/>
    <w:rsid w:val="003F41EA"/>
    <w:rsid w:val="003F589D"/>
    <w:rsid w:val="003F5F95"/>
    <w:rsid w:val="00401F8F"/>
    <w:rsid w:val="00402513"/>
    <w:rsid w:val="004027D4"/>
    <w:rsid w:val="00402BB9"/>
    <w:rsid w:val="00403127"/>
    <w:rsid w:val="004051C9"/>
    <w:rsid w:val="0040565D"/>
    <w:rsid w:val="00405D53"/>
    <w:rsid w:val="0040639B"/>
    <w:rsid w:val="00407F6C"/>
    <w:rsid w:val="004137A0"/>
    <w:rsid w:val="00414282"/>
    <w:rsid w:val="00416B5A"/>
    <w:rsid w:val="004179DB"/>
    <w:rsid w:val="00417CF3"/>
    <w:rsid w:val="004203BA"/>
    <w:rsid w:val="00421A3D"/>
    <w:rsid w:val="00421C6A"/>
    <w:rsid w:val="004246C2"/>
    <w:rsid w:val="00424B8C"/>
    <w:rsid w:val="0042509A"/>
    <w:rsid w:val="00425892"/>
    <w:rsid w:val="004270A7"/>
    <w:rsid w:val="00427E0E"/>
    <w:rsid w:val="00427E7F"/>
    <w:rsid w:val="0043114B"/>
    <w:rsid w:val="004311B6"/>
    <w:rsid w:val="0043270A"/>
    <w:rsid w:val="00432A65"/>
    <w:rsid w:val="004343B1"/>
    <w:rsid w:val="00434958"/>
    <w:rsid w:val="00434A82"/>
    <w:rsid w:val="004362C1"/>
    <w:rsid w:val="00437E69"/>
    <w:rsid w:val="00437E97"/>
    <w:rsid w:val="004401C3"/>
    <w:rsid w:val="00440993"/>
    <w:rsid w:val="004411B3"/>
    <w:rsid w:val="00442496"/>
    <w:rsid w:val="004435A1"/>
    <w:rsid w:val="00444D03"/>
    <w:rsid w:val="004502E4"/>
    <w:rsid w:val="004522B4"/>
    <w:rsid w:val="00452CBC"/>
    <w:rsid w:val="004532E8"/>
    <w:rsid w:val="004534E0"/>
    <w:rsid w:val="004548AF"/>
    <w:rsid w:val="00454E65"/>
    <w:rsid w:val="00454ED8"/>
    <w:rsid w:val="004560B3"/>
    <w:rsid w:val="00456776"/>
    <w:rsid w:val="00456DEE"/>
    <w:rsid w:val="00460A37"/>
    <w:rsid w:val="00461184"/>
    <w:rsid w:val="00465854"/>
    <w:rsid w:val="00466895"/>
    <w:rsid w:val="00470039"/>
    <w:rsid w:val="00474174"/>
    <w:rsid w:val="004751DD"/>
    <w:rsid w:val="00477010"/>
    <w:rsid w:val="0047736A"/>
    <w:rsid w:val="0047788F"/>
    <w:rsid w:val="004819F5"/>
    <w:rsid w:val="00483165"/>
    <w:rsid w:val="004834E7"/>
    <w:rsid w:val="004863EC"/>
    <w:rsid w:val="00490395"/>
    <w:rsid w:val="004918EA"/>
    <w:rsid w:val="00491F17"/>
    <w:rsid w:val="0049366B"/>
    <w:rsid w:val="00494956"/>
    <w:rsid w:val="00495593"/>
    <w:rsid w:val="0049727C"/>
    <w:rsid w:val="004A1FAA"/>
    <w:rsid w:val="004A2B1D"/>
    <w:rsid w:val="004A4197"/>
    <w:rsid w:val="004A4E00"/>
    <w:rsid w:val="004B1764"/>
    <w:rsid w:val="004B2F3F"/>
    <w:rsid w:val="004B352D"/>
    <w:rsid w:val="004B4E07"/>
    <w:rsid w:val="004B50C6"/>
    <w:rsid w:val="004B738C"/>
    <w:rsid w:val="004C0DC9"/>
    <w:rsid w:val="004C0F99"/>
    <w:rsid w:val="004C2796"/>
    <w:rsid w:val="004C6A07"/>
    <w:rsid w:val="004C6B67"/>
    <w:rsid w:val="004C74DE"/>
    <w:rsid w:val="004D1C0E"/>
    <w:rsid w:val="004D1D5C"/>
    <w:rsid w:val="004D3402"/>
    <w:rsid w:val="004D4370"/>
    <w:rsid w:val="004D4B79"/>
    <w:rsid w:val="004D52DD"/>
    <w:rsid w:val="004D5DE6"/>
    <w:rsid w:val="004D608A"/>
    <w:rsid w:val="004D75FD"/>
    <w:rsid w:val="004D7C84"/>
    <w:rsid w:val="004E0286"/>
    <w:rsid w:val="004E128A"/>
    <w:rsid w:val="004E2E20"/>
    <w:rsid w:val="004E37EA"/>
    <w:rsid w:val="004E403A"/>
    <w:rsid w:val="004E5329"/>
    <w:rsid w:val="004F04BC"/>
    <w:rsid w:val="004F0A45"/>
    <w:rsid w:val="004F216C"/>
    <w:rsid w:val="004F261B"/>
    <w:rsid w:val="004F2972"/>
    <w:rsid w:val="004F6674"/>
    <w:rsid w:val="004F68A2"/>
    <w:rsid w:val="004F7720"/>
    <w:rsid w:val="00504CB3"/>
    <w:rsid w:val="005056FD"/>
    <w:rsid w:val="00507064"/>
    <w:rsid w:val="005074E2"/>
    <w:rsid w:val="00507D87"/>
    <w:rsid w:val="00507E0C"/>
    <w:rsid w:val="00510E1C"/>
    <w:rsid w:val="00510FEE"/>
    <w:rsid w:val="00512DB1"/>
    <w:rsid w:val="00513076"/>
    <w:rsid w:val="00513183"/>
    <w:rsid w:val="0051354D"/>
    <w:rsid w:val="0051486E"/>
    <w:rsid w:val="00514B6D"/>
    <w:rsid w:val="00521024"/>
    <w:rsid w:val="00522B26"/>
    <w:rsid w:val="00524E0B"/>
    <w:rsid w:val="005265B7"/>
    <w:rsid w:val="005273FF"/>
    <w:rsid w:val="00531BC2"/>
    <w:rsid w:val="005324BE"/>
    <w:rsid w:val="005334EC"/>
    <w:rsid w:val="00533729"/>
    <w:rsid w:val="00533CF6"/>
    <w:rsid w:val="0053794E"/>
    <w:rsid w:val="00541D36"/>
    <w:rsid w:val="0054388A"/>
    <w:rsid w:val="00543C8D"/>
    <w:rsid w:val="00545206"/>
    <w:rsid w:val="0054774B"/>
    <w:rsid w:val="00547874"/>
    <w:rsid w:val="00547E13"/>
    <w:rsid w:val="005504D9"/>
    <w:rsid w:val="00550DD8"/>
    <w:rsid w:val="00551E38"/>
    <w:rsid w:val="00551EE0"/>
    <w:rsid w:val="00552454"/>
    <w:rsid w:val="00553046"/>
    <w:rsid w:val="005608F4"/>
    <w:rsid w:val="00562859"/>
    <w:rsid w:val="00563A46"/>
    <w:rsid w:val="00565B2B"/>
    <w:rsid w:val="00567205"/>
    <w:rsid w:val="005674AF"/>
    <w:rsid w:val="00572F05"/>
    <w:rsid w:val="00573F74"/>
    <w:rsid w:val="005746B8"/>
    <w:rsid w:val="005756DE"/>
    <w:rsid w:val="00582D3F"/>
    <w:rsid w:val="00584DDE"/>
    <w:rsid w:val="00587D6D"/>
    <w:rsid w:val="00587F2C"/>
    <w:rsid w:val="00590B2E"/>
    <w:rsid w:val="00590D7A"/>
    <w:rsid w:val="005910A9"/>
    <w:rsid w:val="00591F55"/>
    <w:rsid w:val="00594E03"/>
    <w:rsid w:val="005964CF"/>
    <w:rsid w:val="00597342"/>
    <w:rsid w:val="005A12E2"/>
    <w:rsid w:val="005A1CE9"/>
    <w:rsid w:val="005A2519"/>
    <w:rsid w:val="005A268A"/>
    <w:rsid w:val="005A320B"/>
    <w:rsid w:val="005A70D1"/>
    <w:rsid w:val="005B0876"/>
    <w:rsid w:val="005B2414"/>
    <w:rsid w:val="005B4D04"/>
    <w:rsid w:val="005C0DDE"/>
    <w:rsid w:val="005C1F31"/>
    <w:rsid w:val="005C32A5"/>
    <w:rsid w:val="005C60D3"/>
    <w:rsid w:val="005C71E2"/>
    <w:rsid w:val="005D0918"/>
    <w:rsid w:val="005D31D3"/>
    <w:rsid w:val="005D44B0"/>
    <w:rsid w:val="005D5AC7"/>
    <w:rsid w:val="005D69AA"/>
    <w:rsid w:val="005D7858"/>
    <w:rsid w:val="005D7B15"/>
    <w:rsid w:val="005E1CAE"/>
    <w:rsid w:val="005E281E"/>
    <w:rsid w:val="005E30C3"/>
    <w:rsid w:val="005E3DC7"/>
    <w:rsid w:val="005E3FF0"/>
    <w:rsid w:val="005E4D9E"/>
    <w:rsid w:val="005E5CAA"/>
    <w:rsid w:val="005E6269"/>
    <w:rsid w:val="005E6EE6"/>
    <w:rsid w:val="005E7C47"/>
    <w:rsid w:val="005F0EAE"/>
    <w:rsid w:val="005F23E0"/>
    <w:rsid w:val="005F3106"/>
    <w:rsid w:val="005F316D"/>
    <w:rsid w:val="005F4563"/>
    <w:rsid w:val="005F5595"/>
    <w:rsid w:val="005F5F8A"/>
    <w:rsid w:val="005F6915"/>
    <w:rsid w:val="00600449"/>
    <w:rsid w:val="00600713"/>
    <w:rsid w:val="00601BBE"/>
    <w:rsid w:val="00603587"/>
    <w:rsid w:val="00604B59"/>
    <w:rsid w:val="00606258"/>
    <w:rsid w:val="00610EEF"/>
    <w:rsid w:val="00611287"/>
    <w:rsid w:val="00612824"/>
    <w:rsid w:val="00613EBF"/>
    <w:rsid w:val="00620246"/>
    <w:rsid w:val="006223DF"/>
    <w:rsid w:val="006234D5"/>
    <w:rsid w:val="00625266"/>
    <w:rsid w:val="00632EA3"/>
    <w:rsid w:val="006333B6"/>
    <w:rsid w:val="00635F67"/>
    <w:rsid w:val="00637CF2"/>
    <w:rsid w:val="00646446"/>
    <w:rsid w:val="0064650B"/>
    <w:rsid w:val="00646E75"/>
    <w:rsid w:val="00650E05"/>
    <w:rsid w:val="006526EE"/>
    <w:rsid w:val="00653809"/>
    <w:rsid w:val="00655627"/>
    <w:rsid w:val="006612D0"/>
    <w:rsid w:val="00661EDA"/>
    <w:rsid w:val="0066221C"/>
    <w:rsid w:val="00663827"/>
    <w:rsid w:val="006652A3"/>
    <w:rsid w:val="00665AA1"/>
    <w:rsid w:val="00666F9D"/>
    <w:rsid w:val="00671CEA"/>
    <w:rsid w:val="00672A17"/>
    <w:rsid w:val="0067357D"/>
    <w:rsid w:val="006737FA"/>
    <w:rsid w:val="0067599D"/>
    <w:rsid w:val="00682D1B"/>
    <w:rsid w:val="00683BC2"/>
    <w:rsid w:val="00683BF2"/>
    <w:rsid w:val="00684D2B"/>
    <w:rsid w:val="0068559B"/>
    <w:rsid w:val="00686C08"/>
    <w:rsid w:val="00690B6D"/>
    <w:rsid w:val="00690F9A"/>
    <w:rsid w:val="00691A93"/>
    <w:rsid w:val="006926BE"/>
    <w:rsid w:val="00692AF0"/>
    <w:rsid w:val="00694211"/>
    <w:rsid w:val="00694568"/>
    <w:rsid w:val="00694E7E"/>
    <w:rsid w:val="006963D1"/>
    <w:rsid w:val="00697037"/>
    <w:rsid w:val="006A11F2"/>
    <w:rsid w:val="006A4F21"/>
    <w:rsid w:val="006A4F6C"/>
    <w:rsid w:val="006A5236"/>
    <w:rsid w:val="006B24B8"/>
    <w:rsid w:val="006B5E87"/>
    <w:rsid w:val="006B5F85"/>
    <w:rsid w:val="006B6565"/>
    <w:rsid w:val="006C273E"/>
    <w:rsid w:val="006C2EFD"/>
    <w:rsid w:val="006C62EE"/>
    <w:rsid w:val="006C7F22"/>
    <w:rsid w:val="006D004B"/>
    <w:rsid w:val="006D0AFC"/>
    <w:rsid w:val="006D0D41"/>
    <w:rsid w:val="006D359F"/>
    <w:rsid w:val="006D4973"/>
    <w:rsid w:val="006D6467"/>
    <w:rsid w:val="006E024D"/>
    <w:rsid w:val="006E0DCC"/>
    <w:rsid w:val="006E394C"/>
    <w:rsid w:val="006E4F63"/>
    <w:rsid w:val="006E6BFD"/>
    <w:rsid w:val="006F18ED"/>
    <w:rsid w:val="006F25B8"/>
    <w:rsid w:val="006F2BD1"/>
    <w:rsid w:val="006F3859"/>
    <w:rsid w:val="006F52CE"/>
    <w:rsid w:val="007019ED"/>
    <w:rsid w:val="007031AC"/>
    <w:rsid w:val="00705CD9"/>
    <w:rsid w:val="00705F23"/>
    <w:rsid w:val="00706600"/>
    <w:rsid w:val="00711AB1"/>
    <w:rsid w:val="00714119"/>
    <w:rsid w:val="0071545D"/>
    <w:rsid w:val="0072206F"/>
    <w:rsid w:val="007244E6"/>
    <w:rsid w:val="007257DB"/>
    <w:rsid w:val="00726E43"/>
    <w:rsid w:val="007305C4"/>
    <w:rsid w:val="00732A90"/>
    <w:rsid w:val="00732FAC"/>
    <w:rsid w:val="00735A7F"/>
    <w:rsid w:val="00735B66"/>
    <w:rsid w:val="00737168"/>
    <w:rsid w:val="00740CFF"/>
    <w:rsid w:val="00742020"/>
    <w:rsid w:val="0074311E"/>
    <w:rsid w:val="00746F6E"/>
    <w:rsid w:val="00752FFD"/>
    <w:rsid w:val="00753579"/>
    <w:rsid w:val="007537E3"/>
    <w:rsid w:val="00754F38"/>
    <w:rsid w:val="007557DE"/>
    <w:rsid w:val="00756170"/>
    <w:rsid w:val="00756C68"/>
    <w:rsid w:val="00760129"/>
    <w:rsid w:val="00761837"/>
    <w:rsid w:val="0076628D"/>
    <w:rsid w:val="00770FA1"/>
    <w:rsid w:val="00771AEB"/>
    <w:rsid w:val="00771C9C"/>
    <w:rsid w:val="00772432"/>
    <w:rsid w:val="00774F7A"/>
    <w:rsid w:val="00775A53"/>
    <w:rsid w:val="0078025E"/>
    <w:rsid w:val="00781FFB"/>
    <w:rsid w:val="00783E4D"/>
    <w:rsid w:val="00784A7C"/>
    <w:rsid w:val="00785F8D"/>
    <w:rsid w:val="0078707D"/>
    <w:rsid w:val="00787FD3"/>
    <w:rsid w:val="00794E7D"/>
    <w:rsid w:val="00797B52"/>
    <w:rsid w:val="00797C76"/>
    <w:rsid w:val="007A088D"/>
    <w:rsid w:val="007A20B4"/>
    <w:rsid w:val="007A2A44"/>
    <w:rsid w:val="007A3EA6"/>
    <w:rsid w:val="007A40DB"/>
    <w:rsid w:val="007A45CA"/>
    <w:rsid w:val="007A5134"/>
    <w:rsid w:val="007B0E46"/>
    <w:rsid w:val="007B3299"/>
    <w:rsid w:val="007B4102"/>
    <w:rsid w:val="007B4550"/>
    <w:rsid w:val="007B53E0"/>
    <w:rsid w:val="007C0024"/>
    <w:rsid w:val="007C05A4"/>
    <w:rsid w:val="007C455A"/>
    <w:rsid w:val="007D098D"/>
    <w:rsid w:val="007D0C7C"/>
    <w:rsid w:val="007D0CDF"/>
    <w:rsid w:val="007D1155"/>
    <w:rsid w:val="007D43B7"/>
    <w:rsid w:val="007D4A02"/>
    <w:rsid w:val="007D5845"/>
    <w:rsid w:val="007D634C"/>
    <w:rsid w:val="007D75E3"/>
    <w:rsid w:val="007E0C3D"/>
    <w:rsid w:val="007E1311"/>
    <w:rsid w:val="007E3295"/>
    <w:rsid w:val="007E3D70"/>
    <w:rsid w:val="007E4856"/>
    <w:rsid w:val="007E4BC9"/>
    <w:rsid w:val="007E6C42"/>
    <w:rsid w:val="007F0163"/>
    <w:rsid w:val="007F17C5"/>
    <w:rsid w:val="007F1F89"/>
    <w:rsid w:val="007F39B2"/>
    <w:rsid w:val="007F7980"/>
    <w:rsid w:val="0080050B"/>
    <w:rsid w:val="00800DA1"/>
    <w:rsid w:val="00802302"/>
    <w:rsid w:val="00803A20"/>
    <w:rsid w:val="00804B4D"/>
    <w:rsid w:val="008053C2"/>
    <w:rsid w:val="00805C43"/>
    <w:rsid w:val="00807820"/>
    <w:rsid w:val="00814C9E"/>
    <w:rsid w:val="00817981"/>
    <w:rsid w:val="008209D8"/>
    <w:rsid w:val="00821002"/>
    <w:rsid w:val="0082104D"/>
    <w:rsid w:val="0082309B"/>
    <w:rsid w:val="008258A9"/>
    <w:rsid w:val="00825D5E"/>
    <w:rsid w:val="00826832"/>
    <w:rsid w:val="00831C79"/>
    <w:rsid w:val="00835D3D"/>
    <w:rsid w:val="00836F47"/>
    <w:rsid w:val="008372D5"/>
    <w:rsid w:val="008412A7"/>
    <w:rsid w:val="00841D8F"/>
    <w:rsid w:val="00842064"/>
    <w:rsid w:val="008435DB"/>
    <w:rsid w:val="00846005"/>
    <w:rsid w:val="0084677E"/>
    <w:rsid w:val="00846E2F"/>
    <w:rsid w:val="00851AAD"/>
    <w:rsid w:val="00852D7F"/>
    <w:rsid w:val="00854870"/>
    <w:rsid w:val="00855C65"/>
    <w:rsid w:val="0085656E"/>
    <w:rsid w:val="00860CAA"/>
    <w:rsid w:val="00866EEE"/>
    <w:rsid w:val="00867D6E"/>
    <w:rsid w:val="00870304"/>
    <w:rsid w:val="00872689"/>
    <w:rsid w:val="0087291A"/>
    <w:rsid w:val="008744F8"/>
    <w:rsid w:val="00875877"/>
    <w:rsid w:val="00883FDE"/>
    <w:rsid w:val="00885987"/>
    <w:rsid w:val="00885D71"/>
    <w:rsid w:val="00891EF9"/>
    <w:rsid w:val="008930A9"/>
    <w:rsid w:val="008932EB"/>
    <w:rsid w:val="00893F96"/>
    <w:rsid w:val="008948BC"/>
    <w:rsid w:val="00895E41"/>
    <w:rsid w:val="00896E24"/>
    <w:rsid w:val="0089703D"/>
    <w:rsid w:val="008972C4"/>
    <w:rsid w:val="008A0F2E"/>
    <w:rsid w:val="008A10C6"/>
    <w:rsid w:val="008A1C9B"/>
    <w:rsid w:val="008A724C"/>
    <w:rsid w:val="008B25A8"/>
    <w:rsid w:val="008B292D"/>
    <w:rsid w:val="008B3395"/>
    <w:rsid w:val="008B38D5"/>
    <w:rsid w:val="008B50FA"/>
    <w:rsid w:val="008B57C0"/>
    <w:rsid w:val="008B5CA7"/>
    <w:rsid w:val="008B5CE2"/>
    <w:rsid w:val="008B5CF3"/>
    <w:rsid w:val="008B7D83"/>
    <w:rsid w:val="008C0464"/>
    <w:rsid w:val="008C0948"/>
    <w:rsid w:val="008C1AB4"/>
    <w:rsid w:val="008C2811"/>
    <w:rsid w:val="008C53BB"/>
    <w:rsid w:val="008C57A1"/>
    <w:rsid w:val="008C6D9D"/>
    <w:rsid w:val="008C73A3"/>
    <w:rsid w:val="008D0EA5"/>
    <w:rsid w:val="008D16DB"/>
    <w:rsid w:val="008D23EA"/>
    <w:rsid w:val="008D3242"/>
    <w:rsid w:val="008D4E97"/>
    <w:rsid w:val="008D63FC"/>
    <w:rsid w:val="008D699B"/>
    <w:rsid w:val="008E2559"/>
    <w:rsid w:val="008E4812"/>
    <w:rsid w:val="008E4E0A"/>
    <w:rsid w:val="008E4FBB"/>
    <w:rsid w:val="008F0B91"/>
    <w:rsid w:val="008F3131"/>
    <w:rsid w:val="008F4226"/>
    <w:rsid w:val="008F7ADC"/>
    <w:rsid w:val="00900D48"/>
    <w:rsid w:val="0090151E"/>
    <w:rsid w:val="00902D56"/>
    <w:rsid w:val="00903AD1"/>
    <w:rsid w:val="0090488C"/>
    <w:rsid w:val="00905DD5"/>
    <w:rsid w:val="00907BDB"/>
    <w:rsid w:val="009106F1"/>
    <w:rsid w:val="00911139"/>
    <w:rsid w:val="00911A7B"/>
    <w:rsid w:val="009132FF"/>
    <w:rsid w:val="00914A11"/>
    <w:rsid w:val="00914CC6"/>
    <w:rsid w:val="009150CF"/>
    <w:rsid w:val="0091534B"/>
    <w:rsid w:val="00915FD0"/>
    <w:rsid w:val="00916139"/>
    <w:rsid w:val="009179F0"/>
    <w:rsid w:val="0092091C"/>
    <w:rsid w:val="00920925"/>
    <w:rsid w:val="00920B1C"/>
    <w:rsid w:val="009214B4"/>
    <w:rsid w:val="00921BCF"/>
    <w:rsid w:val="00921D1F"/>
    <w:rsid w:val="00922525"/>
    <w:rsid w:val="00925DD8"/>
    <w:rsid w:val="009310A3"/>
    <w:rsid w:val="00934372"/>
    <w:rsid w:val="00934951"/>
    <w:rsid w:val="00934F0E"/>
    <w:rsid w:val="00934F67"/>
    <w:rsid w:val="009352AC"/>
    <w:rsid w:val="00940181"/>
    <w:rsid w:val="00945522"/>
    <w:rsid w:val="009461E0"/>
    <w:rsid w:val="0094773E"/>
    <w:rsid w:val="00947DDA"/>
    <w:rsid w:val="009502A2"/>
    <w:rsid w:val="00950309"/>
    <w:rsid w:val="009513AC"/>
    <w:rsid w:val="009530F3"/>
    <w:rsid w:val="0095570B"/>
    <w:rsid w:val="00955919"/>
    <w:rsid w:val="00955B06"/>
    <w:rsid w:val="00960B0B"/>
    <w:rsid w:val="009613B8"/>
    <w:rsid w:val="00961B40"/>
    <w:rsid w:val="00962407"/>
    <w:rsid w:val="00963CE6"/>
    <w:rsid w:val="00965EF4"/>
    <w:rsid w:val="009679BB"/>
    <w:rsid w:val="00970071"/>
    <w:rsid w:val="00970C3E"/>
    <w:rsid w:val="00971C75"/>
    <w:rsid w:val="00972A89"/>
    <w:rsid w:val="00972E4F"/>
    <w:rsid w:val="009736CD"/>
    <w:rsid w:val="0098263C"/>
    <w:rsid w:val="009826A7"/>
    <w:rsid w:val="00982EF9"/>
    <w:rsid w:val="009845D0"/>
    <w:rsid w:val="009845FE"/>
    <w:rsid w:val="009860D3"/>
    <w:rsid w:val="00987363"/>
    <w:rsid w:val="00990C3F"/>
    <w:rsid w:val="00990CF9"/>
    <w:rsid w:val="00992564"/>
    <w:rsid w:val="00992D3B"/>
    <w:rsid w:val="00994B9F"/>
    <w:rsid w:val="0099529D"/>
    <w:rsid w:val="00995AAE"/>
    <w:rsid w:val="009A040F"/>
    <w:rsid w:val="009A19F0"/>
    <w:rsid w:val="009A2DCE"/>
    <w:rsid w:val="009A40EE"/>
    <w:rsid w:val="009A475D"/>
    <w:rsid w:val="009A5D01"/>
    <w:rsid w:val="009B08A6"/>
    <w:rsid w:val="009B1149"/>
    <w:rsid w:val="009B1A07"/>
    <w:rsid w:val="009B33E2"/>
    <w:rsid w:val="009B3C07"/>
    <w:rsid w:val="009B6990"/>
    <w:rsid w:val="009B791C"/>
    <w:rsid w:val="009B7A3F"/>
    <w:rsid w:val="009C0405"/>
    <w:rsid w:val="009C2ADE"/>
    <w:rsid w:val="009C4394"/>
    <w:rsid w:val="009C48AE"/>
    <w:rsid w:val="009C77C5"/>
    <w:rsid w:val="009C7E45"/>
    <w:rsid w:val="009D1344"/>
    <w:rsid w:val="009D188C"/>
    <w:rsid w:val="009D21B0"/>
    <w:rsid w:val="009D3967"/>
    <w:rsid w:val="009D3B07"/>
    <w:rsid w:val="009D4BA8"/>
    <w:rsid w:val="009D56B4"/>
    <w:rsid w:val="009D58F1"/>
    <w:rsid w:val="009D769A"/>
    <w:rsid w:val="009D778A"/>
    <w:rsid w:val="009E014E"/>
    <w:rsid w:val="009E0AE3"/>
    <w:rsid w:val="009E133A"/>
    <w:rsid w:val="009E235A"/>
    <w:rsid w:val="009E4E0B"/>
    <w:rsid w:val="009E5507"/>
    <w:rsid w:val="009E5663"/>
    <w:rsid w:val="009F0A4A"/>
    <w:rsid w:val="009F0E0F"/>
    <w:rsid w:val="009F1D79"/>
    <w:rsid w:val="009F20FA"/>
    <w:rsid w:val="009F4F1B"/>
    <w:rsid w:val="009F608E"/>
    <w:rsid w:val="00A00DFF"/>
    <w:rsid w:val="00A028CB"/>
    <w:rsid w:val="00A0295E"/>
    <w:rsid w:val="00A04022"/>
    <w:rsid w:val="00A04D26"/>
    <w:rsid w:val="00A05456"/>
    <w:rsid w:val="00A057F3"/>
    <w:rsid w:val="00A06900"/>
    <w:rsid w:val="00A0785E"/>
    <w:rsid w:val="00A07C8C"/>
    <w:rsid w:val="00A1091C"/>
    <w:rsid w:val="00A11B0A"/>
    <w:rsid w:val="00A142AA"/>
    <w:rsid w:val="00A142EA"/>
    <w:rsid w:val="00A1486A"/>
    <w:rsid w:val="00A17032"/>
    <w:rsid w:val="00A176F0"/>
    <w:rsid w:val="00A1793B"/>
    <w:rsid w:val="00A22A95"/>
    <w:rsid w:val="00A22C89"/>
    <w:rsid w:val="00A23180"/>
    <w:rsid w:val="00A24271"/>
    <w:rsid w:val="00A24607"/>
    <w:rsid w:val="00A24770"/>
    <w:rsid w:val="00A24D09"/>
    <w:rsid w:val="00A26757"/>
    <w:rsid w:val="00A27425"/>
    <w:rsid w:val="00A300C0"/>
    <w:rsid w:val="00A33224"/>
    <w:rsid w:val="00A3351F"/>
    <w:rsid w:val="00A33881"/>
    <w:rsid w:val="00A3577B"/>
    <w:rsid w:val="00A36FB8"/>
    <w:rsid w:val="00A4100C"/>
    <w:rsid w:val="00A42A99"/>
    <w:rsid w:val="00A453E9"/>
    <w:rsid w:val="00A4546C"/>
    <w:rsid w:val="00A46E18"/>
    <w:rsid w:val="00A4757E"/>
    <w:rsid w:val="00A47786"/>
    <w:rsid w:val="00A47F6E"/>
    <w:rsid w:val="00A50B87"/>
    <w:rsid w:val="00A5475C"/>
    <w:rsid w:val="00A63BDF"/>
    <w:rsid w:val="00A672AE"/>
    <w:rsid w:val="00A67D18"/>
    <w:rsid w:val="00A702DE"/>
    <w:rsid w:val="00A70E61"/>
    <w:rsid w:val="00A73D1B"/>
    <w:rsid w:val="00A74DFE"/>
    <w:rsid w:val="00A74FA7"/>
    <w:rsid w:val="00A76C55"/>
    <w:rsid w:val="00A770B9"/>
    <w:rsid w:val="00A772A1"/>
    <w:rsid w:val="00A774FA"/>
    <w:rsid w:val="00A807B4"/>
    <w:rsid w:val="00A80C8F"/>
    <w:rsid w:val="00A8100B"/>
    <w:rsid w:val="00A83349"/>
    <w:rsid w:val="00A840D2"/>
    <w:rsid w:val="00A85930"/>
    <w:rsid w:val="00A863CA"/>
    <w:rsid w:val="00A878A0"/>
    <w:rsid w:val="00A901A4"/>
    <w:rsid w:val="00A905D1"/>
    <w:rsid w:val="00A91FA5"/>
    <w:rsid w:val="00A920CC"/>
    <w:rsid w:val="00A9384A"/>
    <w:rsid w:val="00A93BBD"/>
    <w:rsid w:val="00A95100"/>
    <w:rsid w:val="00A95C3D"/>
    <w:rsid w:val="00A96A16"/>
    <w:rsid w:val="00A96AD0"/>
    <w:rsid w:val="00A97287"/>
    <w:rsid w:val="00AA0727"/>
    <w:rsid w:val="00AA14C4"/>
    <w:rsid w:val="00AA22FC"/>
    <w:rsid w:val="00AA31BE"/>
    <w:rsid w:val="00AA471B"/>
    <w:rsid w:val="00AA4A6D"/>
    <w:rsid w:val="00AA4E61"/>
    <w:rsid w:val="00AA4EDF"/>
    <w:rsid w:val="00AA6880"/>
    <w:rsid w:val="00AA7E36"/>
    <w:rsid w:val="00AB0198"/>
    <w:rsid w:val="00AB18F5"/>
    <w:rsid w:val="00AB1B89"/>
    <w:rsid w:val="00AB1E51"/>
    <w:rsid w:val="00AB2C2C"/>
    <w:rsid w:val="00AB3190"/>
    <w:rsid w:val="00AB57D8"/>
    <w:rsid w:val="00AB5A53"/>
    <w:rsid w:val="00AB6067"/>
    <w:rsid w:val="00AB6ACD"/>
    <w:rsid w:val="00AB6EAB"/>
    <w:rsid w:val="00AB7ADC"/>
    <w:rsid w:val="00AC502C"/>
    <w:rsid w:val="00AC7204"/>
    <w:rsid w:val="00AD0ADC"/>
    <w:rsid w:val="00AD17B6"/>
    <w:rsid w:val="00AD193C"/>
    <w:rsid w:val="00AD3D29"/>
    <w:rsid w:val="00AD51F8"/>
    <w:rsid w:val="00AE0ECF"/>
    <w:rsid w:val="00AE138B"/>
    <w:rsid w:val="00AE22AA"/>
    <w:rsid w:val="00AE25F6"/>
    <w:rsid w:val="00AE277F"/>
    <w:rsid w:val="00AE2F3A"/>
    <w:rsid w:val="00AE50F9"/>
    <w:rsid w:val="00AF10EF"/>
    <w:rsid w:val="00AF2B5B"/>
    <w:rsid w:val="00AF37A0"/>
    <w:rsid w:val="00AF3A0E"/>
    <w:rsid w:val="00AF5A59"/>
    <w:rsid w:val="00AF72F6"/>
    <w:rsid w:val="00AF7880"/>
    <w:rsid w:val="00B00539"/>
    <w:rsid w:val="00B02570"/>
    <w:rsid w:val="00B027FF"/>
    <w:rsid w:val="00B03361"/>
    <w:rsid w:val="00B035B0"/>
    <w:rsid w:val="00B0424E"/>
    <w:rsid w:val="00B04E66"/>
    <w:rsid w:val="00B0565A"/>
    <w:rsid w:val="00B06029"/>
    <w:rsid w:val="00B06B8A"/>
    <w:rsid w:val="00B075D7"/>
    <w:rsid w:val="00B077E3"/>
    <w:rsid w:val="00B115E8"/>
    <w:rsid w:val="00B15465"/>
    <w:rsid w:val="00B16F9E"/>
    <w:rsid w:val="00B17EA6"/>
    <w:rsid w:val="00B20EBE"/>
    <w:rsid w:val="00B25612"/>
    <w:rsid w:val="00B26E0C"/>
    <w:rsid w:val="00B31ADD"/>
    <w:rsid w:val="00B32515"/>
    <w:rsid w:val="00B32DB7"/>
    <w:rsid w:val="00B33F88"/>
    <w:rsid w:val="00B3423E"/>
    <w:rsid w:val="00B3492A"/>
    <w:rsid w:val="00B35152"/>
    <w:rsid w:val="00B36233"/>
    <w:rsid w:val="00B37669"/>
    <w:rsid w:val="00B40629"/>
    <w:rsid w:val="00B408FE"/>
    <w:rsid w:val="00B41C89"/>
    <w:rsid w:val="00B41FB2"/>
    <w:rsid w:val="00B42530"/>
    <w:rsid w:val="00B44957"/>
    <w:rsid w:val="00B45FBD"/>
    <w:rsid w:val="00B471FC"/>
    <w:rsid w:val="00B50A1F"/>
    <w:rsid w:val="00B51C87"/>
    <w:rsid w:val="00B55E78"/>
    <w:rsid w:val="00B571FA"/>
    <w:rsid w:val="00B617C0"/>
    <w:rsid w:val="00B62089"/>
    <w:rsid w:val="00B62FDA"/>
    <w:rsid w:val="00B6623C"/>
    <w:rsid w:val="00B66E98"/>
    <w:rsid w:val="00B67AAF"/>
    <w:rsid w:val="00B705FC"/>
    <w:rsid w:val="00B7134D"/>
    <w:rsid w:val="00B71897"/>
    <w:rsid w:val="00B73072"/>
    <w:rsid w:val="00B732AD"/>
    <w:rsid w:val="00B74E39"/>
    <w:rsid w:val="00B75338"/>
    <w:rsid w:val="00B756D1"/>
    <w:rsid w:val="00B75B2B"/>
    <w:rsid w:val="00B80DBF"/>
    <w:rsid w:val="00B81A2D"/>
    <w:rsid w:val="00B82255"/>
    <w:rsid w:val="00B847FB"/>
    <w:rsid w:val="00B8517B"/>
    <w:rsid w:val="00B85BF7"/>
    <w:rsid w:val="00B86286"/>
    <w:rsid w:val="00B87C46"/>
    <w:rsid w:val="00B90FC1"/>
    <w:rsid w:val="00B91CAC"/>
    <w:rsid w:val="00B91EDC"/>
    <w:rsid w:val="00B94E4D"/>
    <w:rsid w:val="00B9567D"/>
    <w:rsid w:val="00B96DB4"/>
    <w:rsid w:val="00BA1890"/>
    <w:rsid w:val="00BA43BF"/>
    <w:rsid w:val="00BA4937"/>
    <w:rsid w:val="00BA7010"/>
    <w:rsid w:val="00BA7A47"/>
    <w:rsid w:val="00BB1A37"/>
    <w:rsid w:val="00BB3DF4"/>
    <w:rsid w:val="00BB5E2E"/>
    <w:rsid w:val="00BB5F80"/>
    <w:rsid w:val="00BB6737"/>
    <w:rsid w:val="00BB6964"/>
    <w:rsid w:val="00BC0AFE"/>
    <w:rsid w:val="00BC3E2E"/>
    <w:rsid w:val="00BC4670"/>
    <w:rsid w:val="00BC4682"/>
    <w:rsid w:val="00BC5366"/>
    <w:rsid w:val="00BC5A9C"/>
    <w:rsid w:val="00BC5C63"/>
    <w:rsid w:val="00BC6323"/>
    <w:rsid w:val="00BC6655"/>
    <w:rsid w:val="00BC6F4A"/>
    <w:rsid w:val="00BC76DB"/>
    <w:rsid w:val="00BD1291"/>
    <w:rsid w:val="00BD222A"/>
    <w:rsid w:val="00BD2675"/>
    <w:rsid w:val="00BD2695"/>
    <w:rsid w:val="00BD35C9"/>
    <w:rsid w:val="00BD3718"/>
    <w:rsid w:val="00BD3F2C"/>
    <w:rsid w:val="00BD4B61"/>
    <w:rsid w:val="00BD4E31"/>
    <w:rsid w:val="00BD7D94"/>
    <w:rsid w:val="00BE26D6"/>
    <w:rsid w:val="00BE46CF"/>
    <w:rsid w:val="00BE7C44"/>
    <w:rsid w:val="00BE7F84"/>
    <w:rsid w:val="00BF1076"/>
    <w:rsid w:val="00BF28A8"/>
    <w:rsid w:val="00BF2DD1"/>
    <w:rsid w:val="00BF6116"/>
    <w:rsid w:val="00BF6642"/>
    <w:rsid w:val="00BF7FFD"/>
    <w:rsid w:val="00C012C3"/>
    <w:rsid w:val="00C05F09"/>
    <w:rsid w:val="00C11DFC"/>
    <w:rsid w:val="00C12A72"/>
    <w:rsid w:val="00C13838"/>
    <w:rsid w:val="00C14320"/>
    <w:rsid w:val="00C17761"/>
    <w:rsid w:val="00C20A02"/>
    <w:rsid w:val="00C20D74"/>
    <w:rsid w:val="00C217A6"/>
    <w:rsid w:val="00C22B26"/>
    <w:rsid w:val="00C23B5A"/>
    <w:rsid w:val="00C2453D"/>
    <w:rsid w:val="00C2746C"/>
    <w:rsid w:val="00C27B17"/>
    <w:rsid w:val="00C30ED9"/>
    <w:rsid w:val="00C32811"/>
    <w:rsid w:val="00C352C4"/>
    <w:rsid w:val="00C3568B"/>
    <w:rsid w:val="00C4046C"/>
    <w:rsid w:val="00C444BD"/>
    <w:rsid w:val="00C44E81"/>
    <w:rsid w:val="00C45D10"/>
    <w:rsid w:val="00C4675C"/>
    <w:rsid w:val="00C468F1"/>
    <w:rsid w:val="00C51E4B"/>
    <w:rsid w:val="00C51F75"/>
    <w:rsid w:val="00C52B9D"/>
    <w:rsid w:val="00C52DBA"/>
    <w:rsid w:val="00C557D2"/>
    <w:rsid w:val="00C57AB8"/>
    <w:rsid w:val="00C57C9E"/>
    <w:rsid w:val="00C624A0"/>
    <w:rsid w:val="00C64574"/>
    <w:rsid w:val="00C647A4"/>
    <w:rsid w:val="00C66A87"/>
    <w:rsid w:val="00C7008D"/>
    <w:rsid w:val="00C70397"/>
    <w:rsid w:val="00C70A9B"/>
    <w:rsid w:val="00C71E46"/>
    <w:rsid w:val="00C73227"/>
    <w:rsid w:val="00C74B09"/>
    <w:rsid w:val="00C841B9"/>
    <w:rsid w:val="00C84687"/>
    <w:rsid w:val="00C85261"/>
    <w:rsid w:val="00C8555A"/>
    <w:rsid w:val="00C8669D"/>
    <w:rsid w:val="00C87D7C"/>
    <w:rsid w:val="00C9086C"/>
    <w:rsid w:val="00C9092A"/>
    <w:rsid w:val="00C90E11"/>
    <w:rsid w:val="00C912B1"/>
    <w:rsid w:val="00C91C17"/>
    <w:rsid w:val="00C927EC"/>
    <w:rsid w:val="00C92B34"/>
    <w:rsid w:val="00C930BB"/>
    <w:rsid w:val="00C945D6"/>
    <w:rsid w:val="00C94C56"/>
    <w:rsid w:val="00C9533B"/>
    <w:rsid w:val="00C959C2"/>
    <w:rsid w:val="00CA2BC1"/>
    <w:rsid w:val="00CA3D5D"/>
    <w:rsid w:val="00CA52F5"/>
    <w:rsid w:val="00CA6DA9"/>
    <w:rsid w:val="00CA6F70"/>
    <w:rsid w:val="00CA7346"/>
    <w:rsid w:val="00CA7AD8"/>
    <w:rsid w:val="00CB0305"/>
    <w:rsid w:val="00CB21D8"/>
    <w:rsid w:val="00CB4085"/>
    <w:rsid w:val="00CB7159"/>
    <w:rsid w:val="00CB748F"/>
    <w:rsid w:val="00CB7519"/>
    <w:rsid w:val="00CB7D06"/>
    <w:rsid w:val="00CD1039"/>
    <w:rsid w:val="00CD1A4E"/>
    <w:rsid w:val="00CD5D19"/>
    <w:rsid w:val="00CD6384"/>
    <w:rsid w:val="00CD6520"/>
    <w:rsid w:val="00CD6ECD"/>
    <w:rsid w:val="00CE2FF0"/>
    <w:rsid w:val="00CE5933"/>
    <w:rsid w:val="00CE610F"/>
    <w:rsid w:val="00CE655B"/>
    <w:rsid w:val="00CE7E0C"/>
    <w:rsid w:val="00CF07E1"/>
    <w:rsid w:val="00CF0A90"/>
    <w:rsid w:val="00CF0EA7"/>
    <w:rsid w:val="00CF1902"/>
    <w:rsid w:val="00CF1E5A"/>
    <w:rsid w:val="00CF3DC8"/>
    <w:rsid w:val="00CF3EA8"/>
    <w:rsid w:val="00CF46F4"/>
    <w:rsid w:val="00CF6969"/>
    <w:rsid w:val="00CF7F7F"/>
    <w:rsid w:val="00D00CA9"/>
    <w:rsid w:val="00D00CEC"/>
    <w:rsid w:val="00D01D26"/>
    <w:rsid w:val="00D0281E"/>
    <w:rsid w:val="00D05ED8"/>
    <w:rsid w:val="00D066AB"/>
    <w:rsid w:val="00D072C0"/>
    <w:rsid w:val="00D0782F"/>
    <w:rsid w:val="00D10674"/>
    <w:rsid w:val="00D121A7"/>
    <w:rsid w:val="00D148D4"/>
    <w:rsid w:val="00D1510F"/>
    <w:rsid w:val="00D1572E"/>
    <w:rsid w:val="00D1747E"/>
    <w:rsid w:val="00D20D1E"/>
    <w:rsid w:val="00D21AA3"/>
    <w:rsid w:val="00D2208E"/>
    <w:rsid w:val="00D2245B"/>
    <w:rsid w:val="00D25D0C"/>
    <w:rsid w:val="00D331F9"/>
    <w:rsid w:val="00D34409"/>
    <w:rsid w:val="00D358F9"/>
    <w:rsid w:val="00D36899"/>
    <w:rsid w:val="00D4124C"/>
    <w:rsid w:val="00D41DE9"/>
    <w:rsid w:val="00D4382E"/>
    <w:rsid w:val="00D440D0"/>
    <w:rsid w:val="00D44797"/>
    <w:rsid w:val="00D46734"/>
    <w:rsid w:val="00D469DB"/>
    <w:rsid w:val="00D4723A"/>
    <w:rsid w:val="00D473BB"/>
    <w:rsid w:val="00D4798C"/>
    <w:rsid w:val="00D525BE"/>
    <w:rsid w:val="00D52FFC"/>
    <w:rsid w:val="00D53EEE"/>
    <w:rsid w:val="00D55C66"/>
    <w:rsid w:val="00D56F07"/>
    <w:rsid w:val="00D60E04"/>
    <w:rsid w:val="00D6617A"/>
    <w:rsid w:val="00D66A9F"/>
    <w:rsid w:val="00D70205"/>
    <w:rsid w:val="00D713E7"/>
    <w:rsid w:val="00D727F8"/>
    <w:rsid w:val="00D77404"/>
    <w:rsid w:val="00D77637"/>
    <w:rsid w:val="00D77A7F"/>
    <w:rsid w:val="00D77B87"/>
    <w:rsid w:val="00D77F77"/>
    <w:rsid w:val="00D805C8"/>
    <w:rsid w:val="00D82DCF"/>
    <w:rsid w:val="00D838C5"/>
    <w:rsid w:val="00D83EE9"/>
    <w:rsid w:val="00D85236"/>
    <w:rsid w:val="00D8686E"/>
    <w:rsid w:val="00D873D3"/>
    <w:rsid w:val="00D93DAC"/>
    <w:rsid w:val="00D94095"/>
    <w:rsid w:val="00D95F1C"/>
    <w:rsid w:val="00D96596"/>
    <w:rsid w:val="00D96D46"/>
    <w:rsid w:val="00D96DBC"/>
    <w:rsid w:val="00DA0B60"/>
    <w:rsid w:val="00DA515C"/>
    <w:rsid w:val="00DA52DA"/>
    <w:rsid w:val="00DA5B8A"/>
    <w:rsid w:val="00DB06D2"/>
    <w:rsid w:val="00DB26C0"/>
    <w:rsid w:val="00DB52C5"/>
    <w:rsid w:val="00DB6DF4"/>
    <w:rsid w:val="00DB7C6E"/>
    <w:rsid w:val="00DC1413"/>
    <w:rsid w:val="00DC16E2"/>
    <w:rsid w:val="00DC1748"/>
    <w:rsid w:val="00DC1FAF"/>
    <w:rsid w:val="00DC30F3"/>
    <w:rsid w:val="00DC464B"/>
    <w:rsid w:val="00DC605F"/>
    <w:rsid w:val="00DC7179"/>
    <w:rsid w:val="00DC7760"/>
    <w:rsid w:val="00DC7D31"/>
    <w:rsid w:val="00DD1800"/>
    <w:rsid w:val="00DD298E"/>
    <w:rsid w:val="00DD34A5"/>
    <w:rsid w:val="00DD4775"/>
    <w:rsid w:val="00DD4E05"/>
    <w:rsid w:val="00DE075A"/>
    <w:rsid w:val="00DE1F95"/>
    <w:rsid w:val="00DE402A"/>
    <w:rsid w:val="00DE4899"/>
    <w:rsid w:val="00DE64B5"/>
    <w:rsid w:val="00DE6724"/>
    <w:rsid w:val="00DE735A"/>
    <w:rsid w:val="00DE745F"/>
    <w:rsid w:val="00DF0AD0"/>
    <w:rsid w:val="00DF0F4D"/>
    <w:rsid w:val="00DF25E9"/>
    <w:rsid w:val="00DF4E49"/>
    <w:rsid w:val="00DF7758"/>
    <w:rsid w:val="00DF7E1B"/>
    <w:rsid w:val="00E008A4"/>
    <w:rsid w:val="00E01D07"/>
    <w:rsid w:val="00E02A6D"/>
    <w:rsid w:val="00E07176"/>
    <w:rsid w:val="00E13EB0"/>
    <w:rsid w:val="00E16392"/>
    <w:rsid w:val="00E1712B"/>
    <w:rsid w:val="00E2071F"/>
    <w:rsid w:val="00E21C97"/>
    <w:rsid w:val="00E22463"/>
    <w:rsid w:val="00E22C54"/>
    <w:rsid w:val="00E2399A"/>
    <w:rsid w:val="00E24204"/>
    <w:rsid w:val="00E27715"/>
    <w:rsid w:val="00E27BAF"/>
    <w:rsid w:val="00E32192"/>
    <w:rsid w:val="00E346E3"/>
    <w:rsid w:val="00E35A6F"/>
    <w:rsid w:val="00E3633B"/>
    <w:rsid w:val="00E3648C"/>
    <w:rsid w:val="00E40D74"/>
    <w:rsid w:val="00E41834"/>
    <w:rsid w:val="00E500AA"/>
    <w:rsid w:val="00E51B69"/>
    <w:rsid w:val="00E5323B"/>
    <w:rsid w:val="00E5436D"/>
    <w:rsid w:val="00E54890"/>
    <w:rsid w:val="00E563DD"/>
    <w:rsid w:val="00E56976"/>
    <w:rsid w:val="00E6308F"/>
    <w:rsid w:val="00E6409C"/>
    <w:rsid w:val="00E640DA"/>
    <w:rsid w:val="00E64A7A"/>
    <w:rsid w:val="00E66792"/>
    <w:rsid w:val="00E67715"/>
    <w:rsid w:val="00E67ECB"/>
    <w:rsid w:val="00E70F91"/>
    <w:rsid w:val="00E72541"/>
    <w:rsid w:val="00E735B8"/>
    <w:rsid w:val="00E7441E"/>
    <w:rsid w:val="00E7599A"/>
    <w:rsid w:val="00E77D5D"/>
    <w:rsid w:val="00E77FB7"/>
    <w:rsid w:val="00E8158F"/>
    <w:rsid w:val="00E8192A"/>
    <w:rsid w:val="00E81D06"/>
    <w:rsid w:val="00E82868"/>
    <w:rsid w:val="00E82986"/>
    <w:rsid w:val="00E83C74"/>
    <w:rsid w:val="00E84E1D"/>
    <w:rsid w:val="00E87191"/>
    <w:rsid w:val="00E91AE3"/>
    <w:rsid w:val="00E92D66"/>
    <w:rsid w:val="00E942DB"/>
    <w:rsid w:val="00E95AAC"/>
    <w:rsid w:val="00E966ED"/>
    <w:rsid w:val="00E974D4"/>
    <w:rsid w:val="00EA0106"/>
    <w:rsid w:val="00EA2082"/>
    <w:rsid w:val="00EA6315"/>
    <w:rsid w:val="00EB056F"/>
    <w:rsid w:val="00EB12D4"/>
    <w:rsid w:val="00EB1C5C"/>
    <w:rsid w:val="00EB225B"/>
    <w:rsid w:val="00EB5867"/>
    <w:rsid w:val="00EB6728"/>
    <w:rsid w:val="00EC0F51"/>
    <w:rsid w:val="00EC2293"/>
    <w:rsid w:val="00EC53EA"/>
    <w:rsid w:val="00EC7738"/>
    <w:rsid w:val="00ED2E93"/>
    <w:rsid w:val="00ED3E96"/>
    <w:rsid w:val="00ED6918"/>
    <w:rsid w:val="00EE0B6A"/>
    <w:rsid w:val="00EE3ED9"/>
    <w:rsid w:val="00EE4BF2"/>
    <w:rsid w:val="00EF2B7C"/>
    <w:rsid w:val="00EF3D60"/>
    <w:rsid w:val="00EF47E6"/>
    <w:rsid w:val="00EF4EC0"/>
    <w:rsid w:val="00EF4F28"/>
    <w:rsid w:val="00EF7066"/>
    <w:rsid w:val="00F00D54"/>
    <w:rsid w:val="00F0218B"/>
    <w:rsid w:val="00F02A4C"/>
    <w:rsid w:val="00F03775"/>
    <w:rsid w:val="00F07D54"/>
    <w:rsid w:val="00F11A22"/>
    <w:rsid w:val="00F170D8"/>
    <w:rsid w:val="00F176F8"/>
    <w:rsid w:val="00F1782E"/>
    <w:rsid w:val="00F2090F"/>
    <w:rsid w:val="00F24884"/>
    <w:rsid w:val="00F268E5"/>
    <w:rsid w:val="00F27072"/>
    <w:rsid w:val="00F27E8B"/>
    <w:rsid w:val="00F306F9"/>
    <w:rsid w:val="00F3134A"/>
    <w:rsid w:val="00F3157C"/>
    <w:rsid w:val="00F317F0"/>
    <w:rsid w:val="00F326EB"/>
    <w:rsid w:val="00F33244"/>
    <w:rsid w:val="00F33889"/>
    <w:rsid w:val="00F35FC1"/>
    <w:rsid w:val="00F3628A"/>
    <w:rsid w:val="00F37CB7"/>
    <w:rsid w:val="00F415C1"/>
    <w:rsid w:val="00F41DBD"/>
    <w:rsid w:val="00F4354B"/>
    <w:rsid w:val="00F46AAC"/>
    <w:rsid w:val="00F47DD1"/>
    <w:rsid w:val="00F508B8"/>
    <w:rsid w:val="00F51AA5"/>
    <w:rsid w:val="00F5459E"/>
    <w:rsid w:val="00F56F23"/>
    <w:rsid w:val="00F6085F"/>
    <w:rsid w:val="00F608CA"/>
    <w:rsid w:val="00F63F94"/>
    <w:rsid w:val="00F643BC"/>
    <w:rsid w:val="00F65014"/>
    <w:rsid w:val="00F65376"/>
    <w:rsid w:val="00F65C49"/>
    <w:rsid w:val="00F6625D"/>
    <w:rsid w:val="00F67EF9"/>
    <w:rsid w:val="00F756F0"/>
    <w:rsid w:val="00F76CAE"/>
    <w:rsid w:val="00F81022"/>
    <w:rsid w:val="00F82351"/>
    <w:rsid w:val="00F9067F"/>
    <w:rsid w:val="00F9188A"/>
    <w:rsid w:val="00F92FFC"/>
    <w:rsid w:val="00F93D45"/>
    <w:rsid w:val="00F94051"/>
    <w:rsid w:val="00F947E2"/>
    <w:rsid w:val="00F94ACF"/>
    <w:rsid w:val="00F96866"/>
    <w:rsid w:val="00FA1137"/>
    <w:rsid w:val="00FA2914"/>
    <w:rsid w:val="00FB0638"/>
    <w:rsid w:val="00FB7827"/>
    <w:rsid w:val="00FC014C"/>
    <w:rsid w:val="00FC0AFB"/>
    <w:rsid w:val="00FC1A2F"/>
    <w:rsid w:val="00FC2036"/>
    <w:rsid w:val="00FC211A"/>
    <w:rsid w:val="00FC2EAA"/>
    <w:rsid w:val="00FC5FF2"/>
    <w:rsid w:val="00FD150B"/>
    <w:rsid w:val="00FD1C74"/>
    <w:rsid w:val="00FD22A8"/>
    <w:rsid w:val="00FD4F06"/>
    <w:rsid w:val="00FD6CA4"/>
    <w:rsid w:val="00FD6CA5"/>
    <w:rsid w:val="00FE22C2"/>
    <w:rsid w:val="00FE350E"/>
    <w:rsid w:val="00FE48A2"/>
    <w:rsid w:val="00FE7AEA"/>
    <w:rsid w:val="00FE7DE3"/>
    <w:rsid w:val="00FF1064"/>
    <w:rsid w:val="00FF4536"/>
    <w:rsid w:val="00FF4BEE"/>
    <w:rsid w:val="10376329"/>
    <w:rsid w:val="2DFC6296"/>
    <w:rsid w:val="2F803DFB"/>
    <w:rsid w:val="355114E5"/>
    <w:rsid w:val="3E0B7583"/>
    <w:rsid w:val="5BB3119B"/>
    <w:rsid w:val="749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5163"/>
  <w15:docId w15:val="{C9F341CD-22D0-4A39-A9D2-3F807B8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574707">
      <w:bodyDiv w:val="1"/>
      <w:marLeft w:val="0"/>
      <w:marRight w:val="0"/>
      <w:marTop w:val="0"/>
      <w:marBottom w:val="0"/>
      <w:divBdr>
        <w:top w:val="none" w:sz="0" w:space="0" w:color="auto"/>
        <w:left w:val="none" w:sz="0" w:space="0" w:color="auto"/>
        <w:bottom w:val="none" w:sz="0" w:space="0" w:color="auto"/>
        <w:right w:val="none" w:sz="0" w:space="0" w:color="auto"/>
      </w:divBdr>
    </w:div>
    <w:div w:id="1717461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A2DB-6F60-4F6E-8913-E33D6FC9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2</Pages>
  <Words>149</Words>
  <Characters>851</Characters>
  <Application>Microsoft Office Word</Application>
  <DocSecurity>0</DocSecurity>
  <Lines>7</Lines>
  <Paragraphs>1</Paragraphs>
  <ScaleCrop>false</ScaleCrop>
  <Company>acer</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xin lin</cp:lastModifiedBy>
  <cp:revision>88</cp:revision>
  <cp:lastPrinted>2022-06-02T07:44:00Z</cp:lastPrinted>
  <dcterms:created xsi:type="dcterms:W3CDTF">2024-11-15T00:59:00Z</dcterms:created>
  <dcterms:modified xsi:type="dcterms:W3CDTF">2024-12-20T00:39:00Z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D9699157037E431C934CD639490F3FE6_12</vt:lpwstr>
  </property>
  <property fmtid="{D5CDD505-2E9C-101B-9397-08002B2CF9AE}" pid="4" name="BD_Document_Page_Count">
    <vt:lpwstr>1</vt:lpwstr>
  </property>
  <property fmtid="{D5CDD505-2E9C-101B-9397-08002B2CF9AE}" pid="5" name="ZX_Claim_Page_Number">
    <vt:lpwstr>1</vt:lpwstr>
  </property>
</Properties>
</file>