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77" w:rsidRDefault="00DA433D" w:rsidP="00E557B1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600717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天津港</w:t>
      </w:r>
    </w:p>
    <w:p w:rsidR="00C17277" w:rsidRDefault="00DA433D" w:rsidP="00E557B1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天津港股份有限公司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C17277" w:rsidRDefault="00DA433D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C17277" w:rsidRDefault="00C1727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3C6E6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DA433D">
              <w:rPr>
                <w:rFonts w:hAnsi="宋体"/>
                <w:kern w:val="0"/>
                <w:sz w:val="24"/>
              </w:rPr>
              <w:t>特定对象调研</w:t>
            </w:r>
            <w:r w:rsidR="00DA433D">
              <w:rPr>
                <w:kern w:val="0"/>
                <w:sz w:val="24"/>
              </w:rPr>
              <w:t xml:space="preserve">      </w:t>
            </w:r>
            <w:r w:rsidR="00870637">
              <w:rPr>
                <w:rFonts w:hint="eastAsia"/>
                <w:kern w:val="0"/>
                <w:sz w:val="24"/>
              </w:rPr>
              <w:t xml:space="preserve"> </w:t>
            </w:r>
            <w:r w:rsidR="00DA433D">
              <w:rPr>
                <w:kern w:val="0"/>
                <w:sz w:val="24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Cs/>
                <w:iCs/>
                <w:color w:val="000000"/>
                <w:kern w:val="0"/>
                <w:sz w:val="24"/>
              </w:rPr>
              <w:t>☑</w:t>
            </w:r>
            <w:r w:rsidR="00DA433D">
              <w:rPr>
                <w:rFonts w:hint="eastAsia"/>
                <w:kern w:val="0"/>
                <w:sz w:val="24"/>
              </w:rPr>
              <w:t xml:space="preserve"> </w:t>
            </w:r>
            <w:r w:rsidR="00870637">
              <w:rPr>
                <w:rFonts w:hint="eastAsia"/>
                <w:kern w:val="0"/>
                <w:sz w:val="24"/>
              </w:rPr>
              <w:t xml:space="preserve"> </w:t>
            </w:r>
            <w:r w:rsidR="00DA433D">
              <w:rPr>
                <w:rFonts w:hAnsi="宋体"/>
                <w:kern w:val="0"/>
                <w:sz w:val="24"/>
              </w:rPr>
              <w:t>分析师会议</w:t>
            </w:r>
          </w:p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 w:rsidR="006B7CE7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4E1BB3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C17277" w:rsidRDefault="00DA433D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C17277" w:rsidRDefault="00DA433D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C" w:rsidRPr="00A8172A" w:rsidRDefault="008F427C" w:rsidP="00A8172A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  <w:r w:rsidRPr="00A8172A">
              <w:rPr>
                <w:rFonts w:asciiTheme="minorEastAsia" w:eastAsiaTheme="minorEastAsia" w:hAnsiTheme="minorEastAsia"/>
                <w:sz w:val="24"/>
              </w:rPr>
              <w:t>202</w:t>
            </w:r>
            <w:r w:rsidRPr="00A8172A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年</w:t>
            </w:r>
            <w:r w:rsidR="0024713E">
              <w:rPr>
                <w:rFonts w:asciiTheme="minorEastAsia" w:eastAsiaTheme="minorEastAsia" w:hAnsiTheme="minorEastAsia"/>
                <w:sz w:val="24"/>
              </w:rPr>
              <w:t>12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月</w:t>
            </w:r>
            <w:r w:rsidR="003C6E6E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24713E">
              <w:rPr>
                <w:rFonts w:asciiTheme="minorEastAsia" w:eastAsiaTheme="minorEastAsia" w:hAnsiTheme="minorEastAsia"/>
                <w:sz w:val="24"/>
              </w:rPr>
              <w:t>5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日 (周</w:t>
            </w:r>
            <w:r w:rsidR="003C6E6E">
              <w:rPr>
                <w:rFonts w:asciiTheme="minorEastAsia" w:eastAsiaTheme="minorEastAsia" w:hAnsiTheme="minorEastAsia" w:hint="eastAsia"/>
                <w:sz w:val="24"/>
              </w:rPr>
              <w:t>三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) 1</w:t>
            </w:r>
            <w:r w:rsidR="003C6E6E">
              <w:rPr>
                <w:rFonts w:asciiTheme="minorEastAsia" w:eastAsiaTheme="minorEastAsia" w:hAnsiTheme="minorEastAsia"/>
                <w:sz w:val="24"/>
              </w:rPr>
              <w:t>0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:</w:t>
            </w:r>
            <w:r w:rsidR="003C6E6E">
              <w:rPr>
                <w:rFonts w:asciiTheme="minorEastAsia" w:eastAsiaTheme="minorEastAsia" w:hAnsiTheme="minorEastAsia"/>
                <w:sz w:val="24"/>
              </w:rPr>
              <w:t>0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0</w:t>
            </w:r>
            <w:r w:rsidR="00126315">
              <w:rPr>
                <w:rFonts w:asciiTheme="minorEastAsia" w:eastAsiaTheme="minorEastAsia" w:hAnsiTheme="minorEastAsia" w:hint="eastAsia"/>
                <w:sz w:val="24"/>
              </w:rPr>
              <w:t>-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1</w:t>
            </w:r>
            <w:r w:rsidR="003C6E6E">
              <w:rPr>
                <w:rFonts w:asciiTheme="minorEastAsia" w:eastAsiaTheme="minorEastAsia" w:hAnsiTheme="minorEastAsia"/>
                <w:sz w:val="24"/>
              </w:rPr>
              <w:t>1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:</w:t>
            </w:r>
            <w:r w:rsidR="003C6E6E">
              <w:rPr>
                <w:rFonts w:asciiTheme="minorEastAsia" w:eastAsiaTheme="minorEastAsia" w:hAnsiTheme="minorEastAsia"/>
                <w:sz w:val="24"/>
              </w:rPr>
              <w:t>3</w:t>
            </w:r>
            <w:r w:rsidRPr="00A8172A">
              <w:rPr>
                <w:rFonts w:asciiTheme="minorEastAsia" w:eastAsiaTheme="minorEastAsia" w:hAnsiTheme="minorEastAsia"/>
                <w:sz w:val="24"/>
              </w:rPr>
              <w:t>0</w:t>
            </w:r>
          </w:p>
          <w:p w:rsidR="0052077F" w:rsidRPr="0052077F" w:rsidRDefault="003C6E6E" w:rsidP="003C6E6E">
            <w:pPr>
              <w:spacing w:line="460" w:lineRule="exact"/>
              <w:rPr>
                <w:bCs/>
                <w:iCs/>
                <w:color w:val="000000"/>
                <w:sz w:val="24"/>
              </w:rPr>
            </w:pPr>
            <w:r w:rsidRPr="003C6E6E">
              <w:rPr>
                <w:rFonts w:asciiTheme="minorEastAsia" w:eastAsiaTheme="minorEastAsia" w:hAnsiTheme="minorEastAsia" w:hint="eastAsia"/>
                <w:sz w:val="24"/>
              </w:rPr>
              <w:t>国盛交运 金晶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3C6E6E">
              <w:rPr>
                <w:rFonts w:asciiTheme="minorEastAsia" w:eastAsiaTheme="minorEastAsia" w:hAnsiTheme="minorEastAsia" w:hint="eastAsia"/>
                <w:sz w:val="24"/>
              </w:rPr>
              <w:t>肖依依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3C6E6E">
              <w:rPr>
                <w:rFonts w:asciiTheme="minorEastAsia" w:eastAsiaTheme="minorEastAsia" w:hAnsiTheme="minorEastAsia" w:hint="eastAsia"/>
                <w:sz w:val="24"/>
              </w:rPr>
              <w:t>信泰人寿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3C6E6E">
              <w:rPr>
                <w:rFonts w:asciiTheme="minorEastAsia" w:eastAsiaTheme="minorEastAsia" w:hAnsiTheme="minorEastAsia" w:hint="eastAsia"/>
                <w:sz w:val="24"/>
              </w:rPr>
              <w:t>钱正茂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3C6E6E">
              <w:rPr>
                <w:rFonts w:asciiTheme="minorEastAsia" w:eastAsiaTheme="minorEastAsia" w:hAnsiTheme="minorEastAsia" w:hint="eastAsia"/>
                <w:sz w:val="24"/>
              </w:rPr>
              <w:t>梁奉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、陈杨龙</w:t>
            </w:r>
          </w:p>
        </w:tc>
      </w:tr>
      <w:tr w:rsidR="00C17277" w:rsidTr="00EB2E28">
        <w:trPr>
          <w:trHeight w:val="56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4E7CCE" w:rsidP="00E557B1">
            <w:pPr>
              <w:spacing w:beforeLines="50" w:before="156" w:afterLines="50" w:after="156"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线上会议</w:t>
            </w:r>
          </w:p>
        </w:tc>
      </w:tr>
      <w:tr w:rsidR="00C17277" w:rsidTr="0000695E">
        <w:trPr>
          <w:trHeight w:val="109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77" w:rsidRPr="00A8172A" w:rsidRDefault="00DA433D" w:rsidP="00A8172A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  <w:r w:rsidRPr="00A8172A">
              <w:rPr>
                <w:rFonts w:asciiTheme="minorEastAsia" w:eastAsiaTheme="minorEastAsia" w:hAnsiTheme="minorEastAsia" w:hint="eastAsia"/>
                <w:sz w:val="24"/>
              </w:rPr>
              <w:t>1、董事会秘书：郭小薇</w:t>
            </w:r>
          </w:p>
          <w:p w:rsidR="00C17277" w:rsidRPr="00A8172A" w:rsidRDefault="00DA433D" w:rsidP="00A8172A">
            <w:pPr>
              <w:spacing w:line="460" w:lineRule="exact"/>
              <w:rPr>
                <w:rFonts w:asciiTheme="minorEastAsia" w:eastAsiaTheme="minorEastAsia" w:hAnsiTheme="minorEastAsia"/>
                <w:sz w:val="24"/>
              </w:rPr>
            </w:pPr>
            <w:r w:rsidRPr="00A8172A"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 w:rsidR="006B7CE7" w:rsidRPr="00A8172A">
              <w:rPr>
                <w:rFonts w:asciiTheme="minorEastAsia" w:eastAsiaTheme="minorEastAsia" w:hAnsiTheme="minorEastAsia" w:hint="eastAsia"/>
                <w:sz w:val="24"/>
              </w:rPr>
              <w:t>资本运作</w:t>
            </w:r>
            <w:r w:rsidRPr="00A8172A">
              <w:rPr>
                <w:rFonts w:asciiTheme="minorEastAsia" w:eastAsiaTheme="minorEastAsia" w:hAnsiTheme="minorEastAsia" w:hint="eastAsia"/>
                <w:sz w:val="24"/>
              </w:rPr>
              <w:t>管理经理：张</w:t>
            </w:r>
            <w:r w:rsidR="006B7CE7" w:rsidRPr="00A8172A">
              <w:rPr>
                <w:rFonts w:asciiTheme="minorEastAsia" w:eastAsiaTheme="minorEastAsia" w:hAnsiTheme="minorEastAsia" w:hint="eastAsia"/>
                <w:sz w:val="24"/>
              </w:rPr>
              <w:t>伟</w:t>
            </w:r>
          </w:p>
        </w:tc>
      </w:tr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C17277" w:rsidRDefault="00C1727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ED7F01" w:rsidP="00E557B1">
            <w:pPr>
              <w:spacing w:beforeLines="50" w:before="156"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机构</w:t>
            </w:r>
            <w:r w:rsidR="00DA433D"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:rsidR="00623396" w:rsidRPr="00F72042" w:rsidRDefault="00DA433D" w:rsidP="00870637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F72042">
              <w:rPr>
                <w:rFonts w:asciiTheme="minorEastAsia" w:eastAsiaTheme="minorEastAsia" w:hAnsiTheme="minorEastAsia"/>
                <w:sz w:val="24"/>
              </w:rPr>
              <w:t>1</w:t>
            </w:r>
            <w:r w:rsidR="00623396" w:rsidRPr="00F72042">
              <w:rPr>
                <w:rFonts w:asciiTheme="minorEastAsia" w:eastAsiaTheme="minorEastAsia" w:hAnsiTheme="minorEastAsia" w:hint="eastAsia"/>
                <w:sz w:val="24"/>
              </w:rPr>
              <w:t>.公司</w:t>
            </w:r>
            <w:r w:rsidR="00CF011B">
              <w:rPr>
                <w:rFonts w:asciiTheme="minorEastAsia" w:eastAsiaTheme="minorEastAsia" w:hAnsiTheme="minorEastAsia" w:hint="eastAsia"/>
                <w:sz w:val="24"/>
              </w:rPr>
              <w:t>的</w:t>
            </w:r>
            <w:r w:rsidR="00CF011B">
              <w:rPr>
                <w:rFonts w:asciiTheme="minorEastAsia" w:eastAsiaTheme="minorEastAsia" w:hAnsiTheme="minorEastAsia"/>
                <w:sz w:val="24"/>
              </w:rPr>
              <w:t>主要</w:t>
            </w:r>
            <w:r w:rsidR="00CF011B">
              <w:rPr>
                <w:rFonts w:asciiTheme="minorEastAsia" w:eastAsiaTheme="minorEastAsia" w:hAnsiTheme="minorEastAsia" w:hint="eastAsia"/>
                <w:sz w:val="24"/>
              </w:rPr>
              <w:t>货类</w:t>
            </w:r>
            <w:r w:rsidR="00CF011B">
              <w:rPr>
                <w:rFonts w:asciiTheme="minorEastAsia" w:eastAsiaTheme="minorEastAsia" w:hAnsiTheme="minorEastAsia"/>
                <w:sz w:val="24"/>
              </w:rPr>
              <w:t>及</w:t>
            </w:r>
            <w:r w:rsidR="00CF0129">
              <w:rPr>
                <w:rFonts w:asciiTheme="minorEastAsia" w:eastAsiaTheme="minorEastAsia" w:hAnsiTheme="minorEastAsia" w:hint="eastAsia"/>
                <w:sz w:val="24"/>
              </w:rPr>
              <w:t>吞吐量</w:t>
            </w:r>
            <w:r w:rsidR="00623396" w:rsidRPr="00F72042">
              <w:rPr>
                <w:rFonts w:asciiTheme="minorEastAsia" w:eastAsiaTheme="minorEastAsia" w:hAnsiTheme="minorEastAsia" w:hint="eastAsia"/>
                <w:sz w:val="24"/>
              </w:rPr>
              <w:t>情况</w:t>
            </w:r>
          </w:p>
          <w:p w:rsidR="00CF011B" w:rsidRPr="00CF011B" w:rsidRDefault="00CF011B" w:rsidP="00AE4078">
            <w:pPr>
              <w:pStyle w:val="Style6"/>
              <w:rPr>
                <w:rFonts w:asciiTheme="minorEastAsia" w:eastAsiaTheme="minorEastAsia" w:hAnsiTheme="minorEastAsia"/>
              </w:rPr>
            </w:pPr>
            <w:r w:rsidRPr="00CF011B">
              <w:rPr>
                <w:rFonts w:asciiTheme="minorEastAsia" w:eastAsiaTheme="minorEastAsia" w:hAnsiTheme="minorEastAsia" w:hint="eastAsia"/>
              </w:rPr>
              <w:t>公司货类分为集装箱、干散货、液体散货、滚装汽车、件杂货等等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  <w:p w:rsidR="00607734" w:rsidRDefault="00607734" w:rsidP="00AE4078">
            <w:pPr>
              <w:pStyle w:val="Style6"/>
            </w:pPr>
            <w:r w:rsidRPr="00607734">
              <w:rPr>
                <w:rFonts w:hint="eastAsia"/>
              </w:rPr>
              <w:t>2023年</w:t>
            </w:r>
            <w:r w:rsidRPr="00607734">
              <w:t>度公司完成货物吞吐量</w:t>
            </w:r>
            <w:r w:rsidRPr="00607734">
              <w:rPr>
                <w:rFonts w:hint="eastAsia"/>
              </w:rPr>
              <w:t>4.45亿吨</w:t>
            </w:r>
            <w:r w:rsidRPr="00607734">
              <w:t>，其中集装箱吞吐量</w:t>
            </w:r>
            <w:r w:rsidRPr="00607734">
              <w:rPr>
                <w:rFonts w:hint="eastAsia"/>
              </w:rPr>
              <w:t>20</w:t>
            </w:r>
            <w:r w:rsidRPr="00607734">
              <w:t>02</w:t>
            </w:r>
            <w:r w:rsidRPr="00607734">
              <w:rPr>
                <w:rFonts w:hint="eastAsia"/>
              </w:rPr>
              <w:t>万</w:t>
            </w:r>
            <w:r w:rsidRPr="00607734">
              <w:t>TEU</w:t>
            </w:r>
            <w:r w:rsidRPr="00607734">
              <w:rPr>
                <w:rFonts w:hint="eastAsia"/>
              </w:rPr>
              <w:t>。</w:t>
            </w:r>
            <w:r w:rsidRPr="00AE4078">
              <w:rPr>
                <w:rFonts w:hint="eastAsia"/>
              </w:rPr>
              <w:t>按照</w:t>
            </w:r>
            <w:r w:rsidRPr="00AE4078">
              <w:t>年度</w:t>
            </w:r>
            <w:r w:rsidRPr="00AE4078">
              <w:rPr>
                <w:rFonts w:hint="eastAsia"/>
              </w:rPr>
              <w:t>计划，2024年度预计完成货物吞吐量4.48亿吨，其中集装箱吞吐量2066万TEU。</w:t>
            </w:r>
          </w:p>
          <w:p w:rsidR="00CF011B" w:rsidRDefault="00623396" w:rsidP="00623396">
            <w:pPr>
              <w:pStyle w:val="Style6"/>
            </w:pPr>
            <w:r>
              <w:rPr>
                <w:rFonts w:hint="eastAsia"/>
              </w:rPr>
              <w:t>2.</w:t>
            </w:r>
            <w:r w:rsidR="00CF011B">
              <w:rPr>
                <w:rFonts w:hint="eastAsia"/>
              </w:rPr>
              <w:t>公司</w:t>
            </w:r>
            <w:r w:rsidR="00CF011B">
              <w:t>前三季度生产形势</w:t>
            </w:r>
          </w:p>
          <w:p w:rsidR="00CF011B" w:rsidRPr="00CF011B" w:rsidRDefault="0015477A" w:rsidP="00623396">
            <w:pPr>
              <w:pStyle w:val="Style6"/>
            </w:pPr>
            <w:r w:rsidRPr="00CF011B">
              <w:rPr>
                <w:rFonts w:hint="eastAsia"/>
              </w:rPr>
              <w:t>2024年前三季度，公司实现营业收入89.82亿元，同比增长8.60%；实现归属于上市公司股东的净利润8.93亿元，同比</w:t>
            </w:r>
            <w:r w:rsidR="004871BB">
              <w:rPr>
                <w:rFonts w:hint="eastAsia"/>
              </w:rPr>
              <w:t>下降</w:t>
            </w:r>
            <w:r w:rsidRPr="00CF011B">
              <w:rPr>
                <w:rFonts w:hint="eastAsia"/>
              </w:rPr>
              <w:t>3.56%。</w:t>
            </w:r>
            <w:r w:rsidR="00CF011B">
              <w:rPr>
                <w:rFonts w:hint="eastAsia"/>
              </w:rPr>
              <w:t>集装箱</w:t>
            </w:r>
            <w:r w:rsidR="00CF011B">
              <w:t>、金属矿石</w:t>
            </w:r>
            <w:r w:rsidR="00CF011B">
              <w:rPr>
                <w:rFonts w:hint="eastAsia"/>
              </w:rPr>
              <w:t>、</w:t>
            </w:r>
            <w:r w:rsidR="00CF011B">
              <w:t>钢材</w:t>
            </w:r>
            <w:r w:rsidR="00CF011B">
              <w:rPr>
                <w:rFonts w:hint="eastAsia"/>
              </w:rPr>
              <w:t>、</w:t>
            </w:r>
            <w:r w:rsidR="00CF011B">
              <w:t>铝矾土等优势货</w:t>
            </w:r>
            <w:proofErr w:type="gramStart"/>
            <w:r w:rsidR="00CF011B">
              <w:t>类保持</w:t>
            </w:r>
            <w:proofErr w:type="gramEnd"/>
            <w:r w:rsidR="00CF011B">
              <w:t>良好发展势头。</w:t>
            </w:r>
          </w:p>
          <w:p w:rsidR="000D09A0" w:rsidRDefault="008175E6" w:rsidP="003D205A">
            <w:pPr>
              <w:pStyle w:val="Style6"/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 w:rsidR="003D205A">
              <w:rPr>
                <w:rFonts w:hint="eastAsia"/>
              </w:rPr>
              <w:t>各</w:t>
            </w:r>
            <w:r w:rsidR="003D205A">
              <w:t>业务板块</w:t>
            </w:r>
            <w:r>
              <w:rPr>
                <w:rFonts w:hint="eastAsia"/>
              </w:rPr>
              <w:t>业务</w:t>
            </w:r>
            <w:r w:rsidR="003D205A">
              <w:t>情况</w:t>
            </w:r>
          </w:p>
          <w:p w:rsidR="008175E6" w:rsidRDefault="008175E6" w:rsidP="003D205A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公司有</w:t>
            </w:r>
            <w:r>
              <w:rPr>
                <w:rFonts w:asciiTheme="minorEastAsia" w:eastAsiaTheme="minorEastAsia" w:hAnsiTheme="minorEastAsia"/>
              </w:rPr>
              <w:t>装卸、销售、物流、服务及</w:t>
            </w:r>
            <w:r>
              <w:rPr>
                <w:rFonts w:asciiTheme="minorEastAsia" w:eastAsiaTheme="minorEastAsia" w:hAnsiTheme="minorEastAsia" w:hint="eastAsia"/>
              </w:rPr>
              <w:t>其他</w:t>
            </w:r>
            <w:r>
              <w:rPr>
                <w:rFonts w:asciiTheme="minorEastAsia" w:eastAsiaTheme="minorEastAsia" w:hAnsiTheme="minorEastAsia"/>
              </w:rPr>
              <w:t>业务四大业务板块，其中装卸业务是公司传统主业，</w:t>
            </w:r>
            <w:r>
              <w:rPr>
                <w:rFonts w:asciiTheme="minorEastAsia" w:eastAsiaTheme="minorEastAsia" w:hAnsiTheme="minorEastAsia" w:hint="eastAsia"/>
              </w:rPr>
              <w:t>销售</w:t>
            </w:r>
            <w:r>
              <w:rPr>
                <w:rFonts w:asciiTheme="minorEastAsia" w:eastAsiaTheme="minorEastAsia" w:hAnsiTheme="minorEastAsia"/>
              </w:rPr>
              <w:t>业务为</w:t>
            </w:r>
            <w:r>
              <w:rPr>
                <w:rFonts w:asciiTheme="minorEastAsia" w:eastAsiaTheme="minorEastAsia" w:hAnsiTheme="minorEastAsia" w:hint="eastAsia"/>
              </w:rPr>
              <w:t>煤炭</w:t>
            </w:r>
            <w:r>
              <w:rPr>
                <w:rFonts w:asciiTheme="minorEastAsia" w:eastAsiaTheme="minorEastAsia" w:hAnsiTheme="minorEastAsia"/>
              </w:rPr>
              <w:t>贸易业务，</w:t>
            </w:r>
            <w:r w:rsidRPr="00821D8F">
              <w:rPr>
                <w:rFonts w:asciiTheme="minorEastAsia" w:eastAsiaTheme="minorEastAsia" w:hAnsiTheme="minorEastAsia" w:hint="eastAsia"/>
              </w:rPr>
              <w:t>物流</w:t>
            </w:r>
            <w:r w:rsidRPr="00821D8F">
              <w:rPr>
                <w:rFonts w:asciiTheme="minorEastAsia" w:eastAsiaTheme="minorEastAsia" w:hAnsiTheme="minorEastAsia" w:hint="eastAsia"/>
              </w:rPr>
              <w:lastRenderedPageBreak/>
              <w:t>业务主要包括代理、运输、堆存和装卸辅助等业务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 w:rsidRPr="003E1C22">
              <w:rPr>
                <w:rFonts w:asciiTheme="minorEastAsia" w:eastAsiaTheme="minorEastAsia" w:hAnsiTheme="minorEastAsia" w:hint="eastAsia"/>
              </w:rPr>
              <w:t>服务及其他</w:t>
            </w:r>
            <w:r>
              <w:rPr>
                <w:rFonts w:asciiTheme="minorEastAsia" w:eastAsiaTheme="minorEastAsia" w:hAnsiTheme="minorEastAsia" w:hint="eastAsia"/>
              </w:rPr>
              <w:t>业务</w:t>
            </w:r>
            <w:r w:rsidRPr="003E1C22">
              <w:rPr>
                <w:rFonts w:asciiTheme="minorEastAsia" w:eastAsiaTheme="minorEastAsia" w:hAnsiTheme="minorEastAsia" w:hint="eastAsia"/>
              </w:rPr>
              <w:t>主要是理货业务</w:t>
            </w:r>
            <w:r>
              <w:rPr>
                <w:rFonts w:asciiTheme="minorEastAsia" w:eastAsiaTheme="minorEastAsia" w:hAnsiTheme="minorEastAsia" w:hint="eastAsia"/>
              </w:rPr>
              <w:t>及</w:t>
            </w:r>
            <w:r w:rsidRPr="003E1C22">
              <w:rPr>
                <w:rFonts w:asciiTheme="minorEastAsia" w:eastAsiaTheme="minorEastAsia" w:hAnsiTheme="minorEastAsia" w:hint="eastAsia"/>
              </w:rPr>
              <w:t>其他服务业务。</w:t>
            </w:r>
          </w:p>
          <w:p w:rsidR="003D205A" w:rsidRPr="00287F4F" w:rsidRDefault="00D0314C" w:rsidP="003D205A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t>4</w:t>
            </w:r>
            <w:r w:rsidR="003D205A">
              <w:rPr>
                <w:rFonts w:hint="eastAsia"/>
              </w:rPr>
              <w:t>.</w:t>
            </w:r>
            <w:r w:rsidR="003D205A" w:rsidRPr="00287F4F">
              <w:rPr>
                <w:rFonts w:asciiTheme="minorEastAsia" w:eastAsiaTheme="minorEastAsia" w:hAnsiTheme="minorEastAsia" w:hint="eastAsia"/>
              </w:rPr>
              <w:t>公司</w:t>
            </w:r>
            <w:r w:rsidR="008175E6">
              <w:rPr>
                <w:rFonts w:asciiTheme="minorEastAsia" w:eastAsiaTheme="minorEastAsia" w:hAnsiTheme="minorEastAsia" w:hint="eastAsia"/>
              </w:rPr>
              <w:t>近年</w:t>
            </w:r>
            <w:r w:rsidR="003D205A" w:rsidRPr="00287F4F">
              <w:rPr>
                <w:rFonts w:asciiTheme="minorEastAsia" w:eastAsiaTheme="minorEastAsia" w:hAnsiTheme="minorEastAsia" w:hint="eastAsia"/>
              </w:rPr>
              <w:t>资本开支</w:t>
            </w:r>
            <w:r w:rsidR="0013054E">
              <w:rPr>
                <w:rFonts w:asciiTheme="minorEastAsia" w:eastAsiaTheme="minorEastAsia" w:hAnsiTheme="minorEastAsia" w:hint="eastAsia"/>
              </w:rPr>
              <w:t>情况</w:t>
            </w:r>
          </w:p>
          <w:p w:rsidR="003D205A" w:rsidRDefault="008175E6" w:rsidP="003D205A">
            <w:pPr>
              <w:pStyle w:val="Style6"/>
            </w:pPr>
            <w:r w:rsidRPr="008175E6">
              <w:rPr>
                <w:rFonts w:asciiTheme="minorEastAsia" w:eastAsiaTheme="minorEastAsia" w:hAnsiTheme="minorEastAsia" w:hint="eastAsia"/>
              </w:rPr>
              <w:t>2023年度公司累计完成固定资产投资11.13亿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  <w:r w:rsidR="003D205A" w:rsidRPr="00287F4F">
              <w:rPr>
                <w:rFonts w:asciiTheme="minorEastAsia" w:eastAsiaTheme="minorEastAsia" w:hAnsiTheme="minorEastAsia" w:hint="eastAsia"/>
              </w:rPr>
              <w:t>2024年公司预计</w:t>
            </w:r>
            <w:r w:rsidR="00A8094C">
              <w:rPr>
                <w:rFonts w:asciiTheme="minorEastAsia" w:eastAsiaTheme="minorEastAsia" w:hAnsiTheme="minorEastAsia" w:hint="eastAsia"/>
              </w:rPr>
              <w:t>开展</w:t>
            </w:r>
            <w:r w:rsidR="003D205A" w:rsidRPr="00287F4F">
              <w:rPr>
                <w:rFonts w:asciiTheme="minorEastAsia" w:eastAsiaTheme="minorEastAsia" w:hAnsiTheme="minorEastAsia" w:hint="eastAsia"/>
              </w:rPr>
              <w:t>固定资产投资14.54亿元，其中设施类投资4.78亿元，设备类投资9.76亿元，主要围绕码头泊位、堆场的升级改造以及自动化、信息化建设。</w:t>
            </w:r>
          </w:p>
          <w:p w:rsidR="00623396" w:rsidRDefault="00D0314C" w:rsidP="00623396">
            <w:pPr>
              <w:pStyle w:val="Style6"/>
            </w:pPr>
            <w:r>
              <w:t>5</w:t>
            </w:r>
            <w:r w:rsidR="00821D8F">
              <w:rPr>
                <w:rFonts w:hint="eastAsia"/>
              </w:rPr>
              <w:t>.</w:t>
            </w:r>
            <w:r w:rsidR="00623396">
              <w:rPr>
                <w:rFonts w:hint="eastAsia"/>
              </w:rPr>
              <w:t>公司</w:t>
            </w:r>
            <w:r w:rsidR="003D205A">
              <w:rPr>
                <w:rFonts w:hint="eastAsia"/>
              </w:rPr>
              <w:t>自动化建设</w:t>
            </w:r>
            <w:r w:rsidR="00623396">
              <w:rPr>
                <w:rFonts w:hint="eastAsia"/>
              </w:rPr>
              <w:t>情况</w:t>
            </w:r>
          </w:p>
          <w:p w:rsidR="00A856AB" w:rsidRDefault="00A856AB" w:rsidP="00A856AB">
            <w:pPr>
              <w:pStyle w:val="Style6"/>
            </w:pPr>
            <w:r>
              <w:rPr>
                <w:rFonts w:hint="eastAsia"/>
              </w:rPr>
              <w:t>公司积极推动传统集装箱码头升级，太平洋D6泊位、欧亚N9泊位全流程自动化实船作业取得成功，D6</w:t>
            </w:r>
            <w:r w:rsidR="00A8094C">
              <w:rPr>
                <w:rFonts w:hint="eastAsia"/>
              </w:rPr>
              <w:t>泊位实现常态化作业，实现</w:t>
            </w:r>
            <w:r>
              <w:rPr>
                <w:rFonts w:hint="eastAsia"/>
              </w:rPr>
              <w:t>天津港自动化集装箱码头方案的复制推广。</w:t>
            </w:r>
          </w:p>
          <w:p w:rsidR="00A856AB" w:rsidRDefault="00A8094C" w:rsidP="00A856AB">
            <w:pPr>
              <w:pStyle w:val="Style6"/>
            </w:pPr>
            <w:r w:rsidRPr="00A8094C">
              <w:rPr>
                <w:rFonts w:hint="eastAsia"/>
              </w:rPr>
              <w:t>公司着力加强集装箱设备自动化改造，</w:t>
            </w:r>
            <w:r w:rsidR="0012749D">
              <w:rPr>
                <w:rFonts w:hint="eastAsia"/>
              </w:rPr>
              <w:t>进一步</w:t>
            </w:r>
            <w:r w:rsidR="0012749D">
              <w:t>提升</w:t>
            </w:r>
            <w:r w:rsidR="0012749D">
              <w:rPr>
                <w:rFonts w:hint="eastAsia"/>
              </w:rPr>
              <w:t>大型集装箱设备自动化改造率</w:t>
            </w:r>
            <w:r w:rsidRPr="00A8094C">
              <w:rPr>
                <w:rFonts w:hint="eastAsia"/>
              </w:rPr>
              <w:t>到80%，同步推动散杂货大型设备自动化改造，进一步提升港口生产整体自动化水平。</w:t>
            </w:r>
          </w:p>
          <w:p w:rsidR="003D205A" w:rsidRPr="00036D9D" w:rsidRDefault="00A856AB" w:rsidP="00A856AB">
            <w:pPr>
              <w:pStyle w:val="Style6"/>
            </w:pPr>
            <w:r>
              <w:rPr>
                <w:rFonts w:hint="eastAsia"/>
              </w:rPr>
              <w:t>信息化建设稳步推进，全国首创件杂货ESO电子下货纸平台成功上线，开启港口理货数字化新纪元，港口智能管控平台（TCA）、天津港自动化集装箱码头操作系统（JTOS）和件杂货一体化等智能管控系统上线试运行，持续提升企业运行效率。</w:t>
            </w:r>
          </w:p>
          <w:p w:rsidR="00A856AB" w:rsidRDefault="00D0314C" w:rsidP="00A856AB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t>6</w:t>
            </w:r>
            <w:r w:rsidR="00A856AB">
              <w:t>.</w:t>
            </w:r>
            <w:r w:rsidR="0012749D">
              <w:rPr>
                <w:rFonts w:asciiTheme="minorEastAsia" w:eastAsiaTheme="minorEastAsia" w:hAnsiTheme="minorEastAsia" w:hint="eastAsia"/>
              </w:rPr>
              <w:t>成本费用</w:t>
            </w:r>
            <w:r w:rsidR="0012749D">
              <w:rPr>
                <w:rFonts w:asciiTheme="minorEastAsia" w:eastAsiaTheme="minorEastAsia" w:hAnsiTheme="minorEastAsia"/>
              </w:rPr>
              <w:t>的主要</w:t>
            </w:r>
            <w:r w:rsidR="0012749D">
              <w:rPr>
                <w:rFonts w:asciiTheme="minorEastAsia" w:eastAsiaTheme="minorEastAsia" w:hAnsiTheme="minorEastAsia" w:hint="eastAsia"/>
              </w:rPr>
              <w:t>构成，</w:t>
            </w:r>
            <w:r w:rsidR="0012749D">
              <w:rPr>
                <w:rFonts w:asciiTheme="minorEastAsia" w:eastAsiaTheme="minorEastAsia" w:hAnsiTheme="minorEastAsia"/>
              </w:rPr>
              <w:t>如何进行成本管控</w:t>
            </w:r>
          </w:p>
          <w:p w:rsidR="0012749D" w:rsidRPr="0012749D" w:rsidRDefault="0012749D" w:rsidP="0012749D">
            <w:pPr>
              <w:pStyle w:val="Style6"/>
            </w:pPr>
            <w:r w:rsidRPr="0012749D">
              <w:rPr>
                <w:rFonts w:hint="eastAsia"/>
              </w:rPr>
              <w:t>管理费用、研发费用和财务费用是影响公司营业利润的主要费用。公司在成本管</w:t>
            </w:r>
            <w:proofErr w:type="gramStart"/>
            <w:r w:rsidRPr="0012749D">
              <w:rPr>
                <w:rFonts w:hint="eastAsia"/>
              </w:rPr>
              <w:t>控方面</w:t>
            </w:r>
            <w:proofErr w:type="gramEnd"/>
            <w:r w:rsidRPr="0012749D">
              <w:rPr>
                <w:rFonts w:hint="eastAsia"/>
              </w:rPr>
              <w:t>主要做了以下三方面工作：一是</w:t>
            </w:r>
            <w:r w:rsidR="0016530E">
              <w:rPr>
                <w:rFonts w:hint="eastAsia"/>
              </w:rPr>
              <w:t>持续</w:t>
            </w:r>
            <w:r w:rsidR="0016530E">
              <w:t>推动</w:t>
            </w:r>
            <w:r w:rsidRPr="0012749D">
              <w:rPr>
                <w:rFonts w:hint="eastAsia"/>
              </w:rPr>
              <w:t>智慧化建设</w:t>
            </w:r>
            <w:r w:rsidR="0016530E">
              <w:rPr>
                <w:rFonts w:hint="eastAsia"/>
              </w:rPr>
              <w:t>，减少</w:t>
            </w:r>
            <w:r w:rsidR="0016530E">
              <w:t>现场作业人员，</w:t>
            </w:r>
            <w:r w:rsidRPr="0012749D">
              <w:rPr>
                <w:rFonts w:hint="eastAsia"/>
              </w:rPr>
              <w:t>降低</w:t>
            </w:r>
            <w:r w:rsidR="0016530E">
              <w:rPr>
                <w:rFonts w:hint="eastAsia"/>
              </w:rPr>
              <w:t>现场</w:t>
            </w:r>
            <w:r w:rsidRPr="0012749D">
              <w:rPr>
                <w:rFonts w:hint="eastAsia"/>
              </w:rPr>
              <w:t>人工成本；二是</w:t>
            </w:r>
            <w:r w:rsidR="00CA1A9A">
              <w:rPr>
                <w:rFonts w:hint="eastAsia"/>
              </w:rPr>
              <w:t>贷款</w:t>
            </w:r>
            <w:r w:rsidR="00CA1A9A">
              <w:t>利率下降，进一步压降</w:t>
            </w:r>
            <w:r w:rsidRPr="0012749D">
              <w:rPr>
                <w:rFonts w:hint="eastAsia"/>
              </w:rPr>
              <w:t>财务费用；三是公司对各所属公司有严格的预算考核制度，促进各子公司压降开支、管控成本。</w:t>
            </w:r>
          </w:p>
          <w:p w:rsidR="00556D03" w:rsidRDefault="00D0314C" w:rsidP="00912D2B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t>7</w:t>
            </w:r>
            <w:r w:rsidR="00441FD0" w:rsidRPr="0012749D">
              <w:rPr>
                <w:rFonts w:hint="eastAsia"/>
              </w:rPr>
              <w:t>.</w:t>
            </w:r>
            <w:r w:rsidR="00556D03">
              <w:rPr>
                <w:rFonts w:asciiTheme="minorEastAsia" w:eastAsiaTheme="minorEastAsia" w:hAnsiTheme="minorEastAsia" w:hint="eastAsia"/>
              </w:rPr>
              <w:t>公司对</w:t>
            </w:r>
            <w:r w:rsidR="00556D03">
              <w:rPr>
                <w:rFonts w:asciiTheme="minorEastAsia" w:eastAsiaTheme="minorEastAsia" w:hAnsiTheme="minorEastAsia"/>
              </w:rPr>
              <w:t>所属企业负责人如何考核</w:t>
            </w:r>
          </w:p>
          <w:p w:rsidR="007F19CC" w:rsidRDefault="00556D03" w:rsidP="00852842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按照</w:t>
            </w:r>
            <w:r>
              <w:rPr>
                <w:rFonts w:asciiTheme="minorEastAsia" w:eastAsiaTheme="minorEastAsia" w:hAnsiTheme="minorEastAsia"/>
              </w:rPr>
              <w:t>公司相关规定，公司对所属企业负责人</w:t>
            </w:r>
            <w:r>
              <w:rPr>
                <w:rFonts w:asciiTheme="minorEastAsia" w:eastAsiaTheme="minorEastAsia" w:hAnsiTheme="minorEastAsia" w:hint="eastAsia"/>
              </w:rPr>
              <w:t>从</w:t>
            </w:r>
            <w:r>
              <w:rPr>
                <w:rFonts w:asciiTheme="minorEastAsia" w:eastAsiaTheme="minorEastAsia" w:hAnsiTheme="minorEastAsia"/>
              </w:rPr>
              <w:t>营业收入、利润总额、</w:t>
            </w:r>
            <w:r w:rsidR="00A8094C">
              <w:rPr>
                <w:rFonts w:asciiTheme="minorEastAsia" w:eastAsiaTheme="minorEastAsia" w:hAnsiTheme="minorEastAsia" w:hint="eastAsia"/>
              </w:rPr>
              <w:t>企业综合</w:t>
            </w:r>
            <w:r w:rsidR="00A8094C">
              <w:rPr>
                <w:rFonts w:asciiTheme="minorEastAsia" w:eastAsiaTheme="minorEastAsia" w:hAnsiTheme="minorEastAsia"/>
              </w:rPr>
              <w:t>管理</w:t>
            </w:r>
            <w:r>
              <w:rPr>
                <w:rFonts w:asciiTheme="minorEastAsia" w:eastAsiaTheme="minorEastAsia" w:hAnsiTheme="minorEastAsia"/>
              </w:rPr>
              <w:t>、企业安全管理等多方面进行</w:t>
            </w:r>
            <w:r w:rsidR="00A8094C">
              <w:rPr>
                <w:rFonts w:asciiTheme="minorEastAsia" w:eastAsiaTheme="minorEastAsia" w:hAnsiTheme="minorEastAsia" w:hint="eastAsia"/>
              </w:rPr>
              <w:t>月度</w:t>
            </w:r>
            <w:r w:rsidR="00A8094C">
              <w:rPr>
                <w:rFonts w:asciiTheme="minorEastAsia" w:eastAsiaTheme="minorEastAsia" w:hAnsiTheme="minorEastAsia"/>
              </w:rPr>
              <w:t>和年度</w:t>
            </w:r>
            <w:r>
              <w:rPr>
                <w:rFonts w:asciiTheme="minorEastAsia" w:eastAsiaTheme="minorEastAsia" w:hAnsiTheme="minorEastAsia"/>
              </w:rPr>
              <w:t>综合考核。</w:t>
            </w:r>
          </w:p>
          <w:p w:rsidR="00CA1A9A" w:rsidRDefault="00D0314C" w:rsidP="00852842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8</w:t>
            </w:r>
            <w:r w:rsidR="004E7CCE">
              <w:rPr>
                <w:rFonts w:asciiTheme="minorEastAsia" w:eastAsiaTheme="minorEastAsia" w:hAnsiTheme="minorEastAsia"/>
              </w:rPr>
              <w:t>.</w:t>
            </w:r>
            <w:r w:rsidR="00CA1A9A">
              <w:rPr>
                <w:rFonts w:asciiTheme="minorEastAsia" w:eastAsiaTheme="minorEastAsia" w:hAnsiTheme="minorEastAsia" w:hint="eastAsia"/>
              </w:rPr>
              <w:t>天津</w:t>
            </w:r>
            <w:r w:rsidR="00CA1A9A">
              <w:rPr>
                <w:rFonts w:asciiTheme="minorEastAsia" w:eastAsiaTheme="minorEastAsia" w:hAnsiTheme="minorEastAsia"/>
              </w:rPr>
              <w:t>港发展与公司的关系</w:t>
            </w:r>
          </w:p>
          <w:p w:rsidR="00CA1A9A" w:rsidRPr="00CA1A9A" w:rsidRDefault="00C92DFE" w:rsidP="002A3F50">
            <w:pPr>
              <w:pStyle w:val="Style6"/>
              <w:rPr>
                <w:rFonts w:asciiTheme="minorEastAsia" w:eastAsiaTheme="minorEastAsia" w:hAnsiTheme="minorEastAsia"/>
              </w:rPr>
            </w:pPr>
            <w:r w:rsidRPr="002A3F50">
              <w:rPr>
                <w:rFonts w:asciiTheme="minorEastAsia" w:eastAsiaTheme="minorEastAsia" w:hAnsiTheme="minorEastAsia" w:hint="eastAsia"/>
              </w:rPr>
              <w:t>天津港发展控股有限公司的全资子公司显创投资有限公司</w:t>
            </w:r>
            <w:r w:rsidR="002A3F50" w:rsidRPr="002A3F50">
              <w:rPr>
                <w:rFonts w:asciiTheme="minorEastAsia" w:eastAsiaTheme="minorEastAsia" w:hAnsiTheme="minorEastAsia" w:hint="eastAsia"/>
              </w:rPr>
              <w:lastRenderedPageBreak/>
              <w:t>是</w:t>
            </w:r>
            <w:r w:rsidRPr="002A3F50">
              <w:rPr>
                <w:rFonts w:asciiTheme="minorEastAsia" w:eastAsiaTheme="minorEastAsia" w:hAnsiTheme="minorEastAsia" w:hint="eastAsia"/>
              </w:rPr>
              <w:t>公司的控股股东</w:t>
            </w:r>
            <w:r w:rsidR="002A3F50" w:rsidRPr="002A3F50">
              <w:rPr>
                <w:rFonts w:asciiTheme="minorEastAsia" w:eastAsiaTheme="minorEastAsia" w:hAnsiTheme="minorEastAsia" w:hint="eastAsia"/>
              </w:rPr>
              <w:t>，</w:t>
            </w:r>
            <w:r w:rsidR="004871BB">
              <w:rPr>
                <w:rFonts w:asciiTheme="minorEastAsia" w:eastAsiaTheme="minorEastAsia" w:hAnsiTheme="minorEastAsia" w:hint="eastAsia"/>
              </w:rPr>
              <w:t>显创</w:t>
            </w:r>
            <w:r w:rsidR="004871BB">
              <w:rPr>
                <w:rFonts w:asciiTheme="minorEastAsia" w:eastAsiaTheme="minorEastAsia" w:hAnsiTheme="minorEastAsia"/>
              </w:rPr>
              <w:t>公司</w:t>
            </w:r>
            <w:r w:rsidR="002A3F50" w:rsidRPr="002A3F50">
              <w:rPr>
                <w:rFonts w:asciiTheme="minorEastAsia" w:eastAsiaTheme="minorEastAsia" w:hAnsiTheme="minorEastAsia"/>
              </w:rPr>
              <w:t>持有公司</w:t>
            </w:r>
            <w:r w:rsidR="002A3F50" w:rsidRPr="002A3F50">
              <w:rPr>
                <w:rFonts w:asciiTheme="minorEastAsia" w:eastAsiaTheme="minorEastAsia" w:hAnsiTheme="minorEastAsia" w:hint="eastAsia"/>
              </w:rPr>
              <w:t>56.81%的</w:t>
            </w:r>
            <w:r w:rsidR="002A3F50" w:rsidRPr="002A3F50">
              <w:rPr>
                <w:rFonts w:asciiTheme="minorEastAsia" w:eastAsiaTheme="minorEastAsia" w:hAnsiTheme="minorEastAsia"/>
              </w:rPr>
              <w:t>股份</w:t>
            </w:r>
            <w:r w:rsidRPr="002A3F50">
              <w:rPr>
                <w:rFonts w:asciiTheme="minorEastAsia" w:eastAsiaTheme="minorEastAsia" w:hAnsiTheme="minorEastAsia" w:hint="eastAsia"/>
              </w:rPr>
              <w:t>。</w:t>
            </w:r>
          </w:p>
          <w:p w:rsidR="00CA1A9A" w:rsidRPr="00287F4F" w:rsidRDefault="00D0314C" w:rsidP="00CA1A9A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9</w:t>
            </w:r>
            <w:r w:rsidR="004E7CCE">
              <w:rPr>
                <w:rFonts w:asciiTheme="minorEastAsia" w:eastAsiaTheme="minorEastAsia" w:hAnsiTheme="minorEastAsia"/>
              </w:rPr>
              <w:t>.</w:t>
            </w:r>
            <w:r w:rsidR="00CA1A9A" w:rsidRPr="00287F4F">
              <w:rPr>
                <w:rFonts w:asciiTheme="minorEastAsia" w:eastAsiaTheme="minorEastAsia" w:hAnsiTheme="minorEastAsia" w:hint="eastAsia"/>
              </w:rPr>
              <w:t>现金分红安排</w:t>
            </w:r>
          </w:p>
          <w:p w:rsidR="00CA1A9A" w:rsidRPr="00287F4F" w:rsidRDefault="00CA1A9A" w:rsidP="00CA1A9A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公司目前严格按照中国证监会《上市公司监管指引第3号——上市公司现金分红》、《上海证券交易所上市公司自律监管指引第1号——规范运作》等相关监管规则及《公司章程》要求，开展公司现金分红的相关工作。《公司章程》作为公司开展利润分配的制度保障，明确了利润分配的基本原则、具体政策、审议程序及实施等内容。公司自1996年上市以来始终坚持回馈投资者，在公司上市的28年里，累计完成现金分红25次，分红金额达到48亿元，近五年通过现金和送股方式分红，实施的分红金额达到了同期</w:t>
            </w:r>
            <w:proofErr w:type="gramStart"/>
            <w:r w:rsidRPr="00287F4F">
              <w:rPr>
                <w:rFonts w:asciiTheme="minorEastAsia" w:eastAsiaTheme="minorEastAsia" w:hAnsiTheme="minorEastAsia" w:hint="eastAsia"/>
              </w:rPr>
              <w:t>归母净利润</w:t>
            </w:r>
            <w:proofErr w:type="gramEnd"/>
            <w:r w:rsidRPr="00287F4F">
              <w:rPr>
                <w:rFonts w:asciiTheme="minorEastAsia" w:eastAsiaTheme="minorEastAsia" w:hAnsiTheme="minorEastAsia" w:hint="eastAsia"/>
              </w:rPr>
              <w:t>的52%。</w:t>
            </w:r>
          </w:p>
          <w:p w:rsidR="007F19CC" w:rsidRDefault="00CA1A9A" w:rsidP="002A3F50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公司未来将</w:t>
            </w:r>
            <w:r w:rsidRPr="00287F4F">
              <w:rPr>
                <w:rFonts w:asciiTheme="minorEastAsia" w:eastAsiaTheme="minorEastAsia" w:hAnsiTheme="minorEastAsia" w:hint="eastAsia"/>
              </w:rPr>
              <w:t>按照监管规则及《公司章程》要求，</w:t>
            </w:r>
            <w:r>
              <w:rPr>
                <w:rFonts w:asciiTheme="minorEastAsia" w:eastAsiaTheme="minorEastAsia" w:hAnsiTheme="minorEastAsia" w:hint="eastAsia"/>
              </w:rPr>
              <w:t>持续</w:t>
            </w:r>
            <w:r w:rsidRPr="00287F4F">
              <w:rPr>
                <w:rFonts w:asciiTheme="minorEastAsia" w:eastAsiaTheme="minorEastAsia" w:hAnsiTheme="minorEastAsia" w:hint="eastAsia"/>
              </w:rPr>
              <w:t>开展利润分配相关工作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  <w:p w:rsidR="0013054E" w:rsidRDefault="0013054E" w:rsidP="002A3F50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4871BB" w:rsidRDefault="004871BB" w:rsidP="002A3F50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D0314C" w:rsidRDefault="00D0314C" w:rsidP="002A3F50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D0314C" w:rsidRDefault="00D0314C" w:rsidP="002A3F50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D0314C" w:rsidRDefault="00D0314C" w:rsidP="002A3F50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D0314C" w:rsidRDefault="00D0314C" w:rsidP="002A3F50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D0314C" w:rsidRDefault="00D0314C" w:rsidP="002A3F50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D0314C" w:rsidRDefault="00D0314C" w:rsidP="002A3F50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D0314C" w:rsidRDefault="00D0314C" w:rsidP="002A3F50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D0314C" w:rsidRDefault="00D0314C" w:rsidP="002A3F50">
            <w:pPr>
              <w:pStyle w:val="Style6"/>
              <w:rPr>
                <w:rFonts w:asciiTheme="minorEastAsia" w:eastAsiaTheme="minorEastAsia" w:hAnsiTheme="minorEastAsia" w:hint="eastAsia"/>
              </w:rPr>
            </w:pPr>
            <w:bookmarkStart w:id="0" w:name="_GoBack"/>
            <w:bookmarkEnd w:id="0"/>
          </w:p>
          <w:p w:rsidR="004871BB" w:rsidRDefault="004871BB" w:rsidP="002A3F50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4871BB" w:rsidRDefault="004871BB" w:rsidP="002A3F50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4871BB" w:rsidRDefault="004871BB" w:rsidP="002A3F50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4871BB" w:rsidRDefault="004871BB" w:rsidP="002A3F50">
            <w:pPr>
              <w:pStyle w:val="Style6"/>
              <w:rPr>
                <w:rFonts w:asciiTheme="minorEastAsia" w:eastAsiaTheme="minorEastAsia" w:hAnsiTheme="minorEastAsia"/>
              </w:rPr>
            </w:pPr>
          </w:p>
          <w:p w:rsidR="004871BB" w:rsidRDefault="004871BB" w:rsidP="004871BB">
            <w:pPr>
              <w:pStyle w:val="Style6"/>
              <w:ind w:firstLineChars="0" w:firstLine="0"/>
              <w:rPr>
                <w:rFonts w:asciiTheme="minorEastAsia" w:eastAsiaTheme="minorEastAsia" w:hAnsiTheme="minorEastAsia"/>
              </w:rPr>
            </w:pPr>
          </w:p>
          <w:p w:rsidR="0013054E" w:rsidRPr="00852842" w:rsidRDefault="0013054E" w:rsidP="0013054E">
            <w:pPr>
              <w:pStyle w:val="Style6"/>
              <w:ind w:firstLineChars="0" w:firstLine="0"/>
              <w:rPr>
                <w:rFonts w:asciiTheme="minorEastAsia" w:eastAsiaTheme="minorEastAsia" w:hAnsiTheme="minorEastAsia"/>
              </w:rPr>
            </w:pPr>
          </w:p>
        </w:tc>
      </w:tr>
    </w:tbl>
    <w:p w:rsidR="00C17277" w:rsidRDefault="00C17277"/>
    <w:sectPr w:rsidR="00C17277" w:rsidSect="00C17277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3F9" w:rsidRDefault="00A353F9" w:rsidP="00C17277">
      <w:r>
        <w:separator/>
      </w:r>
    </w:p>
  </w:endnote>
  <w:endnote w:type="continuationSeparator" w:id="0">
    <w:p w:rsidR="00A353F9" w:rsidRDefault="00A353F9" w:rsidP="00C1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3F9" w:rsidRDefault="00A353F9" w:rsidP="00C17277">
      <w:r>
        <w:separator/>
      </w:r>
    </w:p>
  </w:footnote>
  <w:footnote w:type="continuationSeparator" w:id="0">
    <w:p w:rsidR="00A353F9" w:rsidRDefault="00A353F9" w:rsidP="00C17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277" w:rsidRDefault="00C17277">
    <w:pPr>
      <w:pStyle w:val="a4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2E49"/>
    <w:multiLevelType w:val="hybridMultilevel"/>
    <w:tmpl w:val="B296C62C"/>
    <w:lvl w:ilvl="0" w:tplc="06C044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E8B3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3671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30C7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B46D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70FD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8274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C0A2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5C5E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NzQzMzBiM2IyN2YxMjM0NjFkY2UzMzNiZDMzMjEifQ=="/>
  </w:docVars>
  <w:rsids>
    <w:rsidRoot w:val="006861C7"/>
    <w:rsid w:val="B7DDD54D"/>
    <w:rsid w:val="E3FFE6ED"/>
    <w:rsid w:val="F5DB8A63"/>
    <w:rsid w:val="F797912E"/>
    <w:rsid w:val="FE7B4896"/>
    <w:rsid w:val="0000695E"/>
    <w:rsid w:val="000268C0"/>
    <w:rsid w:val="00026A12"/>
    <w:rsid w:val="000363B5"/>
    <w:rsid w:val="00036D9D"/>
    <w:rsid w:val="000375D7"/>
    <w:rsid w:val="00043015"/>
    <w:rsid w:val="00044B01"/>
    <w:rsid w:val="00046DDE"/>
    <w:rsid w:val="000479D0"/>
    <w:rsid w:val="00047EB9"/>
    <w:rsid w:val="00053546"/>
    <w:rsid w:val="00060A74"/>
    <w:rsid w:val="00067110"/>
    <w:rsid w:val="00090C36"/>
    <w:rsid w:val="0009298A"/>
    <w:rsid w:val="000A2808"/>
    <w:rsid w:val="000A3707"/>
    <w:rsid w:val="000A3BAC"/>
    <w:rsid w:val="000C26FD"/>
    <w:rsid w:val="000C2D85"/>
    <w:rsid w:val="000C6E35"/>
    <w:rsid w:val="000D09A0"/>
    <w:rsid w:val="000E4C6C"/>
    <w:rsid w:val="000E5700"/>
    <w:rsid w:val="000F0C4B"/>
    <w:rsid w:val="000F0E22"/>
    <w:rsid w:val="000F179D"/>
    <w:rsid w:val="00105A04"/>
    <w:rsid w:val="00111E72"/>
    <w:rsid w:val="001169A9"/>
    <w:rsid w:val="00125EB2"/>
    <w:rsid w:val="00126315"/>
    <w:rsid w:val="0012749D"/>
    <w:rsid w:val="0013054E"/>
    <w:rsid w:val="00132DAF"/>
    <w:rsid w:val="00142A4C"/>
    <w:rsid w:val="00144279"/>
    <w:rsid w:val="001452FF"/>
    <w:rsid w:val="001526E8"/>
    <w:rsid w:val="0015477A"/>
    <w:rsid w:val="00154EA0"/>
    <w:rsid w:val="00161916"/>
    <w:rsid w:val="0016530E"/>
    <w:rsid w:val="0016617A"/>
    <w:rsid w:val="00167E99"/>
    <w:rsid w:val="00176B4E"/>
    <w:rsid w:val="0019658A"/>
    <w:rsid w:val="001975AB"/>
    <w:rsid w:val="001A00F5"/>
    <w:rsid w:val="001A1F65"/>
    <w:rsid w:val="001A5CE9"/>
    <w:rsid w:val="001C33DC"/>
    <w:rsid w:val="001C50AD"/>
    <w:rsid w:val="001D198C"/>
    <w:rsid w:val="001D22EE"/>
    <w:rsid w:val="001D4C89"/>
    <w:rsid w:val="001E1838"/>
    <w:rsid w:val="001E3145"/>
    <w:rsid w:val="001E6509"/>
    <w:rsid w:val="001E71FF"/>
    <w:rsid w:val="001E7968"/>
    <w:rsid w:val="001F60CA"/>
    <w:rsid w:val="00220790"/>
    <w:rsid w:val="0022180A"/>
    <w:rsid w:val="00223ABC"/>
    <w:rsid w:val="002241B9"/>
    <w:rsid w:val="002264E0"/>
    <w:rsid w:val="002274D9"/>
    <w:rsid w:val="0023455A"/>
    <w:rsid w:val="00237994"/>
    <w:rsid w:val="0024470D"/>
    <w:rsid w:val="0024713E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3F50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2497"/>
    <w:rsid w:val="003030BF"/>
    <w:rsid w:val="00304F89"/>
    <w:rsid w:val="00306023"/>
    <w:rsid w:val="00311823"/>
    <w:rsid w:val="003226FD"/>
    <w:rsid w:val="00327D5D"/>
    <w:rsid w:val="00340039"/>
    <w:rsid w:val="0034372F"/>
    <w:rsid w:val="00344914"/>
    <w:rsid w:val="00345B51"/>
    <w:rsid w:val="00346917"/>
    <w:rsid w:val="0035084D"/>
    <w:rsid w:val="00354A7B"/>
    <w:rsid w:val="00360FDA"/>
    <w:rsid w:val="00363075"/>
    <w:rsid w:val="0036329C"/>
    <w:rsid w:val="00365BD1"/>
    <w:rsid w:val="00367D18"/>
    <w:rsid w:val="00372A1C"/>
    <w:rsid w:val="0037435A"/>
    <w:rsid w:val="00376CE5"/>
    <w:rsid w:val="00377D8F"/>
    <w:rsid w:val="00383679"/>
    <w:rsid w:val="003A1E68"/>
    <w:rsid w:val="003B0122"/>
    <w:rsid w:val="003B0BE5"/>
    <w:rsid w:val="003B4F6E"/>
    <w:rsid w:val="003C2D53"/>
    <w:rsid w:val="003C6E6E"/>
    <w:rsid w:val="003D18F1"/>
    <w:rsid w:val="003D205A"/>
    <w:rsid w:val="003E001E"/>
    <w:rsid w:val="003E1C22"/>
    <w:rsid w:val="003F0DEA"/>
    <w:rsid w:val="003F297A"/>
    <w:rsid w:val="003F7C4D"/>
    <w:rsid w:val="0040075F"/>
    <w:rsid w:val="00403300"/>
    <w:rsid w:val="0041012E"/>
    <w:rsid w:val="004118C0"/>
    <w:rsid w:val="00417A31"/>
    <w:rsid w:val="0042004B"/>
    <w:rsid w:val="00433384"/>
    <w:rsid w:val="0043777D"/>
    <w:rsid w:val="00441F3B"/>
    <w:rsid w:val="00441FD0"/>
    <w:rsid w:val="00444828"/>
    <w:rsid w:val="00455AC4"/>
    <w:rsid w:val="0045767F"/>
    <w:rsid w:val="00463E9B"/>
    <w:rsid w:val="00464924"/>
    <w:rsid w:val="00467414"/>
    <w:rsid w:val="00473F30"/>
    <w:rsid w:val="0048591A"/>
    <w:rsid w:val="00486D86"/>
    <w:rsid w:val="004871BB"/>
    <w:rsid w:val="0048721A"/>
    <w:rsid w:val="0049352F"/>
    <w:rsid w:val="004A0BD5"/>
    <w:rsid w:val="004A1BBF"/>
    <w:rsid w:val="004A73E5"/>
    <w:rsid w:val="004A7EAE"/>
    <w:rsid w:val="004C19BF"/>
    <w:rsid w:val="004D1001"/>
    <w:rsid w:val="004D7640"/>
    <w:rsid w:val="004E1A9B"/>
    <w:rsid w:val="004E1BB3"/>
    <w:rsid w:val="004E7CCE"/>
    <w:rsid w:val="004F0E07"/>
    <w:rsid w:val="004F1E7A"/>
    <w:rsid w:val="00500AB6"/>
    <w:rsid w:val="005155FB"/>
    <w:rsid w:val="0052077F"/>
    <w:rsid w:val="00522763"/>
    <w:rsid w:val="005228A2"/>
    <w:rsid w:val="00523907"/>
    <w:rsid w:val="00535D86"/>
    <w:rsid w:val="00537C53"/>
    <w:rsid w:val="00540787"/>
    <w:rsid w:val="005438F5"/>
    <w:rsid w:val="00544901"/>
    <w:rsid w:val="00544AF0"/>
    <w:rsid w:val="005474D3"/>
    <w:rsid w:val="00550737"/>
    <w:rsid w:val="00555DD2"/>
    <w:rsid w:val="00556D03"/>
    <w:rsid w:val="00565ED9"/>
    <w:rsid w:val="005760C6"/>
    <w:rsid w:val="00585A1B"/>
    <w:rsid w:val="00587AC2"/>
    <w:rsid w:val="00591260"/>
    <w:rsid w:val="00591314"/>
    <w:rsid w:val="00593727"/>
    <w:rsid w:val="00593D40"/>
    <w:rsid w:val="00595187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5F344E"/>
    <w:rsid w:val="005F6CCF"/>
    <w:rsid w:val="006039E2"/>
    <w:rsid w:val="00607734"/>
    <w:rsid w:val="0060779A"/>
    <w:rsid w:val="00610534"/>
    <w:rsid w:val="00622F13"/>
    <w:rsid w:val="00623396"/>
    <w:rsid w:val="00625503"/>
    <w:rsid w:val="0062662D"/>
    <w:rsid w:val="00632E78"/>
    <w:rsid w:val="006344F1"/>
    <w:rsid w:val="00637186"/>
    <w:rsid w:val="0064616F"/>
    <w:rsid w:val="00646DF4"/>
    <w:rsid w:val="00651DE6"/>
    <w:rsid w:val="006523BB"/>
    <w:rsid w:val="0065347E"/>
    <w:rsid w:val="00654B49"/>
    <w:rsid w:val="00662505"/>
    <w:rsid w:val="0066433C"/>
    <w:rsid w:val="0066674C"/>
    <w:rsid w:val="00674B14"/>
    <w:rsid w:val="006760F7"/>
    <w:rsid w:val="006861C7"/>
    <w:rsid w:val="00686DDF"/>
    <w:rsid w:val="00697B12"/>
    <w:rsid w:val="006A55BB"/>
    <w:rsid w:val="006A7613"/>
    <w:rsid w:val="006B0CC1"/>
    <w:rsid w:val="006B278E"/>
    <w:rsid w:val="006B661A"/>
    <w:rsid w:val="006B7CE7"/>
    <w:rsid w:val="006B7D00"/>
    <w:rsid w:val="006C6BC5"/>
    <w:rsid w:val="006D0C68"/>
    <w:rsid w:val="006D61A2"/>
    <w:rsid w:val="006E128B"/>
    <w:rsid w:val="006E1DB4"/>
    <w:rsid w:val="00712CE1"/>
    <w:rsid w:val="007167C5"/>
    <w:rsid w:val="0075113D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7F19CC"/>
    <w:rsid w:val="0080525B"/>
    <w:rsid w:val="00805F53"/>
    <w:rsid w:val="008062C5"/>
    <w:rsid w:val="00806B50"/>
    <w:rsid w:val="0080741A"/>
    <w:rsid w:val="00812E79"/>
    <w:rsid w:val="00814B5B"/>
    <w:rsid w:val="008175E6"/>
    <w:rsid w:val="00821D8F"/>
    <w:rsid w:val="00836F34"/>
    <w:rsid w:val="00843E73"/>
    <w:rsid w:val="00844EBF"/>
    <w:rsid w:val="00852842"/>
    <w:rsid w:val="00853C20"/>
    <w:rsid w:val="00854F61"/>
    <w:rsid w:val="00864202"/>
    <w:rsid w:val="00870637"/>
    <w:rsid w:val="00873B59"/>
    <w:rsid w:val="00876DC1"/>
    <w:rsid w:val="0087701F"/>
    <w:rsid w:val="0089283D"/>
    <w:rsid w:val="008949D9"/>
    <w:rsid w:val="0089627C"/>
    <w:rsid w:val="008A0ADC"/>
    <w:rsid w:val="008A1BAB"/>
    <w:rsid w:val="008A255F"/>
    <w:rsid w:val="008A30E1"/>
    <w:rsid w:val="008B38B7"/>
    <w:rsid w:val="008B458E"/>
    <w:rsid w:val="008C4D4A"/>
    <w:rsid w:val="008E0A0F"/>
    <w:rsid w:val="008E11AE"/>
    <w:rsid w:val="008E1708"/>
    <w:rsid w:val="008E4844"/>
    <w:rsid w:val="008F427C"/>
    <w:rsid w:val="00904492"/>
    <w:rsid w:val="00904DFB"/>
    <w:rsid w:val="00910774"/>
    <w:rsid w:val="00912D2B"/>
    <w:rsid w:val="0091457B"/>
    <w:rsid w:val="00923763"/>
    <w:rsid w:val="00924A4B"/>
    <w:rsid w:val="00930ED6"/>
    <w:rsid w:val="0093293F"/>
    <w:rsid w:val="00933105"/>
    <w:rsid w:val="00936C19"/>
    <w:rsid w:val="009410F5"/>
    <w:rsid w:val="00946BB5"/>
    <w:rsid w:val="009474EF"/>
    <w:rsid w:val="00951C24"/>
    <w:rsid w:val="00962626"/>
    <w:rsid w:val="00975A2C"/>
    <w:rsid w:val="009767DD"/>
    <w:rsid w:val="00977AF2"/>
    <w:rsid w:val="00981759"/>
    <w:rsid w:val="00985FC5"/>
    <w:rsid w:val="00993BDD"/>
    <w:rsid w:val="00993D05"/>
    <w:rsid w:val="009A6DFB"/>
    <w:rsid w:val="009B3036"/>
    <w:rsid w:val="009B6EC0"/>
    <w:rsid w:val="009C7FAF"/>
    <w:rsid w:val="009D4199"/>
    <w:rsid w:val="009E5E6A"/>
    <w:rsid w:val="009F01A2"/>
    <w:rsid w:val="009F0DD5"/>
    <w:rsid w:val="009F1B95"/>
    <w:rsid w:val="009F6C05"/>
    <w:rsid w:val="00A13CB6"/>
    <w:rsid w:val="00A14A1A"/>
    <w:rsid w:val="00A22CDD"/>
    <w:rsid w:val="00A253AB"/>
    <w:rsid w:val="00A25AEE"/>
    <w:rsid w:val="00A31EB1"/>
    <w:rsid w:val="00A33AEA"/>
    <w:rsid w:val="00A353F9"/>
    <w:rsid w:val="00A408EF"/>
    <w:rsid w:val="00A461CD"/>
    <w:rsid w:val="00A469C5"/>
    <w:rsid w:val="00A5317D"/>
    <w:rsid w:val="00A6284E"/>
    <w:rsid w:val="00A63E81"/>
    <w:rsid w:val="00A6692E"/>
    <w:rsid w:val="00A8094C"/>
    <w:rsid w:val="00A8172A"/>
    <w:rsid w:val="00A856AB"/>
    <w:rsid w:val="00A8775A"/>
    <w:rsid w:val="00A9184E"/>
    <w:rsid w:val="00A92D96"/>
    <w:rsid w:val="00AA5998"/>
    <w:rsid w:val="00AB07E7"/>
    <w:rsid w:val="00AD1BA8"/>
    <w:rsid w:val="00AD61A3"/>
    <w:rsid w:val="00AE4078"/>
    <w:rsid w:val="00AF7C89"/>
    <w:rsid w:val="00B02A29"/>
    <w:rsid w:val="00B03522"/>
    <w:rsid w:val="00B04AD6"/>
    <w:rsid w:val="00B14CAA"/>
    <w:rsid w:val="00B228F1"/>
    <w:rsid w:val="00B257CE"/>
    <w:rsid w:val="00B350AD"/>
    <w:rsid w:val="00B350CC"/>
    <w:rsid w:val="00B4746C"/>
    <w:rsid w:val="00B54527"/>
    <w:rsid w:val="00B6265E"/>
    <w:rsid w:val="00B65354"/>
    <w:rsid w:val="00B71A0E"/>
    <w:rsid w:val="00B76D61"/>
    <w:rsid w:val="00B81765"/>
    <w:rsid w:val="00B832F5"/>
    <w:rsid w:val="00B91A0A"/>
    <w:rsid w:val="00BA1895"/>
    <w:rsid w:val="00BA2FAB"/>
    <w:rsid w:val="00BB5E28"/>
    <w:rsid w:val="00BD15F3"/>
    <w:rsid w:val="00BD53EF"/>
    <w:rsid w:val="00BD7986"/>
    <w:rsid w:val="00BD79D3"/>
    <w:rsid w:val="00BF5884"/>
    <w:rsid w:val="00C04F82"/>
    <w:rsid w:val="00C15AC0"/>
    <w:rsid w:val="00C17277"/>
    <w:rsid w:val="00C23847"/>
    <w:rsid w:val="00C26030"/>
    <w:rsid w:val="00C40681"/>
    <w:rsid w:val="00C41091"/>
    <w:rsid w:val="00C4401B"/>
    <w:rsid w:val="00C51D58"/>
    <w:rsid w:val="00C63056"/>
    <w:rsid w:val="00C661D1"/>
    <w:rsid w:val="00C71D51"/>
    <w:rsid w:val="00C7553C"/>
    <w:rsid w:val="00C775BA"/>
    <w:rsid w:val="00C85331"/>
    <w:rsid w:val="00C85500"/>
    <w:rsid w:val="00C85A50"/>
    <w:rsid w:val="00C92DFE"/>
    <w:rsid w:val="00C94D46"/>
    <w:rsid w:val="00CA1A9A"/>
    <w:rsid w:val="00CA443A"/>
    <w:rsid w:val="00CB2461"/>
    <w:rsid w:val="00CB37FD"/>
    <w:rsid w:val="00CC4D65"/>
    <w:rsid w:val="00CC61E7"/>
    <w:rsid w:val="00CD25AD"/>
    <w:rsid w:val="00CD3FFC"/>
    <w:rsid w:val="00CE61BF"/>
    <w:rsid w:val="00CF011B"/>
    <w:rsid w:val="00CF0129"/>
    <w:rsid w:val="00CF565C"/>
    <w:rsid w:val="00D016A3"/>
    <w:rsid w:val="00D0314C"/>
    <w:rsid w:val="00D14E74"/>
    <w:rsid w:val="00D251AA"/>
    <w:rsid w:val="00D512E3"/>
    <w:rsid w:val="00D525F9"/>
    <w:rsid w:val="00D573C1"/>
    <w:rsid w:val="00D602C9"/>
    <w:rsid w:val="00D807DA"/>
    <w:rsid w:val="00DA26A9"/>
    <w:rsid w:val="00DA433D"/>
    <w:rsid w:val="00DB01FF"/>
    <w:rsid w:val="00DB5AA6"/>
    <w:rsid w:val="00DC261A"/>
    <w:rsid w:val="00DC7778"/>
    <w:rsid w:val="00DD366B"/>
    <w:rsid w:val="00DE7391"/>
    <w:rsid w:val="00DF2DB5"/>
    <w:rsid w:val="00DF6560"/>
    <w:rsid w:val="00E04CC0"/>
    <w:rsid w:val="00E136FF"/>
    <w:rsid w:val="00E32528"/>
    <w:rsid w:val="00E35F26"/>
    <w:rsid w:val="00E53165"/>
    <w:rsid w:val="00E557B1"/>
    <w:rsid w:val="00E61EF7"/>
    <w:rsid w:val="00E663B4"/>
    <w:rsid w:val="00E71759"/>
    <w:rsid w:val="00E73C19"/>
    <w:rsid w:val="00E80CEB"/>
    <w:rsid w:val="00E816ED"/>
    <w:rsid w:val="00EA5103"/>
    <w:rsid w:val="00EA6FB9"/>
    <w:rsid w:val="00EB2E28"/>
    <w:rsid w:val="00EB5E6A"/>
    <w:rsid w:val="00EC2AD7"/>
    <w:rsid w:val="00ED7DE0"/>
    <w:rsid w:val="00ED7F01"/>
    <w:rsid w:val="00EE171D"/>
    <w:rsid w:val="00EE7891"/>
    <w:rsid w:val="00EF49FE"/>
    <w:rsid w:val="00EF5341"/>
    <w:rsid w:val="00EF5E71"/>
    <w:rsid w:val="00F01D38"/>
    <w:rsid w:val="00F022C1"/>
    <w:rsid w:val="00F04908"/>
    <w:rsid w:val="00F07C21"/>
    <w:rsid w:val="00F12EF6"/>
    <w:rsid w:val="00F21065"/>
    <w:rsid w:val="00F225A5"/>
    <w:rsid w:val="00F24CB4"/>
    <w:rsid w:val="00F27847"/>
    <w:rsid w:val="00F31E44"/>
    <w:rsid w:val="00F355EF"/>
    <w:rsid w:val="00F43465"/>
    <w:rsid w:val="00F45475"/>
    <w:rsid w:val="00F64E72"/>
    <w:rsid w:val="00F65424"/>
    <w:rsid w:val="00F70C7D"/>
    <w:rsid w:val="00F72042"/>
    <w:rsid w:val="00F9272E"/>
    <w:rsid w:val="00F97743"/>
    <w:rsid w:val="00FA6DAF"/>
    <w:rsid w:val="00FB56E9"/>
    <w:rsid w:val="00FC6884"/>
    <w:rsid w:val="00FE566B"/>
    <w:rsid w:val="00FE62F3"/>
    <w:rsid w:val="00FF71D2"/>
    <w:rsid w:val="05C14C3D"/>
    <w:rsid w:val="06D870D9"/>
    <w:rsid w:val="09293304"/>
    <w:rsid w:val="0DB43078"/>
    <w:rsid w:val="13877630"/>
    <w:rsid w:val="140C1569"/>
    <w:rsid w:val="19040FC4"/>
    <w:rsid w:val="1B2418A5"/>
    <w:rsid w:val="1DB63878"/>
    <w:rsid w:val="1FBFC074"/>
    <w:rsid w:val="20243BCC"/>
    <w:rsid w:val="21283172"/>
    <w:rsid w:val="255F2A47"/>
    <w:rsid w:val="25652EDE"/>
    <w:rsid w:val="31014425"/>
    <w:rsid w:val="33645A78"/>
    <w:rsid w:val="33B14BC3"/>
    <w:rsid w:val="35902FA2"/>
    <w:rsid w:val="36C720A4"/>
    <w:rsid w:val="36FB9E1F"/>
    <w:rsid w:val="381946E1"/>
    <w:rsid w:val="39B003B6"/>
    <w:rsid w:val="3A50345B"/>
    <w:rsid w:val="3B9D79CE"/>
    <w:rsid w:val="3BFA3B96"/>
    <w:rsid w:val="3CEF3472"/>
    <w:rsid w:val="3E120292"/>
    <w:rsid w:val="3EFF16E9"/>
    <w:rsid w:val="420E5181"/>
    <w:rsid w:val="434A043B"/>
    <w:rsid w:val="47FA75D9"/>
    <w:rsid w:val="4A8232F8"/>
    <w:rsid w:val="519A07DF"/>
    <w:rsid w:val="567D5022"/>
    <w:rsid w:val="5A0C5FF2"/>
    <w:rsid w:val="5B7F07AB"/>
    <w:rsid w:val="5DA14CA4"/>
    <w:rsid w:val="63100A20"/>
    <w:rsid w:val="644A563F"/>
    <w:rsid w:val="64AA4AE5"/>
    <w:rsid w:val="71954707"/>
    <w:rsid w:val="7206621D"/>
    <w:rsid w:val="73AF2A42"/>
    <w:rsid w:val="76676633"/>
    <w:rsid w:val="77CF73AC"/>
    <w:rsid w:val="78FF0116"/>
    <w:rsid w:val="7B91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4892B8-05B4-44CA-8B6C-4EF3633F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17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17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C17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autoRedefine/>
    <w:uiPriority w:val="34"/>
    <w:qFormat/>
    <w:rsid w:val="00036D9D"/>
    <w:pPr>
      <w:spacing w:line="460" w:lineRule="exact"/>
      <w:ind w:firstLineChars="200" w:firstLine="480"/>
    </w:pPr>
    <w:rPr>
      <w:rFonts w:ascii="宋体" w:hAnsi="宋体"/>
      <w:sz w:val="24"/>
    </w:rPr>
  </w:style>
  <w:style w:type="paragraph" w:customStyle="1" w:styleId="CharCharChar">
    <w:name w:val="Char Char Char"/>
    <w:basedOn w:val="a"/>
    <w:autoRedefine/>
    <w:qFormat/>
    <w:rsid w:val="00C17277"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qFormat/>
    <w:rsid w:val="00C17277"/>
  </w:style>
  <w:style w:type="paragraph" w:customStyle="1" w:styleId="CharCharChar1">
    <w:name w:val="Char Char Char1"/>
    <w:basedOn w:val="a"/>
    <w:autoRedefine/>
    <w:qFormat/>
    <w:rsid w:val="00C17277"/>
  </w:style>
  <w:style w:type="character" w:customStyle="1" w:styleId="Char">
    <w:name w:val="页脚 Char"/>
    <w:basedOn w:val="a0"/>
    <w:link w:val="a3"/>
    <w:autoRedefine/>
    <w:qFormat/>
    <w:rsid w:val="00C17277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C17277"/>
    <w:rPr>
      <w:kern w:val="2"/>
      <w:sz w:val="18"/>
      <w:szCs w:val="18"/>
    </w:rPr>
  </w:style>
  <w:style w:type="paragraph" w:styleId="a5">
    <w:name w:val="List Paragraph"/>
    <w:basedOn w:val="a"/>
    <w:autoRedefine/>
    <w:uiPriority w:val="99"/>
    <w:qFormat/>
    <w:rsid w:val="00C17277"/>
    <w:pPr>
      <w:ind w:firstLineChars="200" w:firstLine="420"/>
    </w:pPr>
  </w:style>
  <w:style w:type="character" w:customStyle="1" w:styleId="HTMLChar">
    <w:name w:val="HTML 预设格式 Char"/>
    <w:basedOn w:val="a0"/>
    <w:link w:val="HTML"/>
    <w:autoRedefine/>
    <w:uiPriority w:val="99"/>
    <w:qFormat/>
    <w:rsid w:val="00C17277"/>
    <w:rPr>
      <w:rFonts w:ascii="宋体" w:hAnsi="宋体"/>
      <w:sz w:val="24"/>
      <w:szCs w:val="24"/>
    </w:rPr>
  </w:style>
  <w:style w:type="paragraph" w:styleId="a6">
    <w:name w:val="Balloon Text"/>
    <w:basedOn w:val="a"/>
    <w:link w:val="Char1"/>
    <w:semiHidden/>
    <w:unhideWhenUsed/>
    <w:rsid w:val="00F27847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F278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818">
          <w:marLeft w:val="331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B2591-143A-4414-A0D5-F569163E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259</Words>
  <Characters>1478</Characters>
  <Application>Microsoft Office Word</Application>
  <DocSecurity>0</DocSecurity>
  <Lines>12</Lines>
  <Paragraphs>3</Paragraphs>
  <ScaleCrop>false</ScaleCrop>
  <Company>微软中国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gyb1</cp:lastModifiedBy>
  <cp:revision>10</cp:revision>
  <cp:lastPrinted>2024-12-10T03:28:00Z</cp:lastPrinted>
  <dcterms:created xsi:type="dcterms:W3CDTF">2024-12-25T08:28:00Z</dcterms:created>
  <dcterms:modified xsi:type="dcterms:W3CDTF">2024-12-26T03:19:00Z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0E976B954EC54E30B9BB8A1672504CA1_13</vt:lpwstr>
  </property>
</Properties>
</file>