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82798" w14:textId="54D994FC" w:rsidR="00C63D9B" w:rsidRDefault="002C60C7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国</w:t>
      </w:r>
      <w:proofErr w:type="gramStart"/>
      <w:r>
        <w:rPr>
          <w:rFonts w:ascii="华文中宋" w:eastAsia="华文中宋" w:hAnsi="华文中宋" w:hint="eastAsia"/>
          <w:b/>
          <w:sz w:val="32"/>
          <w:szCs w:val="32"/>
        </w:rPr>
        <w:t>机汽车</w:t>
      </w:r>
      <w:proofErr w:type="gramEnd"/>
      <w:r w:rsidR="007A13E2">
        <w:rPr>
          <w:rFonts w:ascii="华文中宋" w:eastAsia="华文中宋" w:hAnsi="华文中宋" w:hint="eastAsia"/>
          <w:b/>
          <w:sz w:val="32"/>
          <w:szCs w:val="32"/>
        </w:rPr>
        <w:t>股份有限公司</w:t>
      </w:r>
    </w:p>
    <w:p w14:paraId="07D3EBC2" w14:textId="7881BFCB" w:rsidR="00C63D9B" w:rsidRDefault="007A13E2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投资者关系活动记录表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C63D9B" w14:paraId="4FAF461C" w14:textId="77777777" w:rsidTr="00C569BB">
        <w:trPr>
          <w:trHeight w:val="1356"/>
          <w:jc w:val="center"/>
        </w:trPr>
        <w:tc>
          <w:tcPr>
            <w:tcW w:w="1668" w:type="dxa"/>
            <w:vAlign w:val="center"/>
          </w:tcPr>
          <w:p w14:paraId="6808166A" w14:textId="77777777" w:rsidR="00C63D9B" w:rsidRDefault="007A13E2" w:rsidP="00C569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投资者关系</w:t>
            </w:r>
          </w:p>
          <w:p w14:paraId="1950CF68" w14:textId="77777777" w:rsidR="00C63D9B" w:rsidRDefault="007A13E2" w:rsidP="00C569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vAlign w:val="center"/>
          </w:tcPr>
          <w:p w14:paraId="4C3175AA" w14:textId="5AFBE514" w:rsidR="00C63D9B" w:rsidRDefault="00E86E5E" w:rsidP="00C569BB">
            <w:pP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>√</w:t>
            </w:r>
            <w:r w:rsidR="007A13E2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特定对象调研</w:t>
            </w:r>
            <w:r w:rsidR="007A13E2"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</w:t>
            </w:r>
            <w:r w:rsidR="007A13E2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分析师会议</w:t>
            </w:r>
          </w:p>
          <w:p w14:paraId="207BCD08" w14:textId="77777777" w:rsidR="00C63D9B" w:rsidRDefault="007A13E2" w:rsidP="00C569BB">
            <w:pP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□媒体采访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□业绩说明会</w:t>
            </w:r>
          </w:p>
          <w:p w14:paraId="48757051" w14:textId="77777777" w:rsidR="00C63D9B" w:rsidRDefault="007A13E2" w:rsidP="00C569BB">
            <w:pP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□新闻发布会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□路演活动</w:t>
            </w:r>
          </w:p>
          <w:p w14:paraId="5C62A70B" w14:textId="04E484B2" w:rsidR="00C63D9B" w:rsidRDefault="007A13E2" w:rsidP="00C569BB">
            <w:pP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□现场参观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 w:rsidR="00E86E5E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其他</w:t>
            </w:r>
            <w:r w:rsidR="001B21A5"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63D9B" w14:paraId="2662D734" w14:textId="77777777" w:rsidTr="00C569BB">
        <w:trPr>
          <w:trHeight w:val="1036"/>
          <w:jc w:val="center"/>
        </w:trPr>
        <w:tc>
          <w:tcPr>
            <w:tcW w:w="1668" w:type="dxa"/>
            <w:vAlign w:val="center"/>
          </w:tcPr>
          <w:p w14:paraId="12217658" w14:textId="77777777" w:rsidR="00C63D9B" w:rsidRDefault="007A13E2" w:rsidP="00C569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854" w:type="dxa"/>
            <w:vAlign w:val="center"/>
          </w:tcPr>
          <w:p w14:paraId="04F2D331" w14:textId="211B4650" w:rsidR="008039CB" w:rsidRDefault="008039CB" w:rsidP="00C569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招商证券：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杨岱东</w:t>
            </w:r>
            <w:proofErr w:type="gramEnd"/>
          </w:p>
          <w:p w14:paraId="00557001" w14:textId="4CD682E5" w:rsidR="0058181C" w:rsidRDefault="00E86E5E" w:rsidP="00C569B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创金合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信基金</w:t>
            </w:r>
            <w:r w:rsidR="009D3CE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寸思敏</w:t>
            </w:r>
            <w:proofErr w:type="gramEnd"/>
          </w:p>
          <w:p w14:paraId="5CD65AB6" w14:textId="66AA7993" w:rsidR="00B41537" w:rsidRPr="00B41537" w:rsidRDefault="00E86E5E" w:rsidP="00C569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瑞和投资</w:t>
            </w:r>
            <w:r w:rsidR="009D3CE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张景才、李懿洋</w:t>
            </w:r>
          </w:p>
        </w:tc>
      </w:tr>
      <w:tr w:rsidR="00C63D9B" w14:paraId="39EFAB94" w14:textId="77777777" w:rsidTr="00C569BB">
        <w:trPr>
          <w:jc w:val="center"/>
        </w:trPr>
        <w:tc>
          <w:tcPr>
            <w:tcW w:w="1668" w:type="dxa"/>
            <w:vAlign w:val="center"/>
          </w:tcPr>
          <w:p w14:paraId="38E6ACA0" w14:textId="77777777" w:rsidR="00C63D9B" w:rsidRDefault="007A13E2" w:rsidP="00C569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854" w:type="dxa"/>
            <w:vAlign w:val="center"/>
          </w:tcPr>
          <w:p w14:paraId="04793B96" w14:textId="110C69B8" w:rsidR="00C63D9B" w:rsidRDefault="001B21A5" w:rsidP="00C569BB">
            <w:pPr>
              <w:rPr>
                <w:rFonts w:asciiTheme="minorEastAsia" w:hAnsiTheme="minorEastAsia"/>
                <w:sz w:val="24"/>
                <w:szCs w:val="24"/>
              </w:rPr>
            </w:pPr>
            <w:r w:rsidRPr="00E86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0C7" w:rsidRPr="00E86E5E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="007A13E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86E5E" w:rsidRPr="00E86E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13E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2C60C7" w:rsidRPr="00E86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E5E" w:rsidRPr="00E86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3E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63D9B" w14:paraId="2E0623FC" w14:textId="77777777" w:rsidTr="00C569BB">
        <w:trPr>
          <w:jc w:val="center"/>
        </w:trPr>
        <w:tc>
          <w:tcPr>
            <w:tcW w:w="1668" w:type="dxa"/>
            <w:vAlign w:val="center"/>
          </w:tcPr>
          <w:p w14:paraId="3A962E8C" w14:textId="77777777" w:rsidR="00C63D9B" w:rsidRDefault="007A13E2" w:rsidP="00C569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Arial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54" w:type="dxa"/>
            <w:vAlign w:val="center"/>
          </w:tcPr>
          <w:p w14:paraId="2E848C46" w14:textId="6B1E53ED" w:rsidR="00C63D9B" w:rsidRDefault="00B17BCE" w:rsidP="00C569B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通过腾讯会议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线上交流</w:t>
            </w:r>
          </w:p>
        </w:tc>
      </w:tr>
      <w:tr w:rsidR="00C63D9B" w:rsidRPr="00E86E5E" w14:paraId="71693A95" w14:textId="77777777" w:rsidTr="00C569BB">
        <w:trPr>
          <w:jc w:val="center"/>
        </w:trPr>
        <w:tc>
          <w:tcPr>
            <w:tcW w:w="1668" w:type="dxa"/>
            <w:vAlign w:val="center"/>
          </w:tcPr>
          <w:p w14:paraId="3C9F4A1F" w14:textId="258686AC" w:rsidR="00C63D9B" w:rsidRDefault="00470EA6" w:rsidP="00C569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0EA6">
              <w:rPr>
                <w:rFonts w:asciiTheme="minorEastAsia" w:hAnsiTheme="minorEastAsia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6854" w:type="dxa"/>
            <w:vAlign w:val="center"/>
          </w:tcPr>
          <w:p w14:paraId="45EB5D5B" w14:textId="7C40D628" w:rsidR="00E44DD4" w:rsidRDefault="002C60C7" w:rsidP="00C569BB">
            <w:pPr>
              <w:spacing w:line="36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董事会办公室（战略投资部）主任</w:t>
            </w:r>
            <w:r w:rsidR="00E44DD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聂秀欣</w:t>
            </w:r>
          </w:p>
        </w:tc>
      </w:tr>
      <w:tr w:rsidR="00C63D9B" w14:paraId="08022F93" w14:textId="77777777">
        <w:trPr>
          <w:jc w:val="center"/>
        </w:trPr>
        <w:tc>
          <w:tcPr>
            <w:tcW w:w="1668" w:type="dxa"/>
            <w:vAlign w:val="center"/>
          </w:tcPr>
          <w:p w14:paraId="6CF94DC1" w14:textId="76162E61" w:rsidR="00C63D9B" w:rsidRDefault="0075501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54" w:type="dxa"/>
          </w:tcPr>
          <w:p w14:paraId="11003D29" w14:textId="28B77691" w:rsidR="009D3CEE" w:rsidRDefault="009D3CEE" w:rsidP="009D3CEE">
            <w:pPr>
              <w:spacing w:line="360" w:lineRule="exact"/>
              <w:ind w:firstLine="495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一、董事会办公室（战略投资部）主任聂秀欣女士介绍公司基本情况</w:t>
            </w:r>
          </w:p>
          <w:p w14:paraId="214C5299" w14:textId="0344B27A" w:rsidR="009D3CEE" w:rsidRDefault="0006691B" w:rsidP="009D3CEE">
            <w:pPr>
              <w:spacing w:line="360" w:lineRule="exact"/>
              <w:ind w:firstLine="495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国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1"/>
              </w:rPr>
              <w:t>机汽车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1"/>
              </w:rPr>
              <w:t>股份有限公司（以下简称“公司”）</w:t>
            </w:r>
            <w:r w:rsidRPr="0006691B">
              <w:rPr>
                <w:rFonts w:asciiTheme="minorEastAsia" w:hAnsiTheme="minorEastAsia"/>
                <w:sz w:val="24"/>
                <w:szCs w:val="21"/>
              </w:rPr>
              <w:t>是世界</w:t>
            </w:r>
            <w:r w:rsidRPr="0006691B">
              <w:rPr>
                <w:rFonts w:ascii="Times New Roman" w:hAnsi="Times New Roman" w:cs="Times New Roman"/>
                <w:sz w:val="24"/>
                <w:szCs w:val="21"/>
              </w:rPr>
              <w:t>500</w:t>
            </w:r>
            <w:r w:rsidRPr="0006691B">
              <w:rPr>
                <w:rFonts w:asciiTheme="minorEastAsia" w:hAnsiTheme="minorEastAsia"/>
                <w:sz w:val="24"/>
                <w:szCs w:val="21"/>
              </w:rPr>
              <w:t>强企业国机集团旗下一家大型汽车综合服务企业，是中国汽车流通协会副会长单位、中国汽车工业协会会员单位，是中国汽车流通行业头部企业中唯一的中央企业。公司深耕汽车行业相关业务，专于汽车工程系统服务和汽车流通运营服务两大领域，推动</w:t>
            </w:r>
            <w:proofErr w:type="gramStart"/>
            <w:r w:rsidRPr="0006691B">
              <w:rPr>
                <w:rFonts w:asciiTheme="minorEastAsia" w:hAnsiTheme="minorEastAsia"/>
                <w:sz w:val="24"/>
                <w:szCs w:val="21"/>
              </w:rPr>
              <w:t>汽车数智化装备产线和</w:t>
            </w:r>
            <w:proofErr w:type="gramEnd"/>
            <w:r w:rsidRPr="0006691B">
              <w:rPr>
                <w:rFonts w:asciiTheme="minorEastAsia" w:hAnsiTheme="minorEastAsia"/>
                <w:sz w:val="24"/>
                <w:szCs w:val="21"/>
              </w:rPr>
              <w:t>全周期</w:t>
            </w:r>
            <w:proofErr w:type="gramStart"/>
            <w:r w:rsidRPr="0006691B">
              <w:rPr>
                <w:rFonts w:asciiTheme="minorEastAsia" w:hAnsiTheme="minorEastAsia"/>
                <w:sz w:val="24"/>
                <w:szCs w:val="21"/>
              </w:rPr>
              <w:t>全价值</w:t>
            </w:r>
            <w:proofErr w:type="gramEnd"/>
            <w:r w:rsidRPr="0006691B">
              <w:rPr>
                <w:rFonts w:asciiTheme="minorEastAsia" w:hAnsiTheme="minorEastAsia"/>
                <w:sz w:val="24"/>
                <w:szCs w:val="21"/>
              </w:rPr>
              <w:t>链系统服务业务、汽车进口和国内流通业务、汽车租赁业务、汽车及零部件出口业务四大主业协同发展。</w:t>
            </w:r>
          </w:p>
          <w:p w14:paraId="064D2E64" w14:textId="1956A93F" w:rsidR="0006691B" w:rsidRPr="0006691B" w:rsidRDefault="008039CB" w:rsidP="00F15ECF">
            <w:pPr>
              <w:spacing w:line="360" w:lineRule="exact"/>
              <w:ind w:firstLine="495"/>
              <w:rPr>
                <w:rFonts w:asciiTheme="minorEastAsia" w:hAnsiTheme="minorEastAsia"/>
                <w:sz w:val="24"/>
                <w:szCs w:val="21"/>
              </w:rPr>
            </w:pPr>
            <w:r w:rsidRPr="00F15ECF">
              <w:rPr>
                <w:rFonts w:ascii="Times New Roman" w:hAnsi="Times New Roman" w:cs="Times New Roman"/>
                <w:sz w:val="24"/>
                <w:szCs w:val="21"/>
              </w:rPr>
              <w:t>2024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年上半年，</w:t>
            </w:r>
            <w:r w:rsidRPr="00F15ECF">
              <w:rPr>
                <w:rFonts w:asciiTheme="minorEastAsia" w:hAnsiTheme="minorEastAsia" w:hint="eastAsia"/>
                <w:b/>
                <w:sz w:val="24"/>
                <w:szCs w:val="21"/>
              </w:rPr>
              <w:t>汽车工程系统服务领域</w:t>
            </w:r>
            <w:r w:rsidR="00F15ECF">
              <w:rPr>
                <w:rFonts w:asciiTheme="minorEastAsia" w:hAnsiTheme="minorEastAsia" w:hint="eastAsia"/>
                <w:b/>
                <w:sz w:val="24"/>
                <w:szCs w:val="21"/>
              </w:rPr>
              <w:t>方面，</w:t>
            </w:r>
            <w:r w:rsidRPr="00F15ECF">
              <w:rPr>
                <w:rFonts w:asciiTheme="minorEastAsia" w:hAnsiTheme="minorEastAsia"/>
                <w:sz w:val="24"/>
                <w:szCs w:val="21"/>
              </w:rPr>
              <w:t>中标比亚迪济南、合肥、长沙、西安、深圳等国内多个基地</w:t>
            </w:r>
            <w:proofErr w:type="gramStart"/>
            <w:r w:rsidRPr="00F15ECF">
              <w:rPr>
                <w:rFonts w:asciiTheme="minorEastAsia" w:hAnsiTheme="minorEastAsia"/>
                <w:sz w:val="24"/>
                <w:szCs w:val="21"/>
              </w:rPr>
              <w:t>装备产线总</w:t>
            </w:r>
            <w:proofErr w:type="gramEnd"/>
            <w:r w:rsidRPr="00F15ECF">
              <w:rPr>
                <w:rFonts w:asciiTheme="minorEastAsia" w:hAnsiTheme="minorEastAsia"/>
                <w:sz w:val="24"/>
                <w:szCs w:val="21"/>
              </w:rPr>
              <w:t>承包项目</w:t>
            </w:r>
            <w:r w:rsidRPr="00F15ECF">
              <w:rPr>
                <w:rFonts w:asciiTheme="minorEastAsia" w:hAnsiTheme="minorEastAsia" w:hint="eastAsia"/>
                <w:sz w:val="24"/>
                <w:szCs w:val="21"/>
              </w:rPr>
              <w:t>，</w:t>
            </w:r>
            <w:r w:rsidRPr="00F15ECF">
              <w:rPr>
                <w:rFonts w:asciiTheme="minorEastAsia" w:hAnsiTheme="minorEastAsia"/>
                <w:sz w:val="24"/>
                <w:szCs w:val="21"/>
              </w:rPr>
              <w:t>承接上汽、北汽、沃尔沃、奇瑞、江淮等客户系列项目</w:t>
            </w:r>
            <w:r w:rsidR="00F15ECF">
              <w:rPr>
                <w:rFonts w:asciiTheme="minorEastAsia" w:hAnsiTheme="minorEastAsia" w:hint="eastAsia"/>
                <w:sz w:val="24"/>
                <w:szCs w:val="21"/>
              </w:rPr>
              <w:t>；</w:t>
            </w:r>
            <w:r w:rsidR="00FA48B2">
              <w:rPr>
                <w:rFonts w:asciiTheme="minorEastAsia" w:hAnsiTheme="minorEastAsia" w:hint="eastAsia"/>
                <w:sz w:val="24"/>
                <w:szCs w:val="21"/>
              </w:rPr>
              <w:t>积极拓展海外市场，</w:t>
            </w:r>
            <w:r w:rsidRPr="00F15ECF">
              <w:rPr>
                <w:rFonts w:asciiTheme="minorEastAsia" w:hAnsiTheme="minorEastAsia"/>
                <w:sz w:val="24"/>
                <w:szCs w:val="21"/>
              </w:rPr>
              <w:t>新签沃尔沃比利时项目</w:t>
            </w:r>
            <w:r w:rsidRPr="00F15ECF">
              <w:rPr>
                <w:rFonts w:asciiTheme="minorEastAsia" w:hAnsiTheme="minorEastAsia" w:hint="eastAsia"/>
                <w:sz w:val="24"/>
                <w:szCs w:val="21"/>
              </w:rPr>
              <w:t>、</w:t>
            </w:r>
            <w:r w:rsidRPr="00F15ECF">
              <w:rPr>
                <w:rFonts w:asciiTheme="minorEastAsia" w:hAnsiTheme="minorEastAsia"/>
                <w:sz w:val="24"/>
                <w:szCs w:val="21"/>
              </w:rPr>
              <w:t>承接比亚迪巴西及乌兹别克斯坦项目</w:t>
            </w:r>
            <w:r w:rsidRPr="00F15ECF">
              <w:rPr>
                <w:rFonts w:asciiTheme="minorEastAsia" w:hAnsiTheme="minorEastAsia" w:hint="eastAsia"/>
                <w:sz w:val="24"/>
                <w:szCs w:val="21"/>
              </w:rPr>
              <w:t>等。</w:t>
            </w:r>
            <w:r w:rsidR="00F15ECF" w:rsidRPr="00F15ECF">
              <w:rPr>
                <w:rFonts w:asciiTheme="minorEastAsia" w:hAnsiTheme="minorEastAsia" w:hint="eastAsia"/>
                <w:b/>
                <w:sz w:val="24"/>
                <w:szCs w:val="21"/>
              </w:rPr>
              <w:t>汽车流通运营服务领域方面，</w:t>
            </w:r>
            <w:r w:rsidR="00F15ECF">
              <w:rPr>
                <w:rFonts w:asciiTheme="minorEastAsia" w:hAnsiTheme="minorEastAsia" w:hint="eastAsia"/>
                <w:sz w:val="24"/>
                <w:szCs w:val="21"/>
              </w:rPr>
              <w:t>汽车进口和国内流通业务积极拓展，进口国产双轮驱动战略见成效；汽车租赁业务稳中求进，打造独特品牌价值和市场地位；汽车及零部件出口业务</w:t>
            </w:r>
            <w:proofErr w:type="gramStart"/>
            <w:r w:rsidR="00F15ECF">
              <w:rPr>
                <w:rFonts w:asciiTheme="minorEastAsia" w:hAnsiTheme="minorEastAsia" w:hint="eastAsia"/>
                <w:sz w:val="24"/>
                <w:szCs w:val="21"/>
              </w:rPr>
              <w:t>稳健探索</w:t>
            </w:r>
            <w:proofErr w:type="gramEnd"/>
            <w:r w:rsidR="00F15ECF">
              <w:rPr>
                <w:rFonts w:asciiTheme="minorEastAsia" w:hAnsiTheme="minorEastAsia" w:hint="eastAsia"/>
                <w:sz w:val="24"/>
                <w:szCs w:val="21"/>
              </w:rPr>
              <w:t>突破。</w:t>
            </w:r>
          </w:p>
          <w:p w14:paraId="735B2397" w14:textId="6FFE13D5" w:rsidR="00C63D9B" w:rsidRPr="009D3CEE" w:rsidRDefault="009D3CEE" w:rsidP="009D3CEE">
            <w:pPr>
              <w:spacing w:line="360" w:lineRule="exact"/>
              <w:ind w:firstLine="495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二、互动交流环节</w:t>
            </w:r>
          </w:p>
          <w:p w14:paraId="1C9A56F9" w14:textId="07B95483" w:rsidR="007C36F7" w:rsidRPr="0089656C" w:rsidRDefault="007C36F7" w:rsidP="007C36F7">
            <w:pPr>
              <w:spacing w:line="360" w:lineRule="exact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 xml:space="preserve">  </w:t>
            </w:r>
            <w:r w:rsidR="0089656C" w:rsidRPr="0089656C">
              <w:rPr>
                <w:rFonts w:asciiTheme="minorEastAsia" w:hAnsiTheme="minorEastAsia"/>
                <w:b/>
                <w:sz w:val="24"/>
                <w:szCs w:val="21"/>
              </w:rPr>
              <w:t xml:space="preserve">  </w:t>
            </w: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>1.问</w:t>
            </w:r>
            <w:r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：</w:t>
            </w:r>
            <w:r w:rsidR="00996194">
              <w:rPr>
                <w:rFonts w:asciiTheme="minorEastAsia" w:hAnsiTheme="minorEastAsia" w:hint="eastAsia"/>
                <w:b/>
                <w:sz w:val="24"/>
                <w:szCs w:val="21"/>
              </w:rPr>
              <w:t>公司目前主要的核心竞争优势有哪些？</w:t>
            </w:r>
          </w:p>
          <w:p w14:paraId="1AB92A64" w14:textId="2087690A" w:rsidR="007C36F7" w:rsidRDefault="007C36F7" w:rsidP="00926974">
            <w:pPr>
              <w:ind w:firstLine="480"/>
              <w:rPr>
                <w:rFonts w:asciiTheme="minorEastAsia" w:hAnsiTheme="minorEastAsia"/>
                <w:sz w:val="24"/>
                <w:szCs w:val="21"/>
              </w:rPr>
            </w:pPr>
            <w:r w:rsidRPr="00C61744">
              <w:rPr>
                <w:rFonts w:asciiTheme="minorEastAsia" w:hAnsiTheme="minorEastAsia"/>
                <w:sz w:val="24"/>
                <w:szCs w:val="21"/>
              </w:rPr>
              <w:t>答</w:t>
            </w:r>
            <w:r w:rsidRPr="00C61744">
              <w:rPr>
                <w:rFonts w:asciiTheme="minorEastAsia" w:hAnsiTheme="minorEastAsia" w:hint="eastAsia"/>
                <w:sz w:val="24"/>
                <w:szCs w:val="21"/>
              </w:rPr>
              <w:t>：</w:t>
            </w:r>
            <w:r w:rsidR="00C61744">
              <w:rPr>
                <w:rFonts w:asciiTheme="minorEastAsia" w:hAnsiTheme="minorEastAsia" w:hint="eastAsia"/>
                <w:sz w:val="24"/>
                <w:szCs w:val="21"/>
              </w:rPr>
              <w:t>公司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的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核心竞争</w:t>
            </w:r>
            <w:r w:rsidR="00C61744">
              <w:rPr>
                <w:rFonts w:asciiTheme="minorEastAsia" w:hAnsiTheme="minorEastAsia" w:hint="eastAsia"/>
                <w:sz w:val="24"/>
                <w:szCs w:val="21"/>
              </w:rPr>
              <w:t>优势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可以概括为五方面。</w:t>
            </w:r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第一</w:t>
            </w:r>
            <w:proofErr w:type="gramStart"/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是央企背景</w:t>
            </w:r>
            <w:proofErr w:type="gramEnd"/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优势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，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公司是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国机集团旗下工程承包与供应</w:t>
            </w:r>
            <w:proofErr w:type="gramStart"/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链业务</w:t>
            </w:r>
            <w:proofErr w:type="gramEnd"/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中汽车服务领域的唯一上市平台；</w:t>
            </w:r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第二是资源能力优势</w:t>
            </w:r>
            <w:r w:rsidR="00C61744">
              <w:rPr>
                <w:rFonts w:asciiTheme="minorEastAsia" w:hAnsiTheme="minorEastAsia" w:hint="eastAsia"/>
                <w:sz w:val="24"/>
                <w:szCs w:val="21"/>
              </w:rPr>
              <w:t>，公司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在汽车流通服务行业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和汽车工程及装备领域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均是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几十年的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深耕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积淀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，行业资源能力基础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积累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深厚</w:t>
            </w:r>
            <w:r w:rsidR="00C61744">
              <w:rPr>
                <w:rFonts w:asciiTheme="minorEastAsia" w:hAnsiTheme="minorEastAsia"/>
                <w:sz w:val="24"/>
                <w:szCs w:val="21"/>
              </w:rPr>
              <w:t>；</w:t>
            </w:r>
            <w:r w:rsidR="00C61744" w:rsidRPr="00C61744">
              <w:rPr>
                <w:rFonts w:asciiTheme="minorEastAsia" w:hAnsiTheme="minorEastAsia"/>
                <w:b/>
                <w:sz w:val="24"/>
                <w:szCs w:val="21"/>
              </w:rPr>
              <w:t>第三</w:t>
            </w:r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是二元结构优势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，汽车工程系统服务和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>汽车流通运营服务两大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领域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整合优势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、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协同发展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，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可以帮助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公司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应对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行业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周期性波动</w:t>
            </w:r>
            <w:r w:rsidR="00C61744">
              <w:rPr>
                <w:rFonts w:asciiTheme="minorEastAsia" w:hAnsiTheme="minorEastAsia"/>
                <w:sz w:val="24"/>
                <w:szCs w:val="21"/>
              </w:rPr>
              <w:t>；</w:t>
            </w:r>
            <w:r w:rsidR="00C61744" w:rsidRPr="00C61744">
              <w:rPr>
                <w:rFonts w:asciiTheme="minorEastAsia" w:hAnsiTheme="minorEastAsia"/>
                <w:b/>
                <w:sz w:val="24"/>
                <w:szCs w:val="21"/>
              </w:rPr>
              <w:t>第四</w:t>
            </w:r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是</w:t>
            </w:r>
            <w:r w:rsidR="00C61744" w:rsidRPr="00C61744">
              <w:rPr>
                <w:rFonts w:asciiTheme="minorEastAsia" w:hAnsiTheme="minorEastAsia"/>
                <w:b/>
                <w:sz w:val="24"/>
                <w:szCs w:val="21"/>
              </w:rPr>
              <w:t>行业</w:t>
            </w:r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地位优势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，</w:t>
            </w:r>
            <w:r w:rsidR="00C61744">
              <w:rPr>
                <w:rFonts w:asciiTheme="minorEastAsia" w:hAnsiTheme="minorEastAsia" w:hint="eastAsia"/>
                <w:sz w:val="24"/>
                <w:szCs w:val="21"/>
              </w:rPr>
              <w:t>公司主营业务均达到细分</w:t>
            </w:r>
            <w:r w:rsidR="00C61744">
              <w:rPr>
                <w:rFonts w:asciiTheme="minorEastAsia" w:hAnsiTheme="minorEastAsia"/>
                <w:sz w:val="24"/>
                <w:szCs w:val="21"/>
              </w:rPr>
              <w:t>行业</w:t>
            </w:r>
            <w:r w:rsidR="00C61744">
              <w:rPr>
                <w:rFonts w:asciiTheme="minorEastAsia" w:hAnsiTheme="minorEastAsia" w:hint="eastAsia"/>
                <w:sz w:val="24"/>
                <w:szCs w:val="21"/>
              </w:rPr>
              <w:t>头部地位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；</w:t>
            </w:r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第五是</w:t>
            </w:r>
            <w:r w:rsidR="00C61744" w:rsidRPr="00C61744">
              <w:rPr>
                <w:rFonts w:asciiTheme="minorEastAsia" w:hAnsiTheme="minorEastAsia"/>
                <w:b/>
                <w:sz w:val="24"/>
                <w:szCs w:val="21"/>
              </w:rPr>
              <w:t>全球布局</w:t>
            </w:r>
            <w:r w:rsidR="00C61744" w:rsidRPr="00C61744">
              <w:rPr>
                <w:rFonts w:asciiTheme="minorEastAsia" w:hAnsiTheme="minorEastAsia" w:hint="eastAsia"/>
                <w:b/>
                <w:sz w:val="24"/>
                <w:szCs w:val="21"/>
              </w:rPr>
              <w:t>优势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，</w:t>
            </w:r>
            <w:r w:rsidR="00C61744">
              <w:rPr>
                <w:rFonts w:asciiTheme="minorEastAsia" w:hAnsiTheme="minorEastAsia" w:hint="eastAsia"/>
                <w:sz w:val="24"/>
                <w:szCs w:val="21"/>
              </w:rPr>
              <w:t>公司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积极响应国家“走出去”战略和“一带一路”倡议，深化国际化经营布局</w:t>
            </w:r>
            <w:r w:rsidR="00C61744">
              <w:rPr>
                <w:rFonts w:asciiTheme="minorEastAsia" w:hAnsiTheme="minorEastAsia" w:hint="eastAsia"/>
                <w:sz w:val="24"/>
                <w:szCs w:val="21"/>
              </w:rPr>
              <w:t>，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也在持续打造全球化竞争能力，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实现</w:t>
            </w:r>
            <w:r w:rsidR="00C61744" w:rsidRPr="00C61744">
              <w:rPr>
                <w:rFonts w:asciiTheme="minorEastAsia" w:hAnsiTheme="minorEastAsia" w:hint="eastAsia"/>
                <w:sz w:val="24"/>
                <w:szCs w:val="21"/>
              </w:rPr>
              <w:t>可</w:t>
            </w:r>
            <w:r w:rsidR="00C61744" w:rsidRPr="00C61744">
              <w:rPr>
                <w:rFonts w:asciiTheme="minorEastAsia" w:hAnsiTheme="minorEastAsia"/>
                <w:sz w:val="24"/>
                <w:szCs w:val="21"/>
              </w:rPr>
              <w:t>持续发展。</w:t>
            </w:r>
          </w:p>
          <w:p w14:paraId="6344C814" w14:textId="1DBFC169" w:rsidR="007C36F7" w:rsidRPr="0089656C" w:rsidRDefault="007C36F7" w:rsidP="007C36F7">
            <w:pPr>
              <w:spacing w:line="360" w:lineRule="exact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 xml:space="preserve">  </w:t>
            </w:r>
            <w:r w:rsidR="0089656C" w:rsidRPr="0089656C">
              <w:rPr>
                <w:rFonts w:asciiTheme="minorEastAsia" w:hAnsiTheme="minorEastAsia"/>
                <w:b/>
                <w:sz w:val="24"/>
                <w:szCs w:val="21"/>
              </w:rPr>
              <w:t xml:space="preserve">  </w:t>
            </w:r>
            <w:r w:rsidR="00B927F2">
              <w:rPr>
                <w:rFonts w:asciiTheme="minorEastAsia" w:hAnsiTheme="minorEastAsia"/>
                <w:b/>
                <w:sz w:val="24"/>
                <w:szCs w:val="21"/>
              </w:rPr>
              <w:t>2</w:t>
            </w: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>.问</w:t>
            </w:r>
            <w:r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：</w:t>
            </w:r>
            <w:r w:rsidR="009D3CEE">
              <w:rPr>
                <w:rFonts w:asciiTheme="minorEastAsia" w:hAnsiTheme="minorEastAsia" w:hint="eastAsia"/>
                <w:b/>
                <w:sz w:val="24"/>
                <w:szCs w:val="21"/>
              </w:rPr>
              <w:t>公司自</w:t>
            </w:r>
            <w:proofErr w:type="gramStart"/>
            <w:r w:rsidR="009D3CEE">
              <w:rPr>
                <w:rFonts w:asciiTheme="minorEastAsia" w:hAnsiTheme="minorEastAsia" w:hint="eastAsia"/>
                <w:b/>
                <w:sz w:val="24"/>
                <w:szCs w:val="21"/>
              </w:rPr>
              <w:t>研</w:t>
            </w:r>
            <w:proofErr w:type="gramEnd"/>
            <w:r w:rsidR="009D3CEE">
              <w:rPr>
                <w:rFonts w:asciiTheme="minorEastAsia" w:hAnsiTheme="minorEastAsia" w:hint="eastAsia"/>
                <w:b/>
                <w:sz w:val="24"/>
                <w:szCs w:val="21"/>
              </w:rPr>
              <w:t>自制装备情况</w:t>
            </w:r>
            <w:r w:rsidR="00C61744">
              <w:rPr>
                <w:rFonts w:asciiTheme="minorEastAsia" w:hAnsiTheme="minorEastAsia" w:hint="eastAsia"/>
                <w:b/>
                <w:sz w:val="24"/>
                <w:szCs w:val="21"/>
              </w:rPr>
              <w:t>？</w:t>
            </w:r>
          </w:p>
          <w:p w14:paraId="60BC92DC" w14:textId="4FD5DDAC" w:rsidR="007C36F7" w:rsidRDefault="007C36F7" w:rsidP="00B927F2">
            <w:pPr>
              <w:ind w:firstLine="480"/>
              <w:rPr>
                <w:rFonts w:asciiTheme="minorEastAsia" w:hAnsiTheme="minorEastAsia"/>
                <w:sz w:val="24"/>
                <w:szCs w:val="21"/>
              </w:rPr>
            </w:pPr>
            <w:r w:rsidRPr="0089656C">
              <w:rPr>
                <w:sz w:val="24"/>
              </w:rPr>
              <w:t>答</w:t>
            </w:r>
            <w:r w:rsidRPr="0089656C">
              <w:rPr>
                <w:rFonts w:hint="eastAsia"/>
                <w:sz w:val="24"/>
              </w:rPr>
              <w:t>：</w:t>
            </w:r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公司在天津、洛阳、济南拥有总建筑面积超</w:t>
            </w:r>
            <w:r w:rsidR="009D3CEE" w:rsidRPr="00C569BB">
              <w:rPr>
                <w:rFonts w:ascii="Times New Roman" w:hAnsi="Times New Roman" w:cs="Times New Roman"/>
                <w:sz w:val="24"/>
                <w:szCs w:val="21"/>
              </w:rPr>
              <w:t>30</w:t>
            </w:r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万</w:t>
            </w:r>
            <w:r w:rsidR="009D3CEE" w:rsidRPr="00C569BB">
              <w:rPr>
                <w:rFonts w:ascii="Times New Roman" w:hAnsi="Times New Roman" w:cs="Times New Roman"/>
                <w:sz w:val="24"/>
                <w:szCs w:val="21"/>
              </w:rPr>
              <w:t>m²</w:t>
            </w:r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的四个装备研发、试验、制造一体化中心，涵盖汽车焊装、涂装、总装、铸锻、物流及数字化、智能化业务，形成“高质量、优成本、短周期、增值化”的全产业链、全周期工程技术服务能力，其中，涂装、总装</w:t>
            </w:r>
            <w:proofErr w:type="gramStart"/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装备产线系统</w:t>
            </w:r>
            <w:proofErr w:type="gramEnd"/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解决方案处于全球领先地位，焊装</w:t>
            </w:r>
            <w:proofErr w:type="gramStart"/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装备产线系统</w:t>
            </w:r>
            <w:proofErr w:type="gramEnd"/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解决方案等业务处于国内领先地位。</w:t>
            </w:r>
          </w:p>
          <w:p w14:paraId="4DB996FF" w14:textId="3EE3DBD1" w:rsidR="00B927F2" w:rsidRPr="0089656C" w:rsidRDefault="00B927F2" w:rsidP="00B927F2">
            <w:pPr>
              <w:spacing w:line="360" w:lineRule="exact"/>
              <w:ind w:firstLineChars="200" w:firstLine="482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/>
                <w:b/>
                <w:sz w:val="24"/>
                <w:szCs w:val="21"/>
              </w:rPr>
              <w:t>3</w:t>
            </w: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>.问</w:t>
            </w:r>
            <w:r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：</w:t>
            </w:r>
            <w:proofErr w:type="gramStart"/>
            <w:r w:rsidR="009D3CEE">
              <w:rPr>
                <w:rFonts w:asciiTheme="minorEastAsia" w:hAnsiTheme="minorEastAsia" w:hint="eastAsia"/>
                <w:b/>
                <w:sz w:val="24"/>
                <w:szCs w:val="21"/>
              </w:rPr>
              <w:t>汽车产线的</w:t>
            </w:r>
            <w:proofErr w:type="gramEnd"/>
            <w:r w:rsidR="009D3CEE">
              <w:rPr>
                <w:rFonts w:asciiTheme="minorEastAsia" w:hAnsiTheme="minorEastAsia" w:hint="eastAsia"/>
                <w:b/>
                <w:sz w:val="24"/>
                <w:szCs w:val="21"/>
              </w:rPr>
              <w:t>建设周期多长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？</w:t>
            </w:r>
          </w:p>
          <w:p w14:paraId="63E29C43" w14:textId="4987FFE3" w:rsidR="00B927F2" w:rsidRDefault="00B927F2" w:rsidP="00B927F2">
            <w:pPr>
              <w:ind w:firstLine="480"/>
              <w:rPr>
                <w:rFonts w:asciiTheme="minorEastAsia" w:hAnsiTheme="minorEastAsia"/>
                <w:sz w:val="24"/>
                <w:szCs w:val="21"/>
              </w:rPr>
            </w:pPr>
            <w:r w:rsidRPr="0089656C">
              <w:rPr>
                <w:sz w:val="24"/>
              </w:rPr>
              <w:t>答</w:t>
            </w:r>
            <w:r w:rsidRPr="0089656C">
              <w:rPr>
                <w:rFonts w:hint="eastAsia"/>
                <w:sz w:val="24"/>
              </w:rPr>
              <w:t>：</w:t>
            </w:r>
            <w:r w:rsidR="00B17BCE">
              <w:rPr>
                <w:rFonts w:hint="eastAsia"/>
                <w:sz w:val="24"/>
              </w:rPr>
              <w:t>伴随</w:t>
            </w:r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新能源行业的快速发展，以新能源车企为代表的企业存在快交付的要求，包括对服务能力、交付能力以及工期都提出了很高的要求，全厂</w:t>
            </w:r>
            <w:r w:rsidR="009D3CEE" w:rsidRPr="005E4991">
              <w:rPr>
                <w:rFonts w:ascii="Times New Roman" w:hAnsi="Times New Roman" w:cs="Times New Roman"/>
                <w:sz w:val="24"/>
                <w:szCs w:val="21"/>
              </w:rPr>
              <w:t>EPC</w:t>
            </w:r>
            <w:r w:rsidR="00C569BB">
              <w:rPr>
                <w:rFonts w:asciiTheme="minorEastAsia" w:hAnsiTheme="minorEastAsia" w:hint="eastAsia"/>
                <w:sz w:val="24"/>
                <w:szCs w:val="21"/>
              </w:rPr>
              <w:t>的交付包括土建、公用</w:t>
            </w:r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、生产线等，工期</w:t>
            </w:r>
            <w:r w:rsidR="00B17BCE">
              <w:rPr>
                <w:rFonts w:asciiTheme="minorEastAsia" w:hAnsiTheme="minorEastAsia" w:hint="eastAsia"/>
                <w:sz w:val="24"/>
                <w:szCs w:val="21"/>
              </w:rPr>
              <w:t>较过往大幅缩短</w:t>
            </w:r>
            <w:r w:rsidR="009D3CEE" w:rsidRPr="009D3CEE">
              <w:rPr>
                <w:rFonts w:asciiTheme="minorEastAsia" w:hAnsiTheme="minorEastAsia" w:hint="eastAsia"/>
                <w:sz w:val="24"/>
                <w:szCs w:val="21"/>
              </w:rPr>
              <w:t>。</w:t>
            </w:r>
          </w:p>
          <w:p w14:paraId="3D5AFBD5" w14:textId="24320521" w:rsidR="007C36F7" w:rsidRPr="0089656C" w:rsidRDefault="007C36F7" w:rsidP="007C36F7">
            <w:pPr>
              <w:spacing w:line="360" w:lineRule="exact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 xml:space="preserve">  </w:t>
            </w:r>
            <w:r w:rsidR="0089656C" w:rsidRPr="0089656C">
              <w:rPr>
                <w:rFonts w:asciiTheme="minorEastAsia" w:hAnsiTheme="minorEastAsia"/>
                <w:b/>
                <w:sz w:val="24"/>
                <w:szCs w:val="21"/>
              </w:rPr>
              <w:t xml:space="preserve">  </w:t>
            </w:r>
            <w:r w:rsidR="00B927F2">
              <w:rPr>
                <w:rFonts w:asciiTheme="minorEastAsia" w:hAnsiTheme="minorEastAsia"/>
                <w:b/>
                <w:sz w:val="24"/>
                <w:szCs w:val="21"/>
              </w:rPr>
              <w:t>4</w:t>
            </w: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>.问</w:t>
            </w:r>
            <w:r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：</w:t>
            </w:r>
            <w:r w:rsidR="00C61744">
              <w:rPr>
                <w:rFonts w:asciiTheme="minorEastAsia" w:hAnsiTheme="minorEastAsia" w:hint="eastAsia"/>
                <w:b/>
                <w:sz w:val="24"/>
                <w:szCs w:val="21"/>
              </w:rPr>
              <w:t>公司汽车工程海外业务</w:t>
            </w:r>
            <w:r w:rsidR="002E1053">
              <w:rPr>
                <w:rFonts w:asciiTheme="minorEastAsia" w:hAnsiTheme="minorEastAsia" w:hint="eastAsia"/>
                <w:b/>
                <w:sz w:val="24"/>
                <w:szCs w:val="21"/>
              </w:rPr>
              <w:t>发展情况</w:t>
            </w:r>
            <w:r w:rsidR="00C61744">
              <w:rPr>
                <w:rFonts w:asciiTheme="minorEastAsia" w:hAnsiTheme="minorEastAsia" w:hint="eastAsia"/>
                <w:b/>
                <w:sz w:val="24"/>
                <w:szCs w:val="21"/>
              </w:rPr>
              <w:t>？</w:t>
            </w:r>
          </w:p>
          <w:p w14:paraId="667BE228" w14:textId="52C83833" w:rsidR="007C36F7" w:rsidRPr="002E1053" w:rsidRDefault="007C36F7" w:rsidP="007C36F7">
            <w:pPr>
              <w:rPr>
                <w:rFonts w:asciiTheme="minorEastAsia" w:hAnsiTheme="minorEastAsia"/>
                <w:sz w:val="24"/>
                <w:szCs w:val="21"/>
              </w:rPr>
            </w:pPr>
            <w:r w:rsidRPr="0089656C">
              <w:rPr>
                <w:rFonts w:hint="eastAsia"/>
                <w:sz w:val="24"/>
              </w:rPr>
              <w:t xml:space="preserve"> </w:t>
            </w:r>
            <w:r w:rsidRPr="0089656C">
              <w:rPr>
                <w:sz w:val="24"/>
              </w:rPr>
              <w:t xml:space="preserve"> </w:t>
            </w:r>
            <w:r w:rsidR="0089656C" w:rsidRPr="0089656C">
              <w:rPr>
                <w:sz w:val="24"/>
              </w:rPr>
              <w:t xml:space="preserve">  </w:t>
            </w:r>
            <w:r w:rsidRPr="0089656C">
              <w:rPr>
                <w:sz w:val="24"/>
              </w:rPr>
              <w:t>答</w:t>
            </w:r>
            <w:r w:rsidRPr="0089656C">
              <w:rPr>
                <w:rFonts w:hint="eastAsia"/>
                <w:sz w:val="24"/>
              </w:rPr>
              <w:t>：</w:t>
            </w:r>
            <w:r w:rsidR="00B17BCE">
              <w:rPr>
                <w:rFonts w:hint="eastAsia"/>
                <w:sz w:val="24"/>
              </w:rPr>
              <w:t>公司近两年海外业务占比提升。</w:t>
            </w:r>
            <w:r w:rsidR="002E1053" w:rsidRPr="00C569BB">
              <w:rPr>
                <w:rFonts w:ascii="Times New Roman" w:hAnsi="Times New Roman" w:cs="Times New Roman"/>
                <w:sz w:val="24"/>
                <w:szCs w:val="21"/>
              </w:rPr>
              <w:t>2024</w:t>
            </w:r>
            <w:r w:rsidR="002E1053" w:rsidRPr="002E1053">
              <w:rPr>
                <w:rFonts w:asciiTheme="minorEastAsia" w:hAnsiTheme="minorEastAsia"/>
                <w:sz w:val="24"/>
                <w:szCs w:val="21"/>
              </w:rPr>
              <w:t>年，伴随全球汽车工业转型和国产新能源汽车加速国际化布局，</w:t>
            </w:r>
            <w:r w:rsidR="00B17BCE">
              <w:rPr>
                <w:rFonts w:asciiTheme="minorEastAsia" w:hAnsiTheme="minorEastAsia" w:hint="eastAsia"/>
                <w:sz w:val="24"/>
                <w:szCs w:val="21"/>
              </w:rPr>
              <w:t>公司全资子公司</w:t>
            </w:r>
            <w:r w:rsidR="002E1053" w:rsidRPr="002E1053">
              <w:rPr>
                <w:rFonts w:asciiTheme="minorEastAsia" w:hAnsiTheme="minorEastAsia"/>
                <w:sz w:val="24"/>
                <w:szCs w:val="21"/>
              </w:rPr>
              <w:t>中</w:t>
            </w:r>
            <w:proofErr w:type="gramStart"/>
            <w:r w:rsidR="002E1053" w:rsidRPr="002E1053">
              <w:rPr>
                <w:rFonts w:asciiTheme="minorEastAsia" w:hAnsiTheme="minorEastAsia"/>
                <w:sz w:val="24"/>
                <w:szCs w:val="21"/>
              </w:rPr>
              <w:t>汽工程锚</w:t>
            </w:r>
            <w:proofErr w:type="gramEnd"/>
            <w:r w:rsidR="002E1053" w:rsidRPr="002E1053">
              <w:rPr>
                <w:rFonts w:asciiTheme="minorEastAsia" w:hAnsiTheme="minorEastAsia"/>
                <w:sz w:val="24"/>
                <w:szCs w:val="21"/>
              </w:rPr>
              <w:t>定“两区一线”战略，牢牢把握国际品牌车企产业链</w:t>
            </w:r>
            <w:r w:rsidR="00F87BC6">
              <w:rPr>
                <w:rFonts w:asciiTheme="minorEastAsia" w:hAnsiTheme="minorEastAsia" w:hint="eastAsia"/>
                <w:sz w:val="24"/>
                <w:szCs w:val="21"/>
              </w:rPr>
              <w:t>升级迭代</w:t>
            </w:r>
            <w:r w:rsidR="002E1053" w:rsidRPr="002E1053">
              <w:rPr>
                <w:rFonts w:asciiTheme="minorEastAsia" w:hAnsiTheme="minorEastAsia"/>
                <w:sz w:val="24"/>
                <w:szCs w:val="21"/>
              </w:rPr>
              <w:t>和中资车企“走出去”战略机遇，积极探索，主动作为；在持续深耕欧洲、北美、“一带一路”沿线国家和地区的同时，加速拓展南美、中亚、北非等新兴市场，多维度、深层次拓展海外项目。</w:t>
            </w:r>
          </w:p>
          <w:p w14:paraId="64D51C1B" w14:textId="7BA5F989" w:rsidR="00926974" w:rsidRPr="0089656C" w:rsidRDefault="007C36F7" w:rsidP="00B927F2">
            <w:pPr>
              <w:spacing w:line="360" w:lineRule="exact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 xml:space="preserve">  </w:t>
            </w:r>
            <w:r w:rsidR="0089656C" w:rsidRPr="0089656C">
              <w:rPr>
                <w:rFonts w:asciiTheme="minorEastAsia" w:hAnsiTheme="minorEastAsia"/>
                <w:b/>
                <w:sz w:val="24"/>
                <w:szCs w:val="21"/>
              </w:rPr>
              <w:t xml:space="preserve"> </w:t>
            </w:r>
            <w:r w:rsidR="00B927F2">
              <w:rPr>
                <w:rFonts w:asciiTheme="minorEastAsia" w:hAnsiTheme="minorEastAsia"/>
                <w:b/>
                <w:sz w:val="24"/>
                <w:szCs w:val="21"/>
              </w:rPr>
              <w:t xml:space="preserve"> </w:t>
            </w:r>
            <w:r w:rsidR="00926974">
              <w:rPr>
                <w:rFonts w:asciiTheme="minorEastAsia" w:hAnsiTheme="minorEastAsia"/>
                <w:b/>
                <w:sz w:val="24"/>
                <w:szCs w:val="21"/>
              </w:rPr>
              <w:t>5</w:t>
            </w:r>
            <w:r w:rsidR="00926974" w:rsidRPr="0089656C">
              <w:rPr>
                <w:rFonts w:asciiTheme="minorEastAsia" w:hAnsiTheme="minorEastAsia"/>
                <w:b/>
                <w:sz w:val="24"/>
                <w:szCs w:val="21"/>
              </w:rPr>
              <w:t>.问</w:t>
            </w:r>
            <w:r w:rsidR="00926974"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：</w:t>
            </w:r>
            <w:r w:rsidR="008039CB">
              <w:rPr>
                <w:rFonts w:asciiTheme="minorEastAsia" w:hAnsiTheme="minorEastAsia" w:hint="eastAsia"/>
                <w:b/>
                <w:sz w:val="24"/>
                <w:szCs w:val="21"/>
              </w:rPr>
              <w:t>汽车工程业务</w:t>
            </w:r>
            <w:r w:rsidR="00F15ECF">
              <w:rPr>
                <w:rFonts w:asciiTheme="minorEastAsia" w:hAnsiTheme="minorEastAsia" w:hint="eastAsia"/>
                <w:b/>
                <w:sz w:val="24"/>
                <w:szCs w:val="21"/>
              </w:rPr>
              <w:t>技术</w:t>
            </w:r>
            <w:r w:rsidR="008039CB">
              <w:rPr>
                <w:rFonts w:asciiTheme="minorEastAsia" w:hAnsiTheme="minorEastAsia" w:hint="eastAsia"/>
                <w:b/>
                <w:sz w:val="24"/>
                <w:szCs w:val="21"/>
              </w:rPr>
              <w:t>发展方向</w:t>
            </w:r>
            <w:r w:rsidR="00926974">
              <w:rPr>
                <w:rFonts w:asciiTheme="minorEastAsia" w:hAnsiTheme="minorEastAsia" w:hint="eastAsia"/>
                <w:b/>
                <w:sz w:val="24"/>
                <w:szCs w:val="21"/>
              </w:rPr>
              <w:t>？</w:t>
            </w:r>
          </w:p>
          <w:p w14:paraId="1B949150" w14:textId="5F65DA83" w:rsidR="00926974" w:rsidRDefault="00926974" w:rsidP="00926974">
            <w:pPr>
              <w:ind w:firstLine="480"/>
              <w:rPr>
                <w:rFonts w:asciiTheme="minorEastAsia" w:hAnsiTheme="minorEastAsia"/>
                <w:sz w:val="24"/>
                <w:szCs w:val="21"/>
              </w:rPr>
            </w:pPr>
            <w:r w:rsidRPr="0089656C">
              <w:rPr>
                <w:sz w:val="24"/>
              </w:rPr>
              <w:t>答</w:t>
            </w:r>
            <w:r w:rsidRPr="0089656C">
              <w:rPr>
                <w:rFonts w:hint="eastAsia"/>
                <w:sz w:val="24"/>
              </w:rPr>
              <w:t>：</w:t>
            </w:r>
            <w:r w:rsidR="00F15ECF">
              <w:rPr>
                <w:rFonts w:hint="eastAsia"/>
                <w:sz w:val="24"/>
              </w:rPr>
              <w:t>公司全资子公司</w:t>
            </w:r>
            <w:r w:rsidR="00F15ECF" w:rsidRPr="00F15ECF">
              <w:rPr>
                <w:rFonts w:hint="eastAsia"/>
                <w:sz w:val="24"/>
              </w:rPr>
              <w:t>中</w:t>
            </w:r>
            <w:proofErr w:type="gramStart"/>
            <w:r w:rsidR="00F15ECF" w:rsidRPr="00F15ECF">
              <w:rPr>
                <w:rFonts w:hint="eastAsia"/>
                <w:sz w:val="24"/>
              </w:rPr>
              <w:t>汽工程</w:t>
            </w:r>
            <w:proofErr w:type="gramEnd"/>
            <w:r w:rsidR="00F15ECF" w:rsidRPr="00F15ECF">
              <w:rPr>
                <w:rFonts w:hint="eastAsia"/>
                <w:sz w:val="24"/>
              </w:rPr>
              <w:t>以柔性、精益、智能、绿色为创新方向，通过装备智能化、平台数字化，打造</w:t>
            </w:r>
            <w:proofErr w:type="gramStart"/>
            <w:r w:rsidR="00F15ECF" w:rsidRPr="00F15ECF">
              <w:rPr>
                <w:rFonts w:hint="eastAsia"/>
                <w:sz w:val="24"/>
              </w:rPr>
              <w:t>装备产线系统</w:t>
            </w:r>
            <w:proofErr w:type="gramEnd"/>
            <w:r w:rsidR="00F15ECF" w:rsidRPr="00F15ECF">
              <w:rPr>
                <w:rFonts w:hint="eastAsia"/>
                <w:sz w:val="24"/>
              </w:rPr>
              <w:t>解决方案，形成具有中</w:t>
            </w:r>
            <w:proofErr w:type="gramStart"/>
            <w:r w:rsidR="00F15ECF" w:rsidRPr="00F15ECF">
              <w:rPr>
                <w:rFonts w:hint="eastAsia"/>
                <w:sz w:val="24"/>
              </w:rPr>
              <w:t>汽工程</w:t>
            </w:r>
            <w:proofErr w:type="gramEnd"/>
            <w:r w:rsidR="00F15ECF" w:rsidRPr="00F15ECF">
              <w:rPr>
                <w:rFonts w:hint="eastAsia"/>
                <w:sz w:val="24"/>
              </w:rPr>
              <w:t>鲜明特色的智能制造全生命周期解决方案能力，解决系列“卡脖子”技术难题并填补国内空白，助力汽车产业电动</w:t>
            </w:r>
            <w:r w:rsidR="00A94A82">
              <w:rPr>
                <w:rFonts w:hint="eastAsia"/>
                <w:sz w:val="24"/>
              </w:rPr>
              <w:t>化</w:t>
            </w:r>
            <w:r w:rsidR="00F15ECF" w:rsidRPr="00F15ECF">
              <w:rPr>
                <w:rFonts w:hint="eastAsia"/>
                <w:sz w:val="24"/>
              </w:rPr>
              <w:t>、智能</w:t>
            </w:r>
            <w:r w:rsidR="00A94A82">
              <w:rPr>
                <w:rFonts w:hint="eastAsia"/>
                <w:sz w:val="24"/>
              </w:rPr>
              <w:t>化</w:t>
            </w:r>
            <w:r w:rsidR="00F15ECF" w:rsidRPr="00F15ECF">
              <w:rPr>
                <w:rFonts w:hint="eastAsia"/>
                <w:sz w:val="24"/>
              </w:rPr>
              <w:t>、低碳</w:t>
            </w:r>
            <w:r w:rsidR="00A94A82">
              <w:rPr>
                <w:rFonts w:hint="eastAsia"/>
                <w:sz w:val="24"/>
              </w:rPr>
              <w:t>化</w:t>
            </w:r>
            <w:r w:rsidR="00F15ECF" w:rsidRPr="00F15ECF">
              <w:rPr>
                <w:rFonts w:hint="eastAsia"/>
                <w:sz w:val="24"/>
              </w:rPr>
              <w:t>发展。</w:t>
            </w:r>
          </w:p>
          <w:p w14:paraId="35465C32" w14:textId="391245A2" w:rsidR="00B927F2" w:rsidRPr="0089656C" w:rsidRDefault="00B927F2" w:rsidP="00B927F2">
            <w:pPr>
              <w:spacing w:line="360" w:lineRule="exact"/>
              <w:ind w:firstLineChars="200" w:firstLine="482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/>
                <w:b/>
                <w:sz w:val="24"/>
                <w:szCs w:val="21"/>
              </w:rPr>
              <w:t>6</w:t>
            </w:r>
            <w:r w:rsidRPr="0089656C">
              <w:rPr>
                <w:rFonts w:asciiTheme="minorEastAsia" w:hAnsiTheme="minorEastAsia"/>
                <w:b/>
                <w:sz w:val="24"/>
                <w:szCs w:val="21"/>
              </w:rPr>
              <w:t>.问</w:t>
            </w:r>
            <w:r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：</w:t>
            </w:r>
            <w:r w:rsidR="002E1053">
              <w:rPr>
                <w:rFonts w:asciiTheme="minorEastAsia" w:hAnsiTheme="minorEastAsia" w:hint="eastAsia"/>
                <w:b/>
                <w:sz w:val="24"/>
                <w:szCs w:val="21"/>
              </w:rPr>
              <w:t>公司对市值管理的</w:t>
            </w:r>
            <w:proofErr w:type="gramStart"/>
            <w:r w:rsidR="002E1053">
              <w:rPr>
                <w:rFonts w:asciiTheme="minorEastAsia" w:hAnsiTheme="minorEastAsia" w:hint="eastAsia"/>
                <w:b/>
                <w:sz w:val="24"/>
                <w:szCs w:val="21"/>
              </w:rPr>
              <w:t>考量</w:t>
            </w:r>
            <w:proofErr w:type="gramEnd"/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？</w:t>
            </w:r>
          </w:p>
          <w:p w14:paraId="6A1841F1" w14:textId="6D73EA23" w:rsidR="00876BF3" w:rsidRPr="00876BF3" w:rsidRDefault="00B927F2" w:rsidP="00C569BB">
            <w:pPr>
              <w:ind w:firstLine="480"/>
              <w:rPr>
                <w:rFonts w:asciiTheme="minorEastAsia" w:hAnsiTheme="minorEastAsia"/>
                <w:sz w:val="24"/>
                <w:szCs w:val="21"/>
              </w:rPr>
            </w:pPr>
            <w:r w:rsidRPr="0089656C">
              <w:rPr>
                <w:sz w:val="24"/>
              </w:rPr>
              <w:t>答</w:t>
            </w:r>
            <w:r w:rsidR="00B17BCE">
              <w:rPr>
                <w:rFonts w:hint="eastAsia"/>
                <w:sz w:val="24"/>
              </w:rPr>
              <w:t>：</w:t>
            </w:r>
            <w:r w:rsidR="00103C66">
              <w:rPr>
                <w:rFonts w:asciiTheme="minorEastAsia" w:hAnsiTheme="minorEastAsia" w:hint="eastAsia"/>
                <w:sz w:val="24"/>
                <w:szCs w:val="21"/>
              </w:rPr>
              <w:t>公司</w:t>
            </w:r>
            <w:r w:rsidR="00F15ECF">
              <w:rPr>
                <w:rFonts w:asciiTheme="minorEastAsia" w:hAnsiTheme="minorEastAsia" w:hint="eastAsia"/>
                <w:sz w:val="24"/>
                <w:szCs w:val="21"/>
              </w:rPr>
              <w:t>高度重视市值管理工作，</w:t>
            </w:r>
            <w:r w:rsidR="00876BF3">
              <w:rPr>
                <w:rFonts w:asciiTheme="minorEastAsia" w:hAnsiTheme="minorEastAsia" w:hint="eastAsia"/>
                <w:sz w:val="24"/>
                <w:szCs w:val="21"/>
              </w:rPr>
              <w:t>在</w:t>
            </w:r>
            <w:r w:rsidR="00876BF3" w:rsidRPr="00876BF3">
              <w:rPr>
                <w:rFonts w:asciiTheme="minorEastAsia" w:hAnsiTheme="minorEastAsia"/>
                <w:sz w:val="24"/>
                <w:szCs w:val="21"/>
              </w:rPr>
              <w:t>做强主业的基础上，持续强化规范运作，着重加强投资者关系管理，高质量开展信息披露，努力为投资者提供稳定和</w:t>
            </w:r>
            <w:proofErr w:type="gramStart"/>
            <w:r w:rsidR="00876BF3" w:rsidRPr="00876BF3">
              <w:rPr>
                <w:rFonts w:asciiTheme="minorEastAsia" w:hAnsiTheme="minorEastAsia"/>
                <w:sz w:val="24"/>
                <w:szCs w:val="21"/>
              </w:rPr>
              <w:t>可</w:t>
            </w:r>
            <w:proofErr w:type="gramEnd"/>
            <w:r w:rsidR="00876BF3" w:rsidRPr="00876BF3">
              <w:rPr>
                <w:rFonts w:asciiTheme="minorEastAsia" w:hAnsiTheme="minorEastAsia"/>
                <w:sz w:val="24"/>
                <w:szCs w:val="21"/>
              </w:rPr>
              <w:t>持续的投资回报，不断提升资本市场对公司的价值认同</w:t>
            </w:r>
            <w:r w:rsidR="00876BF3" w:rsidRPr="00876BF3">
              <w:rPr>
                <w:rFonts w:asciiTheme="minorEastAsia" w:hAnsiTheme="minorEastAsia" w:hint="eastAsia"/>
                <w:sz w:val="24"/>
                <w:szCs w:val="21"/>
              </w:rPr>
              <w:t>。</w:t>
            </w:r>
            <w:r w:rsidR="00876BF3" w:rsidRPr="00876BF3">
              <w:rPr>
                <w:rFonts w:ascii="Times New Roman" w:hAnsi="Times New Roman" w:cs="Times New Roman"/>
                <w:sz w:val="24"/>
                <w:szCs w:val="21"/>
              </w:rPr>
              <w:t>2024</w:t>
            </w:r>
            <w:r w:rsidR="00876BF3">
              <w:rPr>
                <w:rFonts w:asciiTheme="minorEastAsia" w:hAnsiTheme="minorEastAsia" w:hint="eastAsia"/>
                <w:sz w:val="24"/>
                <w:szCs w:val="21"/>
              </w:rPr>
              <w:t>年，公司积极响应新“国九条”精神，实施中期分红，</w:t>
            </w:r>
            <w:r w:rsidR="00A94A82">
              <w:rPr>
                <w:rFonts w:asciiTheme="minorEastAsia" w:hAnsiTheme="minorEastAsia" w:hint="eastAsia"/>
                <w:sz w:val="24"/>
                <w:szCs w:val="21"/>
              </w:rPr>
              <w:t>并积极响应上交所号召，</w:t>
            </w:r>
            <w:bookmarkStart w:id="0" w:name="_GoBack"/>
            <w:bookmarkEnd w:id="0"/>
            <w:r w:rsidR="00876BF3">
              <w:rPr>
                <w:rFonts w:asciiTheme="minorEastAsia" w:hAnsiTheme="minorEastAsia" w:hint="eastAsia"/>
                <w:sz w:val="24"/>
                <w:szCs w:val="21"/>
              </w:rPr>
              <w:t>结合</w:t>
            </w:r>
            <w:r w:rsidR="00876BF3" w:rsidRPr="00876BF3">
              <w:rPr>
                <w:rFonts w:asciiTheme="minorEastAsia" w:hAnsiTheme="minorEastAsia"/>
                <w:sz w:val="24"/>
                <w:szCs w:val="21"/>
              </w:rPr>
              <w:t>自身发展战略、经营情况、财务状况、行业发展等，</w:t>
            </w:r>
            <w:r w:rsidR="00876BF3" w:rsidRPr="00876BF3">
              <w:rPr>
                <w:rFonts w:asciiTheme="minorEastAsia" w:hAnsiTheme="minorEastAsia" w:hint="eastAsia"/>
                <w:sz w:val="24"/>
                <w:szCs w:val="21"/>
              </w:rPr>
              <w:t>制定“提质增效重回报”行动方案。</w:t>
            </w:r>
          </w:p>
          <w:p w14:paraId="0236B674" w14:textId="54E4E86F" w:rsidR="00C63D9B" w:rsidRPr="00012F7B" w:rsidRDefault="00876BF3" w:rsidP="00C569BB">
            <w:pPr>
              <w:ind w:firstLine="48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公司</w:t>
            </w:r>
            <w:r w:rsidR="00054D56">
              <w:rPr>
                <w:rFonts w:asciiTheme="minorEastAsia" w:hAnsiTheme="minorEastAsia" w:hint="eastAsia"/>
                <w:sz w:val="24"/>
                <w:szCs w:val="21"/>
              </w:rPr>
              <w:t>关注到今年以来</w:t>
            </w:r>
            <w:r w:rsidR="00103C66">
              <w:rPr>
                <w:rFonts w:asciiTheme="minorEastAsia" w:hAnsiTheme="minorEastAsia" w:hint="eastAsia"/>
                <w:sz w:val="24"/>
                <w:szCs w:val="21"/>
              </w:rPr>
              <w:t>政府部门、监管机构出台的关于上市公司市值管理的各项政策</w:t>
            </w:r>
            <w:r w:rsidR="00054D56">
              <w:rPr>
                <w:rFonts w:asciiTheme="minorEastAsia" w:hAnsiTheme="minorEastAsia" w:hint="eastAsia"/>
                <w:sz w:val="24"/>
                <w:szCs w:val="21"/>
              </w:rPr>
              <w:t>，公司将结合实际情况，认真</w:t>
            </w:r>
            <w:r w:rsidR="00C569BB">
              <w:rPr>
                <w:rFonts w:asciiTheme="minorEastAsia" w:hAnsiTheme="minorEastAsia" w:hint="eastAsia"/>
                <w:sz w:val="24"/>
                <w:szCs w:val="21"/>
              </w:rPr>
              <w:t>学习研究。同时继续加强与广大投资者的沟通交流，积极传递公司价值</w:t>
            </w:r>
            <w:r w:rsidR="00054D56">
              <w:rPr>
                <w:rFonts w:asciiTheme="minorEastAsia" w:hAnsiTheme="minorEastAsia" w:hint="eastAsia"/>
                <w:sz w:val="24"/>
                <w:szCs w:val="21"/>
              </w:rPr>
              <w:t>。</w:t>
            </w:r>
          </w:p>
        </w:tc>
      </w:tr>
      <w:tr w:rsidR="0075501B" w14:paraId="26EF27F5" w14:textId="77777777">
        <w:trPr>
          <w:jc w:val="center"/>
        </w:trPr>
        <w:tc>
          <w:tcPr>
            <w:tcW w:w="1668" w:type="dxa"/>
            <w:vAlign w:val="center"/>
          </w:tcPr>
          <w:p w14:paraId="689BD854" w14:textId="77777777" w:rsidR="0075501B" w:rsidRDefault="0075501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4AD76CAF" w14:textId="1EC437C2" w:rsidR="0075501B" w:rsidRDefault="0075501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（如有）</w:t>
            </w:r>
          </w:p>
        </w:tc>
        <w:tc>
          <w:tcPr>
            <w:tcW w:w="6854" w:type="dxa"/>
          </w:tcPr>
          <w:p w14:paraId="45714EF7" w14:textId="7783891F" w:rsidR="0075501B" w:rsidRPr="0089656C" w:rsidRDefault="00C26417" w:rsidP="003402CF">
            <w:pPr>
              <w:pStyle w:val="a8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lastRenderedPageBreak/>
              <w:t>无</w:t>
            </w:r>
          </w:p>
        </w:tc>
      </w:tr>
      <w:tr w:rsidR="0075501B" w14:paraId="5BFF68AB" w14:textId="77777777">
        <w:trPr>
          <w:jc w:val="center"/>
        </w:trPr>
        <w:tc>
          <w:tcPr>
            <w:tcW w:w="1668" w:type="dxa"/>
            <w:vAlign w:val="center"/>
          </w:tcPr>
          <w:p w14:paraId="5344BE06" w14:textId="5545383D" w:rsidR="0075501B" w:rsidRDefault="0075501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854" w:type="dxa"/>
          </w:tcPr>
          <w:p w14:paraId="0F3AC0B4" w14:textId="3BAC3E5D" w:rsidR="0075501B" w:rsidRPr="0089656C" w:rsidRDefault="001B21A5" w:rsidP="001B21A5">
            <w:pPr>
              <w:rPr>
                <w:rFonts w:asciiTheme="minorEastAsia" w:hAnsiTheme="minorEastAsia"/>
                <w:b/>
                <w:sz w:val="24"/>
                <w:szCs w:val="21"/>
              </w:rPr>
            </w:pPr>
            <w:r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2</w:t>
            </w:r>
            <w:r w:rsidR="002C60C7">
              <w:rPr>
                <w:rFonts w:asciiTheme="minorEastAsia" w:hAnsiTheme="minorEastAsia"/>
                <w:b/>
                <w:sz w:val="24"/>
                <w:szCs w:val="21"/>
              </w:rPr>
              <w:t>024</w:t>
            </w:r>
            <w:r w:rsidR="0075501B"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年</w:t>
            </w:r>
            <w:r w:rsidR="002E1053">
              <w:rPr>
                <w:rFonts w:asciiTheme="minorEastAsia" w:hAnsiTheme="minorEastAsia"/>
                <w:b/>
                <w:sz w:val="24"/>
                <w:szCs w:val="21"/>
              </w:rPr>
              <w:t>12</w:t>
            </w:r>
            <w:r w:rsidR="0075501B"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月</w:t>
            </w:r>
            <w:r w:rsidR="002C60C7">
              <w:rPr>
                <w:rFonts w:asciiTheme="minorEastAsia" w:hAnsiTheme="minorEastAsia"/>
                <w:b/>
                <w:sz w:val="24"/>
                <w:szCs w:val="21"/>
              </w:rPr>
              <w:t>2</w:t>
            </w:r>
            <w:r w:rsidR="002E1053">
              <w:rPr>
                <w:rFonts w:asciiTheme="minorEastAsia" w:hAnsiTheme="minorEastAsia"/>
                <w:b/>
                <w:sz w:val="24"/>
                <w:szCs w:val="21"/>
              </w:rPr>
              <w:t>7</w:t>
            </w:r>
            <w:r w:rsidR="0075501B" w:rsidRPr="0089656C">
              <w:rPr>
                <w:rFonts w:asciiTheme="minorEastAsia" w:hAnsiTheme="minorEastAsia" w:hint="eastAsia"/>
                <w:b/>
                <w:sz w:val="24"/>
                <w:szCs w:val="21"/>
              </w:rPr>
              <w:t>日</w:t>
            </w:r>
          </w:p>
        </w:tc>
      </w:tr>
    </w:tbl>
    <w:p w14:paraId="56E7CD0E" w14:textId="77777777" w:rsidR="00C63D9B" w:rsidRDefault="00C63D9B">
      <w:pPr>
        <w:rPr>
          <w:highlight w:val="yellow"/>
        </w:rPr>
      </w:pPr>
    </w:p>
    <w:p w14:paraId="15B27AD4" w14:textId="77777777" w:rsidR="00C63D9B" w:rsidRDefault="00C63D9B"/>
    <w:sectPr w:rsidR="00C63D9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1CE6E" w14:textId="77777777" w:rsidR="00D44E49" w:rsidRDefault="00D44E49" w:rsidP="00B64101">
      <w:r>
        <w:separator/>
      </w:r>
    </w:p>
  </w:endnote>
  <w:endnote w:type="continuationSeparator" w:id="0">
    <w:p w14:paraId="247E1F02" w14:textId="77777777" w:rsidR="00D44E49" w:rsidRDefault="00D44E49" w:rsidP="00B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9FE0C" w14:textId="77777777" w:rsidR="00D44E49" w:rsidRDefault="00D44E49" w:rsidP="00B64101">
      <w:r>
        <w:separator/>
      </w:r>
    </w:p>
  </w:footnote>
  <w:footnote w:type="continuationSeparator" w:id="0">
    <w:p w14:paraId="708F3CBB" w14:textId="77777777" w:rsidR="00D44E49" w:rsidRDefault="00D44E49" w:rsidP="00B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F519" w14:textId="68581668" w:rsidR="00470EA6" w:rsidRDefault="002C60C7" w:rsidP="00470EA6">
    <w:pPr>
      <w:pStyle w:val="a5"/>
      <w:jc w:val="left"/>
    </w:pPr>
    <w:r>
      <w:rPr>
        <w:rFonts w:hint="eastAsia"/>
      </w:rPr>
      <w:t>证券代码：</w:t>
    </w:r>
    <w:r>
      <w:rPr>
        <w:rFonts w:hint="eastAsia"/>
      </w:rPr>
      <w:t>600335</w:t>
    </w:r>
    <w:r w:rsidR="00470EA6">
      <w:rPr>
        <w:rFonts w:hint="eastAsia"/>
      </w:rPr>
      <w:t xml:space="preserve"> </w:t>
    </w:r>
    <w:r w:rsidR="00470EA6">
      <w:t xml:space="preserve">                               </w:t>
    </w:r>
    <w:r>
      <w:t xml:space="preserve">                          </w:t>
    </w:r>
    <w:r w:rsidR="00470EA6">
      <w:rPr>
        <w:rFonts w:hint="eastAsia"/>
      </w:rPr>
      <w:t>证券简称：</w:t>
    </w:r>
    <w:r>
      <w:rPr>
        <w:rFonts w:hint="eastAsia"/>
      </w:rPr>
      <w:t>国机汽车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27F6"/>
    <w:multiLevelType w:val="hybridMultilevel"/>
    <w:tmpl w:val="0AB2B910"/>
    <w:lvl w:ilvl="0" w:tplc="A5C8650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" w15:restartNumberingAfterBreak="0">
    <w:nsid w:val="541D25F8"/>
    <w:multiLevelType w:val="multilevel"/>
    <w:tmpl w:val="3998D3BC"/>
    <w:lvl w:ilvl="0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7C132B55"/>
    <w:multiLevelType w:val="hybridMultilevel"/>
    <w:tmpl w:val="D66C67D2"/>
    <w:lvl w:ilvl="0" w:tplc="15C8FA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10"/>
    <w:rsid w:val="FD9B024C"/>
    <w:rsid w:val="00002FE6"/>
    <w:rsid w:val="00004A2F"/>
    <w:rsid w:val="00011FEB"/>
    <w:rsid w:val="00012F7B"/>
    <w:rsid w:val="000132DE"/>
    <w:rsid w:val="000149BD"/>
    <w:rsid w:val="00016FA6"/>
    <w:rsid w:val="0001798C"/>
    <w:rsid w:val="000221F3"/>
    <w:rsid w:val="00030B2D"/>
    <w:rsid w:val="000356A4"/>
    <w:rsid w:val="00044D4D"/>
    <w:rsid w:val="00051055"/>
    <w:rsid w:val="00054114"/>
    <w:rsid w:val="00054D56"/>
    <w:rsid w:val="000631D4"/>
    <w:rsid w:val="00063582"/>
    <w:rsid w:val="000635BF"/>
    <w:rsid w:val="00063773"/>
    <w:rsid w:val="0006483A"/>
    <w:rsid w:val="000668CC"/>
    <w:rsid w:val="0006691B"/>
    <w:rsid w:val="00071E83"/>
    <w:rsid w:val="0007490D"/>
    <w:rsid w:val="000866E5"/>
    <w:rsid w:val="00092159"/>
    <w:rsid w:val="000953D5"/>
    <w:rsid w:val="00095FF1"/>
    <w:rsid w:val="00097CA6"/>
    <w:rsid w:val="000A3C5D"/>
    <w:rsid w:val="000B15AD"/>
    <w:rsid w:val="000B2511"/>
    <w:rsid w:val="000B3253"/>
    <w:rsid w:val="000B558B"/>
    <w:rsid w:val="000C7159"/>
    <w:rsid w:val="000E47AB"/>
    <w:rsid w:val="000E634C"/>
    <w:rsid w:val="000F5ACB"/>
    <w:rsid w:val="00100F44"/>
    <w:rsid w:val="00103C66"/>
    <w:rsid w:val="00114DE5"/>
    <w:rsid w:val="00116DD7"/>
    <w:rsid w:val="00120CC5"/>
    <w:rsid w:val="00123673"/>
    <w:rsid w:val="00126FBE"/>
    <w:rsid w:val="0014753D"/>
    <w:rsid w:val="00147C4F"/>
    <w:rsid w:val="001530C2"/>
    <w:rsid w:val="001603CD"/>
    <w:rsid w:val="00160DBC"/>
    <w:rsid w:val="001618BA"/>
    <w:rsid w:val="0016348D"/>
    <w:rsid w:val="00171788"/>
    <w:rsid w:val="00175BCF"/>
    <w:rsid w:val="00175F5C"/>
    <w:rsid w:val="0017752B"/>
    <w:rsid w:val="00177D6C"/>
    <w:rsid w:val="00180C23"/>
    <w:rsid w:val="001833BA"/>
    <w:rsid w:val="00183C7C"/>
    <w:rsid w:val="00186E00"/>
    <w:rsid w:val="00194600"/>
    <w:rsid w:val="00196CEC"/>
    <w:rsid w:val="001A03E5"/>
    <w:rsid w:val="001A18BF"/>
    <w:rsid w:val="001A31AE"/>
    <w:rsid w:val="001A487A"/>
    <w:rsid w:val="001A5535"/>
    <w:rsid w:val="001A6893"/>
    <w:rsid w:val="001B21A5"/>
    <w:rsid w:val="001B4016"/>
    <w:rsid w:val="001B75D4"/>
    <w:rsid w:val="001C1FFA"/>
    <w:rsid w:val="001C70B8"/>
    <w:rsid w:val="001D661E"/>
    <w:rsid w:val="001D7E7F"/>
    <w:rsid w:val="001E33BA"/>
    <w:rsid w:val="001E511A"/>
    <w:rsid w:val="001F03E9"/>
    <w:rsid w:val="001F6A7A"/>
    <w:rsid w:val="00200CA5"/>
    <w:rsid w:val="00201459"/>
    <w:rsid w:val="0020473A"/>
    <w:rsid w:val="00205E7B"/>
    <w:rsid w:val="0021001D"/>
    <w:rsid w:val="0021043E"/>
    <w:rsid w:val="00216C5F"/>
    <w:rsid w:val="00224836"/>
    <w:rsid w:val="00225E22"/>
    <w:rsid w:val="00230488"/>
    <w:rsid w:val="00231929"/>
    <w:rsid w:val="00235FDD"/>
    <w:rsid w:val="00245A3A"/>
    <w:rsid w:val="00245E78"/>
    <w:rsid w:val="0024685C"/>
    <w:rsid w:val="002468E6"/>
    <w:rsid w:val="00246FB3"/>
    <w:rsid w:val="0025254F"/>
    <w:rsid w:val="00254CB5"/>
    <w:rsid w:val="00257651"/>
    <w:rsid w:val="002624B3"/>
    <w:rsid w:val="002651D7"/>
    <w:rsid w:val="00267005"/>
    <w:rsid w:val="0027082F"/>
    <w:rsid w:val="00273E64"/>
    <w:rsid w:val="00274CAB"/>
    <w:rsid w:val="00284E80"/>
    <w:rsid w:val="00285231"/>
    <w:rsid w:val="002879DD"/>
    <w:rsid w:val="002940FE"/>
    <w:rsid w:val="002A2AC6"/>
    <w:rsid w:val="002A74C7"/>
    <w:rsid w:val="002C2C42"/>
    <w:rsid w:val="002C3BAA"/>
    <w:rsid w:val="002C60C7"/>
    <w:rsid w:val="002D28A0"/>
    <w:rsid w:val="002E1053"/>
    <w:rsid w:val="002E2B8F"/>
    <w:rsid w:val="002F20A9"/>
    <w:rsid w:val="002F6EF9"/>
    <w:rsid w:val="00302430"/>
    <w:rsid w:val="003045AC"/>
    <w:rsid w:val="00305B7F"/>
    <w:rsid w:val="00317955"/>
    <w:rsid w:val="00321574"/>
    <w:rsid w:val="0032487F"/>
    <w:rsid w:val="003258C7"/>
    <w:rsid w:val="00327DF8"/>
    <w:rsid w:val="00332430"/>
    <w:rsid w:val="003325E8"/>
    <w:rsid w:val="0033370F"/>
    <w:rsid w:val="003402CF"/>
    <w:rsid w:val="0034235C"/>
    <w:rsid w:val="00354ED6"/>
    <w:rsid w:val="003645C8"/>
    <w:rsid w:val="00365F0B"/>
    <w:rsid w:val="00371A49"/>
    <w:rsid w:val="0037333E"/>
    <w:rsid w:val="003763A7"/>
    <w:rsid w:val="00380B6D"/>
    <w:rsid w:val="003965F3"/>
    <w:rsid w:val="00397164"/>
    <w:rsid w:val="00397CAD"/>
    <w:rsid w:val="003A1577"/>
    <w:rsid w:val="003A202A"/>
    <w:rsid w:val="003A4C4B"/>
    <w:rsid w:val="003B20B9"/>
    <w:rsid w:val="003B63C0"/>
    <w:rsid w:val="003C11AA"/>
    <w:rsid w:val="003C7B62"/>
    <w:rsid w:val="003D13EA"/>
    <w:rsid w:val="003D166E"/>
    <w:rsid w:val="003D1B9B"/>
    <w:rsid w:val="003E55A0"/>
    <w:rsid w:val="003E6664"/>
    <w:rsid w:val="003E6B0D"/>
    <w:rsid w:val="003E7CC7"/>
    <w:rsid w:val="003F026F"/>
    <w:rsid w:val="003F31A8"/>
    <w:rsid w:val="003F4929"/>
    <w:rsid w:val="003F60DB"/>
    <w:rsid w:val="003F6F66"/>
    <w:rsid w:val="00400238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71D5"/>
    <w:rsid w:val="00423717"/>
    <w:rsid w:val="004244CC"/>
    <w:rsid w:val="004252E9"/>
    <w:rsid w:val="0042673C"/>
    <w:rsid w:val="00427FD9"/>
    <w:rsid w:val="00430012"/>
    <w:rsid w:val="004301BF"/>
    <w:rsid w:val="00434FE4"/>
    <w:rsid w:val="00435ED3"/>
    <w:rsid w:val="0045020E"/>
    <w:rsid w:val="004578D3"/>
    <w:rsid w:val="00460345"/>
    <w:rsid w:val="00465EFA"/>
    <w:rsid w:val="0046668B"/>
    <w:rsid w:val="00466CA7"/>
    <w:rsid w:val="00467C31"/>
    <w:rsid w:val="00470EA6"/>
    <w:rsid w:val="004778AD"/>
    <w:rsid w:val="0049008C"/>
    <w:rsid w:val="00491FB3"/>
    <w:rsid w:val="00493B3F"/>
    <w:rsid w:val="00497C3E"/>
    <w:rsid w:val="004A0C59"/>
    <w:rsid w:val="004A4F02"/>
    <w:rsid w:val="004A5378"/>
    <w:rsid w:val="004A5A35"/>
    <w:rsid w:val="004A60BE"/>
    <w:rsid w:val="004A748E"/>
    <w:rsid w:val="004B4737"/>
    <w:rsid w:val="004D1021"/>
    <w:rsid w:val="004D7DA5"/>
    <w:rsid w:val="004E09D2"/>
    <w:rsid w:val="004E54FC"/>
    <w:rsid w:val="004E694D"/>
    <w:rsid w:val="004E70D8"/>
    <w:rsid w:val="004E7496"/>
    <w:rsid w:val="004F0375"/>
    <w:rsid w:val="004F09D5"/>
    <w:rsid w:val="004F29A7"/>
    <w:rsid w:val="005000DD"/>
    <w:rsid w:val="005078F1"/>
    <w:rsid w:val="00510102"/>
    <w:rsid w:val="005217C5"/>
    <w:rsid w:val="00522345"/>
    <w:rsid w:val="005256B6"/>
    <w:rsid w:val="005268D3"/>
    <w:rsid w:val="00527D3F"/>
    <w:rsid w:val="005324EE"/>
    <w:rsid w:val="00532CFD"/>
    <w:rsid w:val="005336FA"/>
    <w:rsid w:val="0053401B"/>
    <w:rsid w:val="00534D86"/>
    <w:rsid w:val="00536BC4"/>
    <w:rsid w:val="005377BF"/>
    <w:rsid w:val="00550B33"/>
    <w:rsid w:val="005522C1"/>
    <w:rsid w:val="0055355E"/>
    <w:rsid w:val="00553D41"/>
    <w:rsid w:val="005547C8"/>
    <w:rsid w:val="00556677"/>
    <w:rsid w:val="00562268"/>
    <w:rsid w:val="005722D1"/>
    <w:rsid w:val="005735E2"/>
    <w:rsid w:val="0058181C"/>
    <w:rsid w:val="00582F37"/>
    <w:rsid w:val="00585DCD"/>
    <w:rsid w:val="0059203A"/>
    <w:rsid w:val="00592B92"/>
    <w:rsid w:val="00597D77"/>
    <w:rsid w:val="005A0C7A"/>
    <w:rsid w:val="005A14FA"/>
    <w:rsid w:val="005A1628"/>
    <w:rsid w:val="005A28B7"/>
    <w:rsid w:val="005A7471"/>
    <w:rsid w:val="005B10D0"/>
    <w:rsid w:val="005B1CA1"/>
    <w:rsid w:val="005B2C0D"/>
    <w:rsid w:val="005B4529"/>
    <w:rsid w:val="005B777D"/>
    <w:rsid w:val="005C41E5"/>
    <w:rsid w:val="005D0C20"/>
    <w:rsid w:val="005D6656"/>
    <w:rsid w:val="005D7CFA"/>
    <w:rsid w:val="005E3BA2"/>
    <w:rsid w:val="005E4130"/>
    <w:rsid w:val="005E4991"/>
    <w:rsid w:val="005E71AD"/>
    <w:rsid w:val="005F13D4"/>
    <w:rsid w:val="005F6375"/>
    <w:rsid w:val="005F7F0F"/>
    <w:rsid w:val="006017D6"/>
    <w:rsid w:val="00606C9E"/>
    <w:rsid w:val="00607D0A"/>
    <w:rsid w:val="006151FA"/>
    <w:rsid w:val="00616BBB"/>
    <w:rsid w:val="0061710F"/>
    <w:rsid w:val="00624948"/>
    <w:rsid w:val="00626243"/>
    <w:rsid w:val="00634524"/>
    <w:rsid w:val="00641F61"/>
    <w:rsid w:val="00642CBA"/>
    <w:rsid w:val="00643F32"/>
    <w:rsid w:val="00644B96"/>
    <w:rsid w:val="006464C4"/>
    <w:rsid w:val="0065074C"/>
    <w:rsid w:val="00650B2A"/>
    <w:rsid w:val="00653321"/>
    <w:rsid w:val="006575A7"/>
    <w:rsid w:val="006640D8"/>
    <w:rsid w:val="006659A8"/>
    <w:rsid w:val="0066696D"/>
    <w:rsid w:val="006705A3"/>
    <w:rsid w:val="00673734"/>
    <w:rsid w:val="00680090"/>
    <w:rsid w:val="006854FC"/>
    <w:rsid w:val="00685774"/>
    <w:rsid w:val="00687F7A"/>
    <w:rsid w:val="00690867"/>
    <w:rsid w:val="00694C74"/>
    <w:rsid w:val="006963B7"/>
    <w:rsid w:val="006A051F"/>
    <w:rsid w:val="006A654C"/>
    <w:rsid w:val="006B7787"/>
    <w:rsid w:val="006C0438"/>
    <w:rsid w:val="006C1ABF"/>
    <w:rsid w:val="006C2F9C"/>
    <w:rsid w:val="006E25C7"/>
    <w:rsid w:val="006E3AAA"/>
    <w:rsid w:val="006E764E"/>
    <w:rsid w:val="006F1611"/>
    <w:rsid w:val="006F57A6"/>
    <w:rsid w:val="006F59D6"/>
    <w:rsid w:val="006F6603"/>
    <w:rsid w:val="006F6B7F"/>
    <w:rsid w:val="00703FF0"/>
    <w:rsid w:val="00704C4D"/>
    <w:rsid w:val="007107F4"/>
    <w:rsid w:val="00711F65"/>
    <w:rsid w:val="00712630"/>
    <w:rsid w:val="00713035"/>
    <w:rsid w:val="007148E8"/>
    <w:rsid w:val="00720A6E"/>
    <w:rsid w:val="007316C3"/>
    <w:rsid w:val="0073306C"/>
    <w:rsid w:val="007330EE"/>
    <w:rsid w:val="007379A8"/>
    <w:rsid w:val="00742727"/>
    <w:rsid w:val="0074314B"/>
    <w:rsid w:val="007465F1"/>
    <w:rsid w:val="0075501B"/>
    <w:rsid w:val="00763133"/>
    <w:rsid w:val="00770A33"/>
    <w:rsid w:val="00774260"/>
    <w:rsid w:val="00776199"/>
    <w:rsid w:val="00783367"/>
    <w:rsid w:val="00787E50"/>
    <w:rsid w:val="007905F1"/>
    <w:rsid w:val="007911D9"/>
    <w:rsid w:val="007A13E2"/>
    <w:rsid w:val="007A2E12"/>
    <w:rsid w:val="007A2E76"/>
    <w:rsid w:val="007A3947"/>
    <w:rsid w:val="007B02B9"/>
    <w:rsid w:val="007B043A"/>
    <w:rsid w:val="007B2C11"/>
    <w:rsid w:val="007C36F7"/>
    <w:rsid w:val="007C37F1"/>
    <w:rsid w:val="007C5B1E"/>
    <w:rsid w:val="007C5EDA"/>
    <w:rsid w:val="007C7ECE"/>
    <w:rsid w:val="007D274C"/>
    <w:rsid w:val="007D6842"/>
    <w:rsid w:val="007E4157"/>
    <w:rsid w:val="007F176B"/>
    <w:rsid w:val="007F1D6D"/>
    <w:rsid w:val="007F1DB7"/>
    <w:rsid w:val="007F2AA8"/>
    <w:rsid w:val="007F3C28"/>
    <w:rsid w:val="007F5A59"/>
    <w:rsid w:val="007F6F02"/>
    <w:rsid w:val="007F7292"/>
    <w:rsid w:val="00800A58"/>
    <w:rsid w:val="008039CB"/>
    <w:rsid w:val="008052BD"/>
    <w:rsid w:val="00810A43"/>
    <w:rsid w:val="008335E9"/>
    <w:rsid w:val="00847310"/>
    <w:rsid w:val="008547FE"/>
    <w:rsid w:val="00867379"/>
    <w:rsid w:val="00867D64"/>
    <w:rsid w:val="00870CB1"/>
    <w:rsid w:val="008711A4"/>
    <w:rsid w:val="0087592C"/>
    <w:rsid w:val="0087599E"/>
    <w:rsid w:val="00876BF3"/>
    <w:rsid w:val="00887B46"/>
    <w:rsid w:val="00892621"/>
    <w:rsid w:val="00893905"/>
    <w:rsid w:val="0089656C"/>
    <w:rsid w:val="008A13E4"/>
    <w:rsid w:val="008A2AD5"/>
    <w:rsid w:val="008A6843"/>
    <w:rsid w:val="008B1271"/>
    <w:rsid w:val="008B3157"/>
    <w:rsid w:val="008C5224"/>
    <w:rsid w:val="008C5D01"/>
    <w:rsid w:val="008D2972"/>
    <w:rsid w:val="008D3043"/>
    <w:rsid w:val="008D6623"/>
    <w:rsid w:val="008E0228"/>
    <w:rsid w:val="008E3306"/>
    <w:rsid w:val="008E4E42"/>
    <w:rsid w:val="008F0A13"/>
    <w:rsid w:val="008F1665"/>
    <w:rsid w:val="008F23AC"/>
    <w:rsid w:val="008F4B6B"/>
    <w:rsid w:val="008F6A1C"/>
    <w:rsid w:val="0090034F"/>
    <w:rsid w:val="0090124C"/>
    <w:rsid w:val="00905771"/>
    <w:rsid w:val="00916CE7"/>
    <w:rsid w:val="00923859"/>
    <w:rsid w:val="00926974"/>
    <w:rsid w:val="00927234"/>
    <w:rsid w:val="00931741"/>
    <w:rsid w:val="009336F6"/>
    <w:rsid w:val="00936AC4"/>
    <w:rsid w:val="009370D6"/>
    <w:rsid w:val="009453D3"/>
    <w:rsid w:val="009466DA"/>
    <w:rsid w:val="00952EF8"/>
    <w:rsid w:val="00953C9A"/>
    <w:rsid w:val="00954E35"/>
    <w:rsid w:val="009619BF"/>
    <w:rsid w:val="00961BB4"/>
    <w:rsid w:val="00965795"/>
    <w:rsid w:val="00970648"/>
    <w:rsid w:val="009778A2"/>
    <w:rsid w:val="00986471"/>
    <w:rsid w:val="0098763F"/>
    <w:rsid w:val="0099049D"/>
    <w:rsid w:val="0099094C"/>
    <w:rsid w:val="00992664"/>
    <w:rsid w:val="009956FD"/>
    <w:rsid w:val="00996194"/>
    <w:rsid w:val="00997F92"/>
    <w:rsid w:val="009A6CE4"/>
    <w:rsid w:val="009A7AA8"/>
    <w:rsid w:val="009B2F59"/>
    <w:rsid w:val="009B35B6"/>
    <w:rsid w:val="009B7C50"/>
    <w:rsid w:val="009C0101"/>
    <w:rsid w:val="009C1691"/>
    <w:rsid w:val="009C3FE3"/>
    <w:rsid w:val="009D3CEE"/>
    <w:rsid w:val="009E066A"/>
    <w:rsid w:val="009F32F2"/>
    <w:rsid w:val="00A03572"/>
    <w:rsid w:val="00A04BA1"/>
    <w:rsid w:val="00A07CB7"/>
    <w:rsid w:val="00A1324E"/>
    <w:rsid w:val="00A14F62"/>
    <w:rsid w:val="00A20634"/>
    <w:rsid w:val="00A23A11"/>
    <w:rsid w:val="00A23B08"/>
    <w:rsid w:val="00A30613"/>
    <w:rsid w:val="00A330B0"/>
    <w:rsid w:val="00A33671"/>
    <w:rsid w:val="00A346AB"/>
    <w:rsid w:val="00A35CDD"/>
    <w:rsid w:val="00A43B12"/>
    <w:rsid w:val="00A44B0B"/>
    <w:rsid w:val="00A52364"/>
    <w:rsid w:val="00A56FC2"/>
    <w:rsid w:val="00A57599"/>
    <w:rsid w:val="00A57C60"/>
    <w:rsid w:val="00A644AB"/>
    <w:rsid w:val="00A64D24"/>
    <w:rsid w:val="00A65D66"/>
    <w:rsid w:val="00A735C4"/>
    <w:rsid w:val="00A74007"/>
    <w:rsid w:val="00A77D52"/>
    <w:rsid w:val="00A811B1"/>
    <w:rsid w:val="00A8728D"/>
    <w:rsid w:val="00A91B2D"/>
    <w:rsid w:val="00A94518"/>
    <w:rsid w:val="00A94A82"/>
    <w:rsid w:val="00AA064E"/>
    <w:rsid w:val="00AA4A61"/>
    <w:rsid w:val="00AB3B1B"/>
    <w:rsid w:val="00AB4B72"/>
    <w:rsid w:val="00AB783F"/>
    <w:rsid w:val="00AD2613"/>
    <w:rsid w:val="00AD4BC9"/>
    <w:rsid w:val="00AE3280"/>
    <w:rsid w:val="00AE4A9C"/>
    <w:rsid w:val="00AF26E3"/>
    <w:rsid w:val="00AF6BD5"/>
    <w:rsid w:val="00B024B5"/>
    <w:rsid w:val="00B0399E"/>
    <w:rsid w:val="00B046BC"/>
    <w:rsid w:val="00B04941"/>
    <w:rsid w:val="00B052BC"/>
    <w:rsid w:val="00B05691"/>
    <w:rsid w:val="00B10DED"/>
    <w:rsid w:val="00B13932"/>
    <w:rsid w:val="00B1697B"/>
    <w:rsid w:val="00B17BCE"/>
    <w:rsid w:val="00B23DD6"/>
    <w:rsid w:val="00B407CC"/>
    <w:rsid w:val="00B41286"/>
    <w:rsid w:val="00B41537"/>
    <w:rsid w:val="00B44B6E"/>
    <w:rsid w:val="00B45759"/>
    <w:rsid w:val="00B4628F"/>
    <w:rsid w:val="00B53285"/>
    <w:rsid w:val="00B628D9"/>
    <w:rsid w:val="00B64101"/>
    <w:rsid w:val="00B64D9D"/>
    <w:rsid w:val="00B66799"/>
    <w:rsid w:val="00B76E42"/>
    <w:rsid w:val="00B829EE"/>
    <w:rsid w:val="00B84803"/>
    <w:rsid w:val="00B868CD"/>
    <w:rsid w:val="00B9272C"/>
    <w:rsid w:val="00B927F2"/>
    <w:rsid w:val="00B96B2E"/>
    <w:rsid w:val="00B97134"/>
    <w:rsid w:val="00BA07C6"/>
    <w:rsid w:val="00BA24A3"/>
    <w:rsid w:val="00BA3CF1"/>
    <w:rsid w:val="00BA4490"/>
    <w:rsid w:val="00BA5213"/>
    <w:rsid w:val="00BA559B"/>
    <w:rsid w:val="00BB05F8"/>
    <w:rsid w:val="00BB4F2D"/>
    <w:rsid w:val="00BB5DA7"/>
    <w:rsid w:val="00BB6B15"/>
    <w:rsid w:val="00BC0343"/>
    <w:rsid w:val="00BC0934"/>
    <w:rsid w:val="00BC1DE3"/>
    <w:rsid w:val="00BC4C2E"/>
    <w:rsid w:val="00BC521C"/>
    <w:rsid w:val="00BE08A0"/>
    <w:rsid w:val="00BE1656"/>
    <w:rsid w:val="00BE75D7"/>
    <w:rsid w:val="00BF5D37"/>
    <w:rsid w:val="00C02029"/>
    <w:rsid w:val="00C079A4"/>
    <w:rsid w:val="00C12193"/>
    <w:rsid w:val="00C2022A"/>
    <w:rsid w:val="00C24308"/>
    <w:rsid w:val="00C26417"/>
    <w:rsid w:val="00C26492"/>
    <w:rsid w:val="00C300FE"/>
    <w:rsid w:val="00C31FAA"/>
    <w:rsid w:val="00C34388"/>
    <w:rsid w:val="00C36218"/>
    <w:rsid w:val="00C36EC2"/>
    <w:rsid w:val="00C456B0"/>
    <w:rsid w:val="00C46C64"/>
    <w:rsid w:val="00C47148"/>
    <w:rsid w:val="00C529DA"/>
    <w:rsid w:val="00C569BB"/>
    <w:rsid w:val="00C5705B"/>
    <w:rsid w:val="00C61744"/>
    <w:rsid w:val="00C61F54"/>
    <w:rsid w:val="00C63D9B"/>
    <w:rsid w:val="00C6454A"/>
    <w:rsid w:val="00C6773D"/>
    <w:rsid w:val="00C71F60"/>
    <w:rsid w:val="00C82178"/>
    <w:rsid w:val="00C8518E"/>
    <w:rsid w:val="00C92C20"/>
    <w:rsid w:val="00C93FF0"/>
    <w:rsid w:val="00C97491"/>
    <w:rsid w:val="00C979B5"/>
    <w:rsid w:val="00CA2F26"/>
    <w:rsid w:val="00CA3AC9"/>
    <w:rsid w:val="00CA69C7"/>
    <w:rsid w:val="00CB16E5"/>
    <w:rsid w:val="00CB490E"/>
    <w:rsid w:val="00CC4F73"/>
    <w:rsid w:val="00CC53FE"/>
    <w:rsid w:val="00CC6E2E"/>
    <w:rsid w:val="00CC6F3D"/>
    <w:rsid w:val="00CD2537"/>
    <w:rsid w:val="00CD7524"/>
    <w:rsid w:val="00CF02D8"/>
    <w:rsid w:val="00CF193A"/>
    <w:rsid w:val="00CF310C"/>
    <w:rsid w:val="00CF52E5"/>
    <w:rsid w:val="00D0029D"/>
    <w:rsid w:val="00D00A2A"/>
    <w:rsid w:val="00D03694"/>
    <w:rsid w:val="00D05C70"/>
    <w:rsid w:val="00D05DC3"/>
    <w:rsid w:val="00D11889"/>
    <w:rsid w:val="00D1422C"/>
    <w:rsid w:val="00D15DA9"/>
    <w:rsid w:val="00D1754F"/>
    <w:rsid w:val="00D22882"/>
    <w:rsid w:val="00D22B13"/>
    <w:rsid w:val="00D24837"/>
    <w:rsid w:val="00D25503"/>
    <w:rsid w:val="00D33B80"/>
    <w:rsid w:val="00D34294"/>
    <w:rsid w:val="00D44E49"/>
    <w:rsid w:val="00D4584C"/>
    <w:rsid w:val="00D464C3"/>
    <w:rsid w:val="00D509E2"/>
    <w:rsid w:val="00D50D03"/>
    <w:rsid w:val="00D51D79"/>
    <w:rsid w:val="00D67864"/>
    <w:rsid w:val="00D73C91"/>
    <w:rsid w:val="00D85AE6"/>
    <w:rsid w:val="00D86B92"/>
    <w:rsid w:val="00D915F7"/>
    <w:rsid w:val="00D92535"/>
    <w:rsid w:val="00DA003E"/>
    <w:rsid w:val="00DA091D"/>
    <w:rsid w:val="00DA18D0"/>
    <w:rsid w:val="00DA29F1"/>
    <w:rsid w:val="00DB5286"/>
    <w:rsid w:val="00DB65F2"/>
    <w:rsid w:val="00DC3045"/>
    <w:rsid w:val="00DC698F"/>
    <w:rsid w:val="00DD05BD"/>
    <w:rsid w:val="00DD1166"/>
    <w:rsid w:val="00DE007F"/>
    <w:rsid w:val="00DE2711"/>
    <w:rsid w:val="00DE2828"/>
    <w:rsid w:val="00DE702D"/>
    <w:rsid w:val="00E04956"/>
    <w:rsid w:val="00E0793F"/>
    <w:rsid w:val="00E21549"/>
    <w:rsid w:val="00E24DA6"/>
    <w:rsid w:val="00E2766F"/>
    <w:rsid w:val="00E35CC4"/>
    <w:rsid w:val="00E36A00"/>
    <w:rsid w:val="00E42E68"/>
    <w:rsid w:val="00E44DD4"/>
    <w:rsid w:val="00E479EF"/>
    <w:rsid w:val="00E47B85"/>
    <w:rsid w:val="00E53097"/>
    <w:rsid w:val="00E536E7"/>
    <w:rsid w:val="00E54142"/>
    <w:rsid w:val="00E5494E"/>
    <w:rsid w:val="00E5716E"/>
    <w:rsid w:val="00E61B7F"/>
    <w:rsid w:val="00E66243"/>
    <w:rsid w:val="00E67744"/>
    <w:rsid w:val="00E71360"/>
    <w:rsid w:val="00E72039"/>
    <w:rsid w:val="00E7468E"/>
    <w:rsid w:val="00E76CE0"/>
    <w:rsid w:val="00E77E0B"/>
    <w:rsid w:val="00E81D17"/>
    <w:rsid w:val="00E86E5E"/>
    <w:rsid w:val="00E90303"/>
    <w:rsid w:val="00E93A3C"/>
    <w:rsid w:val="00E94534"/>
    <w:rsid w:val="00E97F39"/>
    <w:rsid w:val="00EB2D31"/>
    <w:rsid w:val="00EB4A15"/>
    <w:rsid w:val="00EC1A0C"/>
    <w:rsid w:val="00EC26A5"/>
    <w:rsid w:val="00EC4251"/>
    <w:rsid w:val="00ED2B62"/>
    <w:rsid w:val="00ED3574"/>
    <w:rsid w:val="00EE04E9"/>
    <w:rsid w:val="00EE0A0D"/>
    <w:rsid w:val="00EE14C2"/>
    <w:rsid w:val="00EE56AD"/>
    <w:rsid w:val="00EE5E00"/>
    <w:rsid w:val="00EE7869"/>
    <w:rsid w:val="00F01973"/>
    <w:rsid w:val="00F056E2"/>
    <w:rsid w:val="00F07A35"/>
    <w:rsid w:val="00F10F18"/>
    <w:rsid w:val="00F14540"/>
    <w:rsid w:val="00F15ECF"/>
    <w:rsid w:val="00F2165E"/>
    <w:rsid w:val="00F23C39"/>
    <w:rsid w:val="00F257A2"/>
    <w:rsid w:val="00F27018"/>
    <w:rsid w:val="00F3113D"/>
    <w:rsid w:val="00F44110"/>
    <w:rsid w:val="00F53808"/>
    <w:rsid w:val="00F546F3"/>
    <w:rsid w:val="00F67357"/>
    <w:rsid w:val="00F7359B"/>
    <w:rsid w:val="00F74582"/>
    <w:rsid w:val="00F768C4"/>
    <w:rsid w:val="00F82CFA"/>
    <w:rsid w:val="00F83425"/>
    <w:rsid w:val="00F8732A"/>
    <w:rsid w:val="00F87BC6"/>
    <w:rsid w:val="00F95483"/>
    <w:rsid w:val="00F9560A"/>
    <w:rsid w:val="00F9742A"/>
    <w:rsid w:val="00FA3046"/>
    <w:rsid w:val="00FA48B2"/>
    <w:rsid w:val="00FA726B"/>
    <w:rsid w:val="00FB0344"/>
    <w:rsid w:val="00FB1E9F"/>
    <w:rsid w:val="00FB2E18"/>
    <w:rsid w:val="00FB4CEB"/>
    <w:rsid w:val="00FB70B8"/>
    <w:rsid w:val="00FC05CC"/>
    <w:rsid w:val="00FC07BB"/>
    <w:rsid w:val="00FC30C7"/>
    <w:rsid w:val="00FC3A58"/>
    <w:rsid w:val="00FD2A06"/>
    <w:rsid w:val="00FD2A33"/>
    <w:rsid w:val="00FD5384"/>
    <w:rsid w:val="00FE090F"/>
    <w:rsid w:val="00FE4E4E"/>
    <w:rsid w:val="00FF4CEE"/>
    <w:rsid w:val="00FF524E"/>
    <w:rsid w:val="00FF668C"/>
    <w:rsid w:val="00FF67CE"/>
    <w:rsid w:val="5AFF37D6"/>
    <w:rsid w:val="6B6FFB50"/>
    <w:rsid w:val="77B1D7F5"/>
    <w:rsid w:val="7E6F3626"/>
    <w:rsid w:val="7FF99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2C4106"/>
  <w15:docId w15:val="{369E0DC8-C12C-44D9-84CA-4D50961A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paragraph" w:styleId="a9">
    <w:name w:val="Revision"/>
    <w:hidden/>
    <w:uiPriority w:val="99"/>
    <w:semiHidden/>
    <w:rsid w:val="00B64101"/>
    <w:rPr>
      <w:kern w:val="2"/>
      <w:sz w:val="21"/>
      <w:szCs w:val="22"/>
    </w:rPr>
  </w:style>
  <w:style w:type="character" w:customStyle="1" w:styleId="fontstyle01">
    <w:name w:val="fontstyle01"/>
    <w:basedOn w:val="a0"/>
    <w:rsid w:val="003E7CC7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4FE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34FE4"/>
    <w:rPr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34FE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34FE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34FE4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4FE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34FE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郭枫</dc:creator>
  <cp:lastModifiedBy>王宇</cp:lastModifiedBy>
  <cp:revision>36</cp:revision>
  <dcterms:created xsi:type="dcterms:W3CDTF">2023-06-09T11:16:00Z</dcterms:created>
  <dcterms:modified xsi:type="dcterms:W3CDTF">2024-12-27T09:46:00Z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