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6441384C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3F03AE" w:rsidRPr="00E2631F">
        <w:rPr>
          <w:rFonts w:ascii="宋体" w:hAnsi="宋体"/>
          <w:b/>
          <w:bCs/>
          <w:szCs w:val="24"/>
        </w:rPr>
        <w:t>4</w:t>
      </w:r>
      <w:r w:rsidRPr="00E2631F">
        <w:rPr>
          <w:rFonts w:ascii="宋体" w:hAnsi="宋体" w:hint="eastAsia"/>
          <w:b/>
          <w:bCs/>
          <w:szCs w:val="24"/>
        </w:rPr>
        <w:t>-00</w:t>
      </w:r>
      <w:r w:rsidR="001E22B7">
        <w:rPr>
          <w:rFonts w:ascii="宋体" w:hAnsi="宋体" w:hint="eastAsia"/>
          <w:b/>
          <w:bCs/>
          <w:szCs w:val="24"/>
        </w:rPr>
        <w:t>8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290D3C69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08D1A5CF" w:rsidR="00DC5E46" w:rsidRPr="00E2631F" w:rsidRDefault="001E22B7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3262BF43" w14:textId="1AF2A87B" w:rsidR="00816C4E" w:rsidRPr="001E22B7" w:rsidRDefault="001E22B7" w:rsidP="00D466CC">
            <w:pPr>
              <w:spacing w:line="360" w:lineRule="auto"/>
              <w:rPr>
                <w:rFonts w:ascii="宋体" w:hAnsi="宋体"/>
              </w:rPr>
            </w:pPr>
            <w:bookmarkStart w:id="0" w:name="OLE_LINK5"/>
            <w:r w:rsidRPr="001E22B7">
              <w:rPr>
                <w:rFonts w:ascii="宋体" w:hAnsi="宋体" w:cs="宋体" w:hint="eastAsia"/>
              </w:rPr>
              <w:t>兴业证券</w:t>
            </w:r>
            <w:bookmarkEnd w:id="0"/>
            <w:r w:rsidRPr="001E22B7">
              <w:rPr>
                <w:rFonts w:ascii="宋体" w:hAnsi="宋体" w:cs="宋体" w:hint="eastAsia"/>
              </w:rPr>
              <w:t xml:space="preserve">研究员 </w:t>
            </w:r>
            <w:r w:rsidRPr="001E22B7">
              <w:rPr>
                <w:rFonts w:ascii="宋体" w:hAnsi="宋体" w:hint="eastAsia"/>
              </w:rPr>
              <w:t>董晓彬</w:t>
            </w:r>
          </w:p>
          <w:p w14:paraId="4D64E72B" w14:textId="6A362E34" w:rsidR="001E22B7" w:rsidRPr="001E22B7" w:rsidRDefault="001E22B7" w:rsidP="00D466CC">
            <w:pPr>
              <w:spacing w:line="360" w:lineRule="auto"/>
              <w:rPr>
                <w:rFonts w:ascii="宋体" w:hAnsi="宋体"/>
              </w:rPr>
            </w:pPr>
            <w:r w:rsidRPr="001E22B7">
              <w:rPr>
                <w:rFonts w:ascii="宋体" w:hAnsi="宋体" w:cs="宋体" w:hint="eastAsia"/>
              </w:rPr>
              <w:t xml:space="preserve">招银理财研究员 </w:t>
            </w:r>
            <w:r w:rsidRPr="001E22B7">
              <w:rPr>
                <w:rFonts w:ascii="宋体" w:hAnsi="宋体" w:hint="eastAsia"/>
              </w:rPr>
              <w:t>于璐</w:t>
            </w:r>
            <w:proofErr w:type="gramStart"/>
            <w:r w:rsidRPr="001E22B7">
              <w:rPr>
                <w:rFonts w:ascii="宋体" w:hAnsi="宋体" w:hint="eastAsia"/>
              </w:rPr>
              <w:t>僮</w:t>
            </w:r>
            <w:proofErr w:type="gramEnd"/>
          </w:p>
          <w:p w14:paraId="1A6631F5" w14:textId="3B977195" w:rsidR="001E22B7" w:rsidRPr="001E22B7" w:rsidRDefault="001E22B7" w:rsidP="00D466CC">
            <w:pPr>
              <w:spacing w:line="360" w:lineRule="auto"/>
              <w:rPr>
                <w:rFonts w:ascii="宋体" w:hAnsi="宋体"/>
                <w:szCs w:val="24"/>
              </w:rPr>
            </w:pPr>
            <w:r w:rsidRPr="001E22B7">
              <w:rPr>
                <w:rFonts w:ascii="宋体" w:hAnsi="宋体" w:cs="宋体" w:hint="eastAsia"/>
              </w:rPr>
              <w:t>博时基金研究员 王乐琛</w:t>
            </w:r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4EE735E9" w:rsidR="003C7805" w:rsidRPr="001E22B7" w:rsidRDefault="001E22B7" w:rsidP="00D410B7">
            <w:pPr>
              <w:rPr>
                <w:rFonts w:ascii="宋体" w:hAnsi="宋体"/>
                <w:szCs w:val="24"/>
              </w:rPr>
            </w:pPr>
            <w:r w:rsidRPr="001E22B7">
              <w:rPr>
                <w:rFonts w:ascii="宋体" w:hAnsi="宋体" w:hint="eastAsia"/>
              </w:rPr>
              <w:t>2024年</w:t>
            </w:r>
            <w:r w:rsidRPr="001E22B7">
              <w:rPr>
                <w:rFonts w:ascii="宋体" w:hAnsi="宋体"/>
              </w:rPr>
              <w:t xml:space="preserve"> </w:t>
            </w:r>
            <w:r w:rsidRPr="001E22B7">
              <w:rPr>
                <w:rFonts w:ascii="宋体" w:hAnsi="宋体" w:hint="eastAsia"/>
              </w:rPr>
              <w:t>12月27日</w:t>
            </w:r>
            <w:r w:rsidRPr="001E22B7">
              <w:rPr>
                <w:rFonts w:ascii="宋体" w:hAnsi="宋体"/>
              </w:rPr>
              <w:t xml:space="preserve"> </w:t>
            </w:r>
            <w:r w:rsidRPr="001E22B7">
              <w:rPr>
                <w:rFonts w:ascii="宋体" w:hAnsi="宋体" w:hint="eastAsia"/>
              </w:rPr>
              <w:t>10：30</w:t>
            </w:r>
            <w:r w:rsidRPr="001E22B7">
              <w:rPr>
                <w:rFonts w:ascii="宋体" w:hAnsi="宋体"/>
              </w:rPr>
              <w:t xml:space="preserve"> </w:t>
            </w:r>
            <w:r w:rsidRPr="001E22B7">
              <w:rPr>
                <w:rFonts w:ascii="宋体" w:hAnsi="宋体" w:hint="eastAsia"/>
              </w:rPr>
              <w:t>时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5CB4E82D" w:rsidR="003C7805" w:rsidRPr="00E2631F" w:rsidRDefault="001E22B7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现场会议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054EB441" w14:textId="58CDF327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216D8120" w14:textId="77777777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1、公司发展历史沿革。</w:t>
            </w:r>
          </w:p>
          <w:p w14:paraId="00FF6EFD" w14:textId="77777777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公司上市之初，控股股东为</w:t>
            </w:r>
            <w:r w:rsidRPr="00D25CCE">
              <w:rPr>
                <w:rFonts w:hint="eastAsia"/>
              </w:rPr>
              <w:t>哈尔滨东安发动机制造公司</w:t>
            </w:r>
            <w:r>
              <w:rPr>
                <w:rFonts w:hint="eastAsia"/>
              </w:rPr>
              <w:t>，实际控制人为</w:t>
            </w:r>
            <w:bookmarkStart w:id="1" w:name="OLE_LINK4"/>
            <w:bookmarkStart w:id="2" w:name="OLE_LINK2"/>
            <w:bookmarkStart w:id="3" w:name="OLE_LINK3"/>
            <w:bookmarkStart w:id="4" w:name="OLE_LINK1"/>
            <w:r>
              <w:rPr>
                <w:rFonts w:hint="eastAsia"/>
              </w:rPr>
              <w:t>中国航空工业</w:t>
            </w:r>
            <w:bookmarkEnd w:id="1"/>
            <w:bookmarkEnd w:id="2"/>
            <w:bookmarkEnd w:id="3"/>
            <w:r>
              <w:rPr>
                <w:rFonts w:hint="eastAsia"/>
              </w:rPr>
              <w:t>第二集团</w:t>
            </w:r>
            <w:bookmarkEnd w:id="4"/>
            <w:r>
              <w:rPr>
                <w:rFonts w:hint="eastAsia"/>
              </w:rPr>
              <w:t>公司；2003年，因重组需要，公司控股股东变更为中国航空科技工业股份有限公司，实际控制人不变；2008年，中国航空工业第一集团和第二集团合并，公司实际控制人变更为中国航空工业集团公司；2012年，公司实际控制人重组汽车业务，公司股权被划转至中国长安汽车集团有限公司，实际控制人变更为中国兵器装备集团有限公司。</w:t>
            </w:r>
          </w:p>
          <w:p w14:paraId="62518286" w14:textId="77777777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2、公司现有主要产品及业务。</w:t>
            </w:r>
          </w:p>
          <w:p w14:paraId="6C094BBC" w14:textId="77777777" w:rsidR="001E22B7" w:rsidRDefault="001E22B7" w:rsidP="001E22B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</w:rPr>
            </w:pPr>
            <w:bookmarkStart w:id="5" w:name="OLE_LINK48"/>
            <w:bookmarkStart w:id="6" w:name="OLE_LINK49"/>
            <w:r>
              <w:rPr>
                <w:rFonts w:ascii="宋体" w:hAnsi="宋体" w:cs="宋体" w:hint="eastAsia"/>
                <w:kern w:val="0"/>
              </w:rPr>
              <w:t>公司拥有自然吸气、增压直喷和新能源增程动力三大发动机产品平台以及手动变速器、自动变速器和DHT三大变速器产品平台，致力于为高端乘用车、轻型和中型商用车、新能源汽车等提供发动机、变速器及动力总成一体化解决方案。同时</w:t>
            </w:r>
            <w:r>
              <w:rPr>
                <w:rFonts w:ascii="宋体" w:hAnsi="宋体" w:cs="宋体"/>
                <w:kern w:val="0"/>
              </w:rPr>
              <w:t>公司也在开发氢燃料、甲醇、气体燃料的发动机，以实现节能减排的目标。</w:t>
            </w:r>
            <w:bookmarkEnd w:id="5"/>
            <w:bookmarkEnd w:id="6"/>
          </w:p>
          <w:p w14:paraId="3BAB56AB" w14:textId="77777777" w:rsidR="001E22B7" w:rsidRDefault="001E22B7" w:rsidP="001E22B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lastRenderedPageBreak/>
              <w:t>公司主要产品是发动机（</w:t>
            </w:r>
            <w:proofErr w:type="gramStart"/>
            <w:r>
              <w:rPr>
                <w:rFonts w:ascii="宋体" w:hAnsi="宋体" w:cs="宋体" w:hint="eastAsia"/>
                <w:lang w:bidi="ar"/>
              </w:rPr>
              <w:t>含增程</w:t>
            </w:r>
            <w:proofErr w:type="gramEnd"/>
            <w:r>
              <w:rPr>
                <w:rFonts w:ascii="宋体" w:hAnsi="宋体" w:cs="宋体" w:hint="eastAsia"/>
                <w:lang w:bidi="ar"/>
              </w:rPr>
              <w:t>器）和变速器，匹配乘用车和商用车，本部主要生产增程器、商用车发动机产品，子公司东安汽</w:t>
            </w:r>
            <w:proofErr w:type="gramStart"/>
            <w:r>
              <w:rPr>
                <w:rFonts w:ascii="宋体" w:hAnsi="宋体" w:cs="宋体" w:hint="eastAsia"/>
                <w:lang w:bidi="ar"/>
              </w:rPr>
              <w:t>发主要</w:t>
            </w:r>
            <w:proofErr w:type="gramEnd"/>
            <w:r>
              <w:rPr>
                <w:rFonts w:ascii="宋体" w:hAnsi="宋体" w:cs="宋体" w:hint="eastAsia"/>
                <w:lang w:bidi="ar"/>
              </w:rPr>
              <w:t>生产2.0T蓝鲸发动机和自动变速器产品。</w:t>
            </w:r>
          </w:p>
          <w:p w14:paraId="3728C333" w14:textId="6DA248F1" w:rsidR="001E22B7" w:rsidRDefault="001E22B7" w:rsidP="001E22B7">
            <w:pPr>
              <w:adjustRightInd w:val="0"/>
              <w:snapToGrid w:val="0"/>
              <w:spacing w:line="400" w:lineRule="exact"/>
              <w:ind w:leftChars="200" w:left="480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t>3、本年度产销数据介绍。</w:t>
            </w:r>
          </w:p>
          <w:p w14:paraId="31D556A4" w14:textId="77777777" w:rsidR="001E22B7" w:rsidRDefault="001E22B7" w:rsidP="001E22B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t>公司2024年度计划销售整机</w:t>
            </w:r>
            <w:r w:rsidRPr="005845BF">
              <w:rPr>
                <w:rFonts w:ascii="宋体" w:hAnsi="宋体" w:cs="宋体" w:hint="eastAsia"/>
                <w:lang w:bidi="ar"/>
              </w:rPr>
              <w:t>67.5</w:t>
            </w:r>
            <w:r>
              <w:rPr>
                <w:rFonts w:ascii="宋体" w:hAnsi="宋体" w:cs="宋体" w:hint="eastAsia"/>
                <w:lang w:bidi="ar"/>
              </w:rPr>
              <w:t>万台，截止11月，已销售发动机32.2万台，变速器9.5万台。</w:t>
            </w:r>
          </w:p>
          <w:p w14:paraId="6069A69F" w14:textId="05D52C95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4、关于公司全年产品出口情况。</w:t>
            </w:r>
          </w:p>
          <w:p w14:paraId="502A01D2" w14:textId="77777777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公司目前出口以自动变速器为主，发动机少量出口。后续，公司会加大发动机的出口，提高海外业务收入占比。</w:t>
            </w:r>
          </w:p>
          <w:p w14:paraId="7694A9E1" w14:textId="5E1BFA50" w:rsidR="001E22B7" w:rsidRDefault="001E22B7" w:rsidP="001E22B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5、公司产能情况。</w:t>
            </w:r>
          </w:p>
          <w:p w14:paraId="40461FB7" w14:textId="77777777" w:rsidR="001E22B7" w:rsidRDefault="001E22B7" w:rsidP="001E22B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公司本部产能32万台，主要为发动机，子公司东安汽发产能42万台，包含发动机及变速器。公司产能可满足市场需求。</w:t>
            </w:r>
          </w:p>
          <w:p w14:paraId="5D3B7670" w14:textId="725EB304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6、公司乘用车业务情况。</w:t>
            </w:r>
          </w:p>
          <w:p w14:paraId="4D3B810D" w14:textId="6AE76348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公司乘用车产品主要为</w:t>
            </w:r>
            <w:proofErr w:type="gramStart"/>
            <w:r>
              <w:rPr>
                <w:rFonts w:hint="eastAsia"/>
              </w:rPr>
              <w:t>增程器及</w:t>
            </w:r>
            <w:proofErr w:type="gramEnd"/>
            <w:r>
              <w:rPr>
                <w:rFonts w:hint="eastAsia"/>
              </w:rPr>
              <w:t>发动机，客户主要为长安汽车和东风</w:t>
            </w:r>
            <w:proofErr w:type="gramStart"/>
            <w:r>
              <w:rPr>
                <w:rFonts w:hint="eastAsia"/>
              </w:rPr>
              <w:t>岚</w:t>
            </w:r>
            <w:proofErr w:type="gramEnd"/>
            <w:r>
              <w:rPr>
                <w:rFonts w:hint="eastAsia"/>
              </w:rPr>
              <w:t>图。2023年，我国汽车出口量较大，</w:t>
            </w:r>
            <w:r w:rsidR="00F22F6F">
              <w:rPr>
                <w:rFonts w:hint="eastAsia"/>
              </w:rPr>
              <w:t>受益于客户产品出口，</w:t>
            </w:r>
            <w:r>
              <w:rPr>
                <w:rFonts w:hint="eastAsia"/>
              </w:rPr>
              <w:t>公司乘用车发动机也</w:t>
            </w:r>
            <w:bookmarkStart w:id="7" w:name="_GoBack"/>
            <w:bookmarkEnd w:id="7"/>
            <w:r>
              <w:rPr>
                <w:rFonts w:hint="eastAsia"/>
              </w:rPr>
              <w:t>较上年销量有所提升。</w:t>
            </w:r>
          </w:p>
          <w:p w14:paraId="7ED2ABCE" w14:textId="36068622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7、东安智悦产品情况。</w:t>
            </w:r>
          </w:p>
          <w:p w14:paraId="7316071A" w14:textId="1F975B8C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东安</w:t>
            </w:r>
            <w:proofErr w:type="gramStart"/>
            <w:r>
              <w:rPr>
                <w:rFonts w:hint="eastAsia"/>
              </w:rPr>
              <w:t>智悦作为</w:t>
            </w:r>
            <w:proofErr w:type="gramEnd"/>
            <w:r>
              <w:rPr>
                <w:rFonts w:hint="eastAsia"/>
              </w:rPr>
              <w:t>东安动力的控股子公司，未来主要产品是N20系列发动机，主要面对大吨位轻卡</w:t>
            </w:r>
            <w:r w:rsidR="00F22F6F">
              <w:rPr>
                <w:rFonts w:hint="eastAsia"/>
              </w:rPr>
              <w:t>及轻客</w:t>
            </w:r>
            <w:r>
              <w:rPr>
                <w:rFonts w:hint="eastAsia"/>
              </w:rPr>
              <w:t>。</w:t>
            </w:r>
          </w:p>
          <w:p w14:paraId="2F1B67A8" w14:textId="33548C8F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8、如何看待产品利润率低的现状。</w:t>
            </w:r>
          </w:p>
          <w:p w14:paraId="49647192" w14:textId="77777777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主要是行业竞争的原因，现阶段行业市场基本饱和，竞争过于激烈，行业盈利能力普遍不高。发动机行业属于重资产行业，规模效应明显，随着公司客户产品的上市，盈利能力会有所改善。</w:t>
            </w:r>
          </w:p>
          <w:p w14:paraId="2D65CA34" w14:textId="77777777" w:rsidR="001E22B7" w:rsidRDefault="001E22B7" w:rsidP="001E22B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ind w:firstLineChars="200" w:firstLine="480"/>
            </w:pPr>
            <w:r>
              <w:rPr>
                <w:rFonts w:hint="eastAsia"/>
              </w:rPr>
              <w:t>9、公司未来成长方向。</w:t>
            </w:r>
          </w:p>
          <w:p w14:paraId="29577D53" w14:textId="350AF067" w:rsidR="00816C4E" w:rsidRPr="00490B9D" w:rsidRDefault="001E22B7" w:rsidP="004F4652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hint="eastAsia"/>
                <w:lang w:bidi="ar"/>
              </w:rPr>
              <w:t>近年来，公司加大了产品及市场开发，获取了大量造车新势力的定点；另外，部分企业降低了对发动机的投入，增加了公司机会。公司未来发展主要有以下几个方向：一是面对新能源的增</w:t>
            </w:r>
            <w:proofErr w:type="gramStart"/>
            <w:r>
              <w:rPr>
                <w:rFonts w:hint="eastAsia"/>
                <w:lang w:bidi="ar"/>
              </w:rPr>
              <w:t>程器和混动</w:t>
            </w:r>
            <w:proofErr w:type="gramEnd"/>
            <w:r>
              <w:rPr>
                <w:rFonts w:hint="eastAsia"/>
                <w:lang w:bidi="ar"/>
              </w:rPr>
              <w:t>产品，二是出口市场，三是长安汽车的高端乘用车发动机，四是商用车柴油机替换。</w:t>
            </w: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76596211" w:rsidR="003C7805" w:rsidRPr="00E2631F" w:rsidRDefault="003C7805" w:rsidP="001E22B7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EF13EC" w:rsidRPr="00E2631F">
              <w:rPr>
                <w:rFonts w:ascii="宋体" w:hAnsi="宋体"/>
                <w:szCs w:val="24"/>
              </w:rPr>
              <w:t>4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D410B7">
              <w:rPr>
                <w:rFonts w:ascii="宋体" w:hAnsi="宋体" w:hint="eastAsia"/>
                <w:szCs w:val="24"/>
              </w:rPr>
              <w:t>1</w:t>
            </w:r>
            <w:r w:rsidR="001E22B7">
              <w:rPr>
                <w:rFonts w:ascii="宋体" w:hAnsi="宋体" w:hint="eastAsia"/>
                <w:szCs w:val="24"/>
              </w:rPr>
              <w:t>2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1E22B7">
              <w:rPr>
                <w:rFonts w:ascii="宋体" w:hAnsi="宋体" w:hint="eastAsia"/>
                <w:szCs w:val="24"/>
              </w:rPr>
              <w:t>30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CDB3E" w14:textId="77777777" w:rsidR="00B15938" w:rsidRDefault="00B15938" w:rsidP="00E9000F">
      <w:r>
        <w:separator/>
      </w:r>
    </w:p>
  </w:endnote>
  <w:endnote w:type="continuationSeparator" w:id="0">
    <w:p w14:paraId="53B0B817" w14:textId="77777777" w:rsidR="00B15938" w:rsidRDefault="00B15938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A297B" w14:textId="77777777" w:rsidR="00B15938" w:rsidRDefault="00B15938" w:rsidP="00E9000F">
      <w:r>
        <w:separator/>
      </w:r>
    </w:p>
  </w:footnote>
  <w:footnote w:type="continuationSeparator" w:id="0">
    <w:p w14:paraId="3B9C80D5" w14:textId="77777777" w:rsidR="00B15938" w:rsidRDefault="00B15938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71645"/>
    <w:rsid w:val="000744AF"/>
    <w:rsid w:val="000A4C2A"/>
    <w:rsid w:val="000B61FC"/>
    <w:rsid w:val="000C6E70"/>
    <w:rsid w:val="000D2872"/>
    <w:rsid w:val="000E1009"/>
    <w:rsid w:val="000E639D"/>
    <w:rsid w:val="00126C41"/>
    <w:rsid w:val="00150275"/>
    <w:rsid w:val="0015181E"/>
    <w:rsid w:val="001713BB"/>
    <w:rsid w:val="00171B17"/>
    <w:rsid w:val="001A446D"/>
    <w:rsid w:val="001C4585"/>
    <w:rsid w:val="001E188A"/>
    <w:rsid w:val="001E22B7"/>
    <w:rsid w:val="001E29DD"/>
    <w:rsid w:val="001F0F88"/>
    <w:rsid w:val="002026E5"/>
    <w:rsid w:val="0020500F"/>
    <w:rsid w:val="002155B8"/>
    <w:rsid w:val="00224651"/>
    <w:rsid w:val="00240F9A"/>
    <w:rsid w:val="0025627D"/>
    <w:rsid w:val="00261C49"/>
    <w:rsid w:val="00264C11"/>
    <w:rsid w:val="0027392D"/>
    <w:rsid w:val="00291E87"/>
    <w:rsid w:val="002A0341"/>
    <w:rsid w:val="002B0E1F"/>
    <w:rsid w:val="002C718C"/>
    <w:rsid w:val="002D2C3E"/>
    <w:rsid w:val="002E556C"/>
    <w:rsid w:val="002F6388"/>
    <w:rsid w:val="003001A2"/>
    <w:rsid w:val="0036322F"/>
    <w:rsid w:val="003637DF"/>
    <w:rsid w:val="003A341E"/>
    <w:rsid w:val="003A3A46"/>
    <w:rsid w:val="003B30C8"/>
    <w:rsid w:val="003C7805"/>
    <w:rsid w:val="003D2D27"/>
    <w:rsid w:val="003E5D1D"/>
    <w:rsid w:val="003F03AE"/>
    <w:rsid w:val="003F3C92"/>
    <w:rsid w:val="003F77D9"/>
    <w:rsid w:val="00407E8D"/>
    <w:rsid w:val="00444DFA"/>
    <w:rsid w:val="004472CE"/>
    <w:rsid w:val="004754E9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4652"/>
    <w:rsid w:val="004F7F2D"/>
    <w:rsid w:val="0050717C"/>
    <w:rsid w:val="00513BB5"/>
    <w:rsid w:val="005158FD"/>
    <w:rsid w:val="00522333"/>
    <w:rsid w:val="0054410D"/>
    <w:rsid w:val="005A3136"/>
    <w:rsid w:val="005D097E"/>
    <w:rsid w:val="005D1A6B"/>
    <w:rsid w:val="005E3122"/>
    <w:rsid w:val="005F0BA5"/>
    <w:rsid w:val="005F38C6"/>
    <w:rsid w:val="00630C6F"/>
    <w:rsid w:val="00634437"/>
    <w:rsid w:val="00644706"/>
    <w:rsid w:val="00647F00"/>
    <w:rsid w:val="006701BC"/>
    <w:rsid w:val="00690C05"/>
    <w:rsid w:val="006C30EF"/>
    <w:rsid w:val="00745314"/>
    <w:rsid w:val="00747CEE"/>
    <w:rsid w:val="007549D9"/>
    <w:rsid w:val="00773E29"/>
    <w:rsid w:val="00795F23"/>
    <w:rsid w:val="007F7B93"/>
    <w:rsid w:val="00807E2D"/>
    <w:rsid w:val="00816C4E"/>
    <w:rsid w:val="008179A4"/>
    <w:rsid w:val="00824BE6"/>
    <w:rsid w:val="00844BE1"/>
    <w:rsid w:val="00851460"/>
    <w:rsid w:val="008620A0"/>
    <w:rsid w:val="0086519A"/>
    <w:rsid w:val="00865E44"/>
    <w:rsid w:val="008772BD"/>
    <w:rsid w:val="00880942"/>
    <w:rsid w:val="00897813"/>
    <w:rsid w:val="008C7EC8"/>
    <w:rsid w:val="0090551B"/>
    <w:rsid w:val="00913B5A"/>
    <w:rsid w:val="00920778"/>
    <w:rsid w:val="00954A29"/>
    <w:rsid w:val="00961C86"/>
    <w:rsid w:val="009630CD"/>
    <w:rsid w:val="0096489B"/>
    <w:rsid w:val="00975798"/>
    <w:rsid w:val="00994579"/>
    <w:rsid w:val="009A01BE"/>
    <w:rsid w:val="009D35EC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54946"/>
    <w:rsid w:val="00A702A0"/>
    <w:rsid w:val="00A9196A"/>
    <w:rsid w:val="00AF2DA3"/>
    <w:rsid w:val="00AF35D6"/>
    <w:rsid w:val="00B004BC"/>
    <w:rsid w:val="00B15938"/>
    <w:rsid w:val="00B2190C"/>
    <w:rsid w:val="00B617C4"/>
    <w:rsid w:val="00B71EE6"/>
    <w:rsid w:val="00BB6556"/>
    <w:rsid w:val="00BD79D2"/>
    <w:rsid w:val="00BE17E5"/>
    <w:rsid w:val="00BE3D6D"/>
    <w:rsid w:val="00C01BC4"/>
    <w:rsid w:val="00C038B2"/>
    <w:rsid w:val="00C1524A"/>
    <w:rsid w:val="00C372DA"/>
    <w:rsid w:val="00C451D4"/>
    <w:rsid w:val="00C53F52"/>
    <w:rsid w:val="00C7418C"/>
    <w:rsid w:val="00C92630"/>
    <w:rsid w:val="00CA4A36"/>
    <w:rsid w:val="00CB5D11"/>
    <w:rsid w:val="00CD206B"/>
    <w:rsid w:val="00CD49BA"/>
    <w:rsid w:val="00D125CD"/>
    <w:rsid w:val="00D410B7"/>
    <w:rsid w:val="00D466CC"/>
    <w:rsid w:val="00D541D0"/>
    <w:rsid w:val="00D636F8"/>
    <w:rsid w:val="00D63723"/>
    <w:rsid w:val="00D96C0C"/>
    <w:rsid w:val="00DB4BFC"/>
    <w:rsid w:val="00DC0644"/>
    <w:rsid w:val="00DC5E46"/>
    <w:rsid w:val="00DC6406"/>
    <w:rsid w:val="00DD3C3A"/>
    <w:rsid w:val="00DD7524"/>
    <w:rsid w:val="00DE2185"/>
    <w:rsid w:val="00E072B7"/>
    <w:rsid w:val="00E13E8C"/>
    <w:rsid w:val="00E14F28"/>
    <w:rsid w:val="00E24E29"/>
    <w:rsid w:val="00E2631F"/>
    <w:rsid w:val="00E53B8E"/>
    <w:rsid w:val="00E545D3"/>
    <w:rsid w:val="00E9000F"/>
    <w:rsid w:val="00EC44E0"/>
    <w:rsid w:val="00EC738D"/>
    <w:rsid w:val="00ED218E"/>
    <w:rsid w:val="00EF13EC"/>
    <w:rsid w:val="00EF58D6"/>
    <w:rsid w:val="00F166E2"/>
    <w:rsid w:val="00F168D2"/>
    <w:rsid w:val="00F22F6F"/>
    <w:rsid w:val="00F26AF6"/>
    <w:rsid w:val="00F358E3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朱萍</cp:lastModifiedBy>
  <cp:revision>108</cp:revision>
  <cp:lastPrinted>2024-11-14T05:55:00Z</cp:lastPrinted>
  <dcterms:created xsi:type="dcterms:W3CDTF">2020-08-31T03:54:00Z</dcterms:created>
  <dcterms:modified xsi:type="dcterms:W3CDTF">2024-12-30T10:14:00Z</dcterms:modified>
</cp:coreProperties>
</file>