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证券代码：6</w:t>
      </w:r>
      <w:r>
        <w:rPr>
          <w:rFonts w:ascii="宋体" w:hAnsi="宋体" w:eastAsia="宋体"/>
          <w:color w:val="000000"/>
          <w:sz w:val="24"/>
        </w:rPr>
        <w:t>03004</w:t>
      </w:r>
      <w:r>
        <w:rPr>
          <w:rFonts w:hint="eastAsia" w:ascii="宋体" w:hAnsi="宋体" w:eastAsia="宋体"/>
          <w:color w:val="000000"/>
          <w:sz w:val="24"/>
        </w:rPr>
        <w:t xml:space="preserve">                              </w:t>
      </w:r>
      <w:r>
        <w:rPr>
          <w:rFonts w:ascii="宋体" w:hAnsi="宋体" w:eastAsia="宋体"/>
          <w:color w:val="000000"/>
          <w:sz w:val="24"/>
        </w:rPr>
        <w:t xml:space="preserve">     </w:t>
      </w:r>
      <w:r>
        <w:rPr>
          <w:rFonts w:hint="eastAsia" w:ascii="宋体" w:hAnsi="宋体" w:eastAsia="宋体"/>
          <w:color w:val="000000"/>
          <w:sz w:val="24"/>
        </w:rPr>
        <w:t>证券简称：鼎龙科技</w:t>
      </w:r>
    </w:p>
    <w:p>
      <w:pPr>
        <w:spacing w:before="156" w:beforeLines="50" w:after="156" w:afterLines="50" w:line="400" w:lineRule="exact"/>
        <w:jc w:val="center"/>
        <w:rPr>
          <w:rFonts w:ascii="宋体" w:hAnsi="宋体" w:eastAsia="宋体"/>
          <w:b/>
          <w:color w:val="000000"/>
          <w:sz w:val="32"/>
        </w:rPr>
      </w:pPr>
      <w:r>
        <w:rPr>
          <w:rFonts w:hint="eastAsia" w:ascii="宋体" w:hAnsi="宋体" w:eastAsia="宋体"/>
          <w:b/>
          <w:color w:val="000000"/>
          <w:sz w:val="32"/>
        </w:rPr>
        <w:t>浙江鼎龙科技股份有限公司</w:t>
      </w:r>
    </w:p>
    <w:p>
      <w:pPr>
        <w:spacing w:before="156" w:beforeLines="50" w:after="156" w:afterLines="50" w:line="400" w:lineRule="exact"/>
        <w:jc w:val="center"/>
        <w:rPr>
          <w:rFonts w:ascii="宋体" w:hAnsi="宋体" w:eastAsia="宋体"/>
          <w:b/>
          <w:color w:val="000000"/>
          <w:sz w:val="32"/>
        </w:rPr>
      </w:pPr>
      <w:r>
        <w:rPr>
          <w:rFonts w:hint="eastAsia" w:ascii="宋体" w:hAnsi="宋体" w:eastAsia="宋体"/>
          <w:b/>
          <w:color w:val="000000"/>
          <w:sz w:val="32"/>
        </w:rPr>
        <w:t>投资者关系活动记录表</w:t>
      </w:r>
    </w:p>
    <w:p>
      <w:pPr>
        <w:spacing w:line="400" w:lineRule="exac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 xml:space="preserve">                                                  </w:t>
      </w:r>
      <w:r>
        <w:rPr>
          <w:rFonts w:ascii="宋体" w:hAnsi="宋体" w:eastAsia="宋体"/>
          <w:color w:val="000000"/>
          <w:sz w:val="24"/>
        </w:rPr>
        <w:t xml:space="preserve">    </w:t>
      </w:r>
      <w:r>
        <w:rPr>
          <w:rFonts w:hint="eastAsia" w:ascii="宋体" w:hAnsi="宋体" w:eastAsia="宋体"/>
          <w:color w:val="000000"/>
          <w:sz w:val="24"/>
        </w:rPr>
        <w:t>编号：2</w:t>
      </w:r>
      <w:r>
        <w:rPr>
          <w:rFonts w:ascii="宋体" w:hAnsi="宋体" w:eastAsia="宋体"/>
          <w:color w:val="000000"/>
          <w:sz w:val="24"/>
        </w:rPr>
        <w:t>025-001</w:t>
      </w:r>
      <w:r>
        <w:rPr>
          <w:rFonts w:hint="eastAsia" w:ascii="宋体" w:hAnsi="宋体" w:eastAsia="宋体"/>
          <w:color w:val="000000"/>
          <w:sz w:val="24"/>
        </w:rPr>
        <w:t xml:space="preserve">      </w:t>
      </w:r>
    </w:p>
    <w:tbl>
      <w:tblPr>
        <w:tblStyle w:val="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5"/>
        <w:gridCol w:w="64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投资者关系活动类别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分析师会议</w:t>
            </w:r>
          </w:p>
          <w:p>
            <w:pPr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业绩说明会</w:t>
            </w:r>
          </w:p>
          <w:p>
            <w:pPr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路演活动</w:t>
            </w:r>
          </w:p>
          <w:p>
            <w:pPr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现场参观</w:t>
            </w:r>
          </w:p>
          <w:p>
            <w:pPr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其他 （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参与单位名称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易方达 杨协和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方正证券 韩翀宇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时间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2</w:t>
            </w:r>
            <w:r>
              <w:rPr>
                <w:rFonts w:ascii="宋体" w:hAnsi="宋体" w:eastAsia="宋体"/>
                <w:color w:val="000000"/>
                <w:sz w:val="24"/>
              </w:rPr>
              <w:t>025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年</w:t>
            </w:r>
            <w:r>
              <w:rPr>
                <w:rFonts w:ascii="宋体" w:hAnsi="宋体" w:eastAsia="宋体"/>
                <w:color w:val="000000"/>
                <w:sz w:val="24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月</w:t>
            </w:r>
            <w:r>
              <w:rPr>
                <w:rFonts w:ascii="宋体" w:hAnsi="宋体" w:eastAsia="宋体"/>
                <w:color w:val="000000"/>
                <w:sz w:val="24"/>
              </w:rPr>
              <w:t>7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地点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公司会议室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上市公司接待人员姓名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董事会秘书周菡语、证券事务代表周能传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投资者关系活动主要内容介绍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360" w:lineRule="auto"/>
              <w:ind w:firstLine="0" w:firstLineChars="0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.从前三季情况看，公司染发剂原料销售额有所下滑，主要原因？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答：一是价格方面，为应对</w:t>
            </w:r>
            <w:r>
              <w:rPr>
                <w:rFonts w:hint="eastAsia" w:ascii="宋体" w:hAnsi="宋体" w:eastAsia="宋体" w:cs="宋体"/>
                <w:szCs w:val="21"/>
                <w:woUserID w:val="1"/>
              </w:rPr>
              <w:t>原材料价格</w:t>
            </w:r>
            <w:r>
              <w:rPr>
                <w:rFonts w:hint="eastAsia" w:ascii="宋体" w:hAnsi="宋体" w:eastAsia="宋体" w:cs="宋体"/>
                <w:szCs w:val="21"/>
              </w:rPr>
              <w:t>以及</w:t>
            </w:r>
            <w:r>
              <w:rPr>
                <w:rFonts w:hint="default" w:ascii="宋体" w:hAnsi="宋体" w:eastAsia="宋体" w:cs="宋体"/>
                <w:szCs w:val="21"/>
                <w:woUserID w:val="1"/>
              </w:rPr>
              <w:t>市场</w:t>
            </w:r>
            <w:r>
              <w:rPr>
                <w:rFonts w:hint="eastAsia" w:ascii="宋体" w:hAnsi="宋体" w:eastAsia="宋体" w:cs="宋体"/>
                <w:szCs w:val="21"/>
                <w:woUserID w:val="1"/>
              </w:rPr>
              <w:t>波动</w:t>
            </w:r>
            <w:r>
              <w:rPr>
                <w:rFonts w:hint="eastAsia" w:ascii="宋体" w:hAnsi="宋体" w:eastAsia="宋体" w:cs="宋体"/>
                <w:szCs w:val="21"/>
              </w:rPr>
              <w:t>，公司染发剂原料销售价格有一定下调；二是受整个经济大环境的影响，终端消费品的</w:t>
            </w:r>
            <w:r>
              <w:rPr>
                <w:rFonts w:hint="default" w:ascii="宋体" w:hAnsi="宋体" w:eastAsia="宋体" w:cs="宋体"/>
                <w:szCs w:val="21"/>
                <w:woUserID w:val="1"/>
              </w:rPr>
              <w:t>需求略显疲软，</w:t>
            </w:r>
            <w:r>
              <w:rPr>
                <w:rFonts w:hint="eastAsia" w:ascii="宋体" w:hAnsi="宋体" w:eastAsia="宋体" w:cs="宋体"/>
                <w:szCs w:val="21"/>
              </w:rPr>
              <w:t>从客户传导到我们这里，造成销量稍有下滑。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2.公司与大客户之间的销售价格有无逐年提升安排？客户长协时间集中在什么时候？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答：目前，公司与大客户之间没有价格逐年提升或下降安排条款。主要还是以每年订立年度框架协议的方式，对年度所需品种和量价进行约定，具体签约时间每个客户不同。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3.人民币贬值对价格的影响？美国关税政策对价格的影响如何？</w:t>
            </w: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公司海外收入占比较高，外销主要以欧元和美元结算，如欧元、美元兑人民币汇率持续波动，会产生一定汇兑损益。公司出口主要为欧洲、亚洲、北美非美国（加拿大、墨西哥）等地区，美国出口额极小，加征关税不会对公司业务造成重大直接影响，在市场需求、 汇率等方面视具体情况可能会有一定扰动。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4.染发剂原料市场目前的竞争格局如何？</w:t>
            </w: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答：染发剂原料端因为品种较多，技术门槛差异较大，附加值高低存在区间，因此生产企业间也形成了一定的差异；公司在高附加</w:t>
            </w:r>
            <w:r>
              <w:rPr>
                <w:rFonts w:hint="default" w:ascii="宋体" w:hAnsi="宋体" w:eastAsia="宋体" w:cs="宋体"/>
                <w:szCs w:val="21"/>
                <w:woUserID w:val="1"/>
              </w:rPr>
              <w:t>值</w:t>
            </w:r>
            <w:r>
              <w:rPr>
                <w:rFonts w:hint="eastAsia" w:ascii="宋体" w:hAnsi="宋体" w:eastAsia="宋体" w:cs="宋体"/>
                <w:szCs w:val="21"/>
              </w:rPr>
              <w:t>的产品线方面凭借产品矩阵、技术实力等综合优势处于行业前列，与主要客户也建立了长期的合作关系；在个别低附加值原料上可能存在其他中小厂商相对有优势的情形。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 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5.公司相较行业内其他厂商的竞争优势？</w:t>
            </w: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答：公司取得客户长期的信任，包括诸多因素，如质量管理、供应链管理、技术创新以及产品矩阵、ESG等方面。质量上，公司能一直稳定供应高质产品，产品纯度、稳定性、安全性等方面表现优异，质量管理体系也持续提升；供应链管理上，公司作为合作伙伴可为客户进行诸多品种的集中采购、品质把控，降低其供应链成本；技术上，公司擅长多个难度较大的工艺，除对成熟产品不断优化升级之外，还实施了多项新产品开发项目，具备持续迭代的多层次技术储备，不断满足市场和客户的需求；产品矩阵上，公司针对不同的细分领域开发了功能不同的产品，因此产品结构更加多元化；除此之外，公司在精细化生产管理方面也具备丰富经验，能有效应对诸多品种的精细化科学生产，有效降低成本，提高公司产品的竞争力。 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6.公司向欧莱雅、汉高、威娜三大客户销售的占比如何？下游客户欧莱雅、汉高、威娜的市占率如何？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答：在</w:t>
            </w:r>
            <w:r>
              <w:rPr>
                <w:rFonts w:hint="eastAsia" w:ascii="宋体" w:hAnsi="宋体" w:eastAsia="宋体" w:cs="宋体"/>
                <w:szCs w:val="21"/>
              </w:rPr>
              <w:t>三大客户欧莱雅、汉高、威娜的销售收入占总收入比在</w:t>
            </w:r>
            <w:r>
              <w:rPr>
                <w:rFonts w:hint="default" w:ascii="宋体" w:hAnsi="宋体" w:eastAsia="宋体" w:cs="宋体"/>
                <w:szCs w:val="21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0%左右。据相关数据这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三大客户产品占全球染发剂的市场份额</w:t>
            </w:r>
            <w:r>
              <w:rPr>
                <w:rFonts w:hint="default" w:ascii="宋体" w:hAnsi="宋体" w:eastAsia="宋体" w:cs="宋体"/>
                <w:szCs w:val="21"/>
                <w:lang w:bidi="ar"/>
                <w:woUserID w:val="1"/>
              </w:rPr>
              <w:t>至少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  <w:lang w:bidi="ar"/>
              </w:rPr>
              <w:t>50%，公司向其供应的相关产品占其需求量的30%</w:t>
            </w:r>
            <w:r>
              <w:rPr>
                <w:rFonts w:hint="default" w:ascii="宋体" w:hAnsi="宋体" w:eastAsia="宋体" w:cs="宋体"/>
                <w:szCs w:val="21"/>
                <w:lang w:bidi="ar"/>
                <w:woUserID w:val="1"/>
              </w:rPr>
              <w:t>-50%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左右。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7.染发剂原料行业绿色升级趋势尤其是欧盟方面力度比较大的情况下，公司相应应对？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答：部分传统原料存在升级、替代的需求，公司也较早与几大客户合作准备了相应的应对措施，开发出了替代产品，部分已经在销售，目前价格相对较高，完全的替代还需要根据</w:t>
            </w:r>
            <w:r>
              <w:rPr>
                <w:rFonts w:hint="default" w:ascii="宋体" w:hAnsi="宋体" w:eastAsia="宋体" w:cs="宋体"/>
                <w:szCs w:val="21"/>
                <w:woUserID w:val="1"/>
              </w:rPr>
              <w:t>欧盟法规及</w:t>
            </w:r>
            <w:r>
              <w:rPr>
                <w:rFonts w:hint="eastAsia" w:ascii="宋体" w:hAnsi="宋体" w:eastAsia="宋体" w:cs="宋体"/>
                <w:szCs w:val="21"/>
              </w:rPr>
              <w:t>市场情况</w:t>
            </w:r>
            <w:r>
              <w:rPr>
                <w:rFonts w:hint="default" w:ascii="宋体" w:hAnsi="宋体" w:eastAsia="宋体" w:cs="宋体"/>
                <w:szCs w:val="21"/>
                <w:woUserID w:val="1"/>
              </w:rPr>
              <w:t>等</w:t>
            </w:r>
            <w:r>
              <w:rPr>
                <w:rFonts w:hint="eastAsia" w:ascii="宋体" w:hAnsi="宋体" w:eastAsia="宋体" w:cs="宋体"/>
                <w:szCs w:val="21"/>
              </w:rPr>
              <w:t>推进。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8.目前公司在新材料领域如何布局？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新材料方面公司主要提供特种工程材料单体，包括特种工程塑料和高性能纤维方面的单体，但并不局限于某一特定产品，而是希望不断完善优化已建立起的特种工程材料单体研发平台，持续的输出具备突出性能优势和市场潜力的系列化产品。目前主要生产和销售的包括PBO单体、</w:t>
            </w:r>
            <w:r>
              <w:rPr>
                <w:rFonts w:hint="default" w:ascii="宋体" w:hAnsi="宋体" w:eastAsia="宋体" w:cs="宋体"/>
                <w:szCs w:val="21"/>
                <w:woUserID w:val="1"/>
              </w:rPr>
              <w:t>PI</w:t>
            </w:r>
            <w:r>
              <w:rPr>
                <w:rFonts w:hint="eastAsia" w:ascii="宋体" w:hAnsi="宋体" w:eastAsia="宋体" w:cs="宋体"/>
                <w:szCs w:val="21"/>
              </w:rPr>
              <w:t>单体、杂环芳纶单体</w:t>
            </w:r>
            <w:r>
              <w:rPr>
                <w:rFonts w:hint="default" w:ascii="宋体" w:hAnsi="宋体" w:eastAsia="宋体" w:cs="宋体"/>
                <w:szCs w:val="21"/>
                <w:woUserID w:val="1"/>
              </w:rPr>
              <w:t>等</w:t>
            </w:r>
            <w:r>
              <w:rPr>
                <w:rFonts w:hint="eastAsia" w:ascii="宋体" w:hAnsi="宋体" w:eastAsia="宋体" w:cs="宋体"/>
                <w:szCs w:val="21"/>
              </w:rPr>
              <w:t>，在研项目包括PI单体品类扩展、杂环芳纶系列单体等。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9.杂环芳纶性能优势？应用场景？是否可以出口？目前公司杂环芳纶单体量价情况？</w:t>
            </w: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杂环芳纶是一种具有杂环结构的三元共聚对位芳香族聚酰胺纤维，分子结构更复杂、力学性能更优异，具有轻质、高强高模、高耐热、耐溶剂等优异性能，适合进行复合。据公开资料显示，杂环芳纶能够应用在航空航天和防护、消防等领域。杂环芳纶纤维超过一定参数的限制出口。公司主要提供单体，价格约在几十万元人民币一吨。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10.PBO材料的性能优势？应用场景？PBO单体量价情况？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PBO材料目前是有机高性能纤维中力学性能和耐热性最高的品种，它的强度、模量、耐热性、抗燃性、耐冲击性、耐摩擦性和尺寸稳定性均很优异；公司PBO单体主要供给下游材料商合成PBO纤维等材料，据公开资料显示，围绕其性能优势，PBO材料（或复合材料）在航空航天、机械制造及电子信息等诸多高精尖领域具有应用前景，但具体应用情况取决于下游客户与终端企业的协同开发、验证。新材料的实际应用验证周期较长，公司会持续培育。PBO单体产能和价格都比较稳定，具体产能会根据订单量调整，价格也会根据市场需求、推广策略、成本毛利等适当调整。</w:t>
            </w:r>
          </w:p>
          <w:p>
            <w:pPr>
              <w:pStyle w:val="15"/>
              <w:spacing w:line="360" w:lineRule="auto"/>
              <w:ind w:firstLine="0" w:firstLineChars="0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11.公司植保产品主要是哪些？主要销往哪个国家？</w:t>
            </w:r>
          </w:p>
          <w:p>
            <w:pPr>
              <w:widowControl/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答：植保产品主要是CDMO形式提供，如除草剂的添加剂等，供给下游植保企业客户做配方，主要销往日本。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附件清单（如有）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rPr>
          <w:rFonts w:ascii="宋体" w:hAnsi="宋体" w:eastAsia="宋体"/>
        </w:rPr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D42"/>
    <w:rsid w:val="00001E89"/>
    <w:rsid w:val="00012DDB"/>
    <w:rsid w:val="00024917"/>
    <w:rsid w:val="0003057A"/>
    <w:rsid w:val="00031085"/>
    <w:rsid w:val="000658BB"/>
    <w:rsid w:val="00067C0F"/>
    <w:rsid w:val="00071B87"/>
    <w:rsid w:val="00083332"/>
    <w:rsid w:val="000862C2"/>
    <w:rsid w:val="000A51CD"/>
    <w:rsid w:val="000B22BB"/>
    <w:rsid w:val="000B2401"/>
    <w:rsid w:val="000B4754"/>
    <w:rsid w:val="000B4F92"/>
    <w:rsid w:val="000C1E8F"/>
    <w:rsid w:val="000D2FFF"/>
    <w:rsid w:val="000D4720"/>
    <w:rsid w:val="000D69D6"/>
    <w:rsid w:val="000E31E9"/>
    <w:rsid w:val="0010055C"/>
    <w:rsid w:val="001040A7"/>
    <w:rsid w:val="00117514"/>
    <w:rsid w:val="001271FE"/>
    <w:rsid w:val="001418B2"/>
    <w:rsid w:val="00152507"/>
    <w:rsid w:val="0015675D"/>
    <w:rsid w:val="00170DFB"/>
    <w:rsid w:val="00186E8B"/>
    <w:rsid w:val="00197FCC"/>
    <w:rsid w:val="001C22E0"/>
    <w:rsid w:val="001C2AC8"/>
    <w:rsid w:val="001D3A4A"/>
    <w:rsid w:val="001E0B0C"/>
    <w:rsid w:val="00200245"/>
    <w:rsid w:val="0020419A"/>
    <w:rsid w:val="00226914"/>
    <w:rsid w:val="00226D20"/>
    <w:rsid w:val="002345F9"/>
    <w:rsid w:val="002368E8"/>
    <w:rsid w:val="00280A39"/>
    <w:rsid w:val="00282153"/>
    <w:rsid w:val="00283A5E"/>
    <w:rsid w:val="002917C7"/>
    <w:rsid w:val="002A1CB9"/>
    <w:rsid w:val="002D2F63"/>
    <w:rsid w:val="002E69B2"/>
    <w:rsid w:val="002F4A13"/>
    <w:rsid w:val="00351E2F"/>
    <w:rsid w:val="00351FA7"/>
    <w:rsid w:val="00362585"/>
    <w:rsid w:val="003673F7"/>
    <w:rsid w:val="003709B3"/>
    <w:rsid w:val="00387837"/>
    <w:rsid w:val="00396CCE"/>
    <w:rsid w:val="003A4163"/>
    <w:rsid w:val="003A7AF2"/>
    <w:rsid w:val="003B514D"/>
    <w:rsid w:val="003B5CF1"/>
    <w:rsid w:val="003C7BD2"/>
    <w:rsid w:val="003D7A2B"/>
    <w:rsid w:val="003E7694"/>
    <w:rsid w:val="0042317A"/>
    <w:rsid w:val="00427965"/>
    <w:rsid w:val="00471152"/>
    <w:rsid w:val="00494162"/>
    <w:rsid w:val="00497436"/>
    <w:rsid w:val="004D1C8D"/>
    <w:rsid w:val="004F2224"/>
    <w:rsid w:val="004F4BCE"/>
    <w:rsid w:val="005200FB"/>
    <w:rsid w:val="00547A5A"/>
    <w:rsid w:val="00552184"/>
    <w:rsid w:val="00554AF0"/>
    <w:rsid w:val="0058063D"/>
    <w:rsid w:val="005851C3"/>
    <w:rsid w:val="005A2874"/>
    <w:rsid w:val="005C3896"/>
    <w:rsid w:val="005D5727"/>
    <w:rsid w:val="005D5D42"/>
    <w:rsid w:val="005E4742"/>
    <w:rsid w:val="00610413"/>
    <w:rsid w:val="00621E97"/>
    <w:rsid w:val="006338BF"/>
    <w:rsid w:val="00637C07"/>
    <w:rsid w:val="00666B76"/>
    <w:rsid w:val="00676382"/>
    <w:rsid w:val="006844A1"/>
    <w:rsid w:val="00685609"/>
    <w:rsid w:val="00695C02"/>
    <w:rsid w:val="006A6758"/>
    <w:rsid w:val="006F47DD"/>
    <w:rsid w:val="00712D4A"/>
    <w:rsid w:val="007145A2"/>
    <w:rsid w:val="00717F04"/>
    <w:rsid w:val="00725570"/>
    <w:rsid w:val="007470C3"/>
    <w:rsid w:val="007536CE"/>
    <w:rsid w:val="00763483"/>
    <w:rsid w:val="007738E2"/>
    <w:rsid w:val="00775EEA"/>
    <w:rsid w:val="007A6A03"/>
    <w:rsid w:val="007B6078"/>
    <w:rsid w:val="007E1B91"/>
    <w:rsid w:val="007F319A"/>
    <w:rsid w:val="008017A4"/>
    <w:rsid w:val="0082533E"/>
    <w:rsid w:val="008463B4"/>
    <w:rsid w:val="00853CFA"/>
    <w:rsid w:val="008629FE"/>
    <w:rsid w:val="0086428E"/>
    <w:rsid w:val="008763B1"/>
    <w:rsid w:val="008C36FC"/>
    <w:rsid w:val="008D4FF3"/>
    <w:rsid w:val="008E36A6"/>
    <w:rsid w:val="009135DE"/>
    <w:rsid w:val="00916C12"/>
    <w:rsid w:val="00935E0D"/>
    <w:rsid w:val="009839DA"/>
    <w:rsid w:val="00993A7C"/>
    <w:rsid w:val="0099432C"/>
    <w:rsid w:val="00996F52"/>
    <w:rsid w:val="009A5ACD"/>
    <w:rsid w:val="009B0976"/>
    <w:rsid w:val="009D78B0"/>
    <w:rsid w:val="00A00FB1"/>
    <w:rsid w:val="00A2151D"/>
    <w:rsid w:val="00A62215"/>
    <w:rsid w:val="00A6323F"/>
    <w:rsid w:val="00A917B7"/>
    <w:rsid w:val="00A91A1A"/>
    <w:rsid w:val="00A93237"/>
    <w:rsid w:val="00AC5C62"/>
    <w:rsid w:val="00AD6E1A"/>
    <w:rsid w:val="00AD7D78"/>
    <w:rsid w:val="00AE11D7"/>
    <w:rsid w:val="00B14FA5"/>
    <w:rsid w:val="00B26E04"/>
    <w:rsid w:val="00B35564"/>
    <w:rsid w:val="00B40263"/>
    <w:rsid w:val="00B45716"/>
    <w:rsid w:val="00B55F96"/>
    <w:rsid w:val="00B66F42"/>
    <w:rsid w:val="00B677DA"/>
    <w:rsid w:val="00B73E82"/>
    <w:rsid w:val="00B75149"/>
    <w:rsid w:val="00B84136"/>
    <w:rsid w:val="00B861B8"/>
    <w:rsid w:val="00B91893"/>
    <w:rsid w:val="00BC7EA6"/>
    <w:rsid w:val="00BE3C48"/>
    <w:rsid w:val="00BE3EA5"/>
    <w:rsid w:val="00BF3556"/>
    <w:rsid w:val="00BF389B"/>
    <w:rsid w:val="00C23691"/>
    <w:rsid w:val="00C40921"/>
    <w:rsid w:val="00C66694"/>
    <w:rsid w:val="00C75E9C"/>
    <w:rsid w:val="00CA54B4"/>
    <w:rsid w:val="00CE18C0"/>
    <w:rsid w:val="00CE4306"/>
    <w:rsid w:val="00CE7BD0"/>
    <w:rsid w:val="00D0264D"/>
    <w:rsid w:val="00D47696"/>
    <w:rsid w:val="00D524A4"/>
    <w:rsid w:val="00D537CE"/>
    <w:rsid w:val="00D60FDB"/>
    <w:rsid w:val="00D63F4F"/>
    <w:rsid w:val="00D72FC3"/>
    <w:rsid w:val="00D74C2A"/>
    <w:rsid w:val="00DA345A"/>
    <w:rsid w:val="00DA4F4A"/>
    <w:rsid w:val="00DA5397"/>
    <w:rsid w:val="00DC47BE"/>
    <w:rsid w:val="00DC627F"/>
    <w:rsid w:val="00DE21C8"/>
    <w:rsid w:val="00E10EE3"/>
    <w:rsid w:val="00E27DD9"/>
    <w:rsid w:val="00E368A4"/>
    <w:rsid w:val="00E63340"/>
    <w:rsid w:val="00E65272"/>
    <w:rsid w:val="00E72707"/>
    <w:rsid w:val="00E93357"/>
    <w:rsid w:val="00E94DFD"/>
    <w:rsid w:val="00EA4974"/>
    <w:rsid w:val="00EB7128"/>
    <w:rsid w:val="00ED7639"/>
    <w:rsid w:val="00EE1F6D"/>
    <w:rsid w:val="00F00371"/>
    <w:rsid w:val="00F2242B"/>
    <w:rsid w:val="00F23B21"/>
    <w:rsid w:val="00F2454D"/>
    <w:rsid w:val="00F24C4B"/>
    <w:rsid w:val="00F54FB7"/>
    <w:rsid w:val="00F568BB"/>
    <w:rsid w:val="00F7344C"/>
    <w:rsid w:val="00F804B2"/>
    <w:rsid w:val="00F86713"/>
    <w:rsid w:val="00F9742E"/>
    <w:rsid w:val="00F97567"/>
    <w:rsid w:val="00FA2C79"/>
    <w:rsid w:val="00FD1C26"/>
    <w:rsid w:val="00FD651C"/>
    <w:rsid w:val="00FE368E"/>
    <w:rsid w:val="00FE6894"/>
    <w:rsid w:val="00FF27DA"/>
    <w:rsid w:val="07DF9465"/>
    <w:rsid w:val="1E5F37B7"/>
    <w:rsid w:val="26FD8910"/>
    <w:rsid w:val="2FFF25F2"/>
    <w:rsid w:val="3BAF3706"/>
    <w:rsid w:val="3C73CFDA"/>
    <w:rsid w:val="3EBFD068"/>
    <w:rsid w:val="3F150D7F"/>
    <w:rsid w:val="3FFE5122"/>
    <w:rsid w:val="4F7F2DA0"/>
    <w:rsid w:val="58EFBA5F"/>
    <w:rsid w:val="5D73B1B1"/>
    <w:rsid w:val="5E3A5E2D"/>
    <w:rsid w:val="65CDA9F3"/>
    <w:rsid w:val="69FC63E9"/>
    <w:rsid w:val="6CFEB7D2"/>
    <w:rsid w:val="6DAFB9A4"/>
    <w:rsid w:val="6DE3ED9F"/>
    <w:rsid w:val="71BC64DE"/>
    <w:rsid w:val="74DFBBA8"/>
    <w:rsid w:val="76F33D56"/>
    <w:rsid w:val="76FF6067"/>
    <w:rsid w:val="779F46AA"/>
    <w:rsid w:val="77BB1F5D"/>
    <w:rsid w:val="7A3A13F7"/>
    <w:rsid w:val="7DFF3C42"/>
    <w:rsid w:val="7DFF6B31"/>
    <w:rsid w:val="7F8F88F3"/>
    <w:rsid w:val="7FBD6F21"/>
    <w:rsid w:val="7FCCB69A"/>
    <w:rsid w:val="7FFAD482"/>
    <w:rsid w:val="7FFBA827"/>
    <w:rsid w:val="7FFE1AE6"/>
    <w:rsid w:val="8B6E9B8E"/>
    <w:rsid w:val="8DEE9738"/>
    <w:rsid w:val="8EAECAA3"/>
    <w:rsid w:val="ACDB14C8"/>
    <w:rsid w:val="ADFE3226"/>
    <w:rsid w:val="AFDC39AA"/>
    <w:rsid w:val="B7FD2870"/>
    <w:rsid w:val="BCFB7967"/>
    <w:rsid w:val="BDDFB1A5"/>
    <w:rsid w:val="BFBBDC11"/>
    <w:rsid w:val="BFE6A986"/>
    <w:rsid w:val="BFFDF9B2"/>
    <w:rsid w:val="D37D3322"/>
    <w:rsid w:val="DFFF6F3E"/>
    <w:rsid w:val="DFFFACB3"/>
    <w:rsid w:val="E5F55DFF"/>
    <w:rsid w:val="E6DF5308"/>
    <w:rsid w:val="E7F72484"/>
    <w:rsid w:val="EBDBDEB9"/>
    <w:rsid w:val="EC3D9DDC"/>
    <w:rsid w:val="EDFFA418"/>
    <w:rsid w:val="EFDE636F"/>
    <w:rsid w:val="F573A5A4"/>
    <w:rsid w:val="F70ADA9E"/>
    <w:rsid w:val="F7BB6501"/>
    <w:rsid w:val="FC42FCF2"/>
    <w:rsid w:val="FD7FDFF7"/>
    <w:rsid w:val="FDC810EF"/>
    <w:rsid w:val="FF9AF951"/>
    <w:rsid w:val="FFBDC1CB"/>
    <w:rsid w:val="FFDD5D9F"/>
    <w:rsid w:val="FFFCD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="348" w:after="210"/>
      <w:outlineLvl w:val="0"/>
    </w:pPr>
    <w:rPr>
      <w:rFonts w:asciiTheme="minorHAnsi" w:hAnsiTheme="minorHAnsi" w:eastAsiaTheme="minorEastAsia" w:cstheme="minorBidi"/>
      <w:b/>
      <w:kern w:val="2"/>
      <w:sz w:val="3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Balloon Text"/>
    <w:basedOn w:val="1"/>
    <w:qFormat/>
    <w:uiPriority w:val="0"/>
    <w:rPr>
      <w:sz w:val="18"/>
    </w:rPr>
  </w:style>
  <w:style w:type="paragraph" w:styleId="5">
    <w:name w:val="footer"/>
    <w:basedOn w:val="1"/>
    <w:qFormat/>
    <w:uiPriority w:val="0"/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7">
    <w:name w:val="Normal (Web)"/>
    <w:basedOn w:val="1"/>
    <w:uiPriority w:val="0"/>
    <w:pPr>
      <w:widowControl/>
      <w:spacing w:before="100" w:after="100"/>
    </w:pPr>
    <w:rPr>
      <w:rFonts w:ascii="宋体" w:hAnsi="宋体" w:cs="宋体"/>
      <w:kern w:val="0"/>
      <w:sz w:val="24"/>
    </w:rPr>
  </w:style>
  <w:style w:type="table" w:styleId="9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纯文本 字符"/>
    <w:basedOn w:val="10"/>
    <w:uiPriority w:val="0"/>
    <w:rPr>
      <w:rFonts w:ascii="宋体" w:hAnsi="Courier New"/>
    </w:rPr>
  </w:style>
  <w:style w:type="character" w:customStyle="1" w:styleId="12">
    <w:name w:val="批注框文本 字符"/>
    <w:basedOn w:val="10"/>
    <w:uiPriority w:val="0"/>
    <w:rPr>
      <w:kern w:val="2"/>
      <w:sz w:val="18"/>
    </w:rPr>
  </w:style>
  <w:style w:type="character" w:customStyle="1" w:styleId="13">
    <w:name w:val="页脚 字符"/>
    <w:basedOn w:val="10"/>
    <w:qFormat/>
    <w:uiPriority w:val="0"/>
    <w:rPr>
      <w:sz w:val="18"/>
    </w:rPr>
  </w:style>
  <w:style w:type="character" w:customStyle="1" w:styleId="14">
    <w:name w:val="页眉 字符"/>
    <w:basedOn w:val="10"/>
    <w:qFormat/>
    <w:uiPriority w:val="0"/>
    <w:rPr>
      <w:sz w:val="18"/>
    </w:rPr>
  </w:style>
  <w:style w:type="paragraph" w:styleId="15">
    <w:name w:val="List Paragraph"/>
    <w:basedOn w:val="1"/>
    <w:uiPriority w:val="0"/>
    <w:pPr>
      <w:ind w:firstLine="420" w:firstLineChars="200"/>
    </w:pPr>
  </w:style>
  <w:style w:type="character" w:customStyle="1" w:styleId="16">
    <w:name w:val="hightlight"/>
    <w:basedOn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346</Words>
  <Characters>1973</Characters>
  <Lines>16</Lines>
  <Paragraphs>4</Paragraphs>
  <TotalTime>0</TotalTime>
  <ScaleCrop>false</ScaleCrop>
  <LinksUpToDate>false</LinksUpToDate>
  <CharactersWithSpaces>2315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2024-09-11T01:41:00Z</dcterms:created>
  <dc:creator>DingTalk</dc:creator>
  <dc:description>DingTalk Document</dc:description>
  <cp:lastModifiedBy>z</cp:lastModifiedBy>
  <dcterms:modified xsi:type="dcterms:W3CDTF">2025-01-21T17:13:52Z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