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3582" w14:textId="13F5C566" w:rsidR="006C6E4D" w:rsidRPr="00E8302D" w:rsidRDefault="006C6E4D" w:rsidP="00DE46FB">
      <w:pPr>
        <w:spacing w:afterLines="100" w:after="240" w:line="360" w:lineRule="auto"/>
        <w:ind w:left="283" w:rightChars="-95" w:right="-209" w:hangingChars="118" w:hanging="283"/>
        <w:rPr>
          <w:rFonts w:asciiTheme="majorEastAsia" w:eastAsiaTheme="majorEastAsia" w:hAnsiTheme="majorEastAsia" w:cs="Times New Roman" w:hint="eastAsia"/>
          <w:sz w:val="24"/>
          <w:szCs w:val="24"/>
          <w:lang w:val="en-US" w:bidi="ar-SA"/>
        </w:rPr>
      </w:pPr>
      <w:r w:rsidRPr="00E8302D">
        <w:rPr>
          <w:rFonts w:asciiTheme="majorEastAsia" w:eastAsiaTheme="majorEastAsia" w:hAnsiTheme="majorEastAsia" w:hint="eastAsia"/>
          <w:sz w:val="24"/>
          <w:szCs w:val="24"/>
          <w:lang w:val="en-US"/>
        </w:rPr>
        <w:t xml:space="preserve">证券代码：603931                                           </w:t>
      </w:r>
      <w:r w:rsidR="00DE46FB">
        <w:rPr>
          <w:rFonts w:asciiTheme="majorEastAsia" w:eastAsiaTheme="majorEastAsia" w:hAnsiTheme="majorEastAsia" w:hint="eastAsia"/>
          <w:sz w:val="24"/>
          <w:szCs w:val="24"/>
          <w:lang w:val="en-US"/>
        </w:rPr>
        <w:t xml:space="preserve">  </w:t>
      </w:r>
      <w:r w:rsidRPr="00E8302D">
        <w:rPr>
          <w:rFonts w:asciiTheme="majorEastAsia" w:eastAsiaTheme="majorEastAsia" w:hAnsiTheme="majorEastAsia" w:hint="eastAsia"/>
          <w:sz w:val="24"/>
          <w:szCs w:val="24"/>
          <w:lang w:val="en-US"/>
        </w:rPr>
        <w:t xml:space="preserve"> </w:t>
      </w:r>
      <w:r w:rsidR="00DE46FB">
        <w:rPr>
          <w:rFonts w:asciiTheme="majorEastAsia" w:eastAsiaTheme="majorEastAsia" w:hAnsiTheme="majorEastAsia" w:hint="eastAsia"/>
          <w:sz w:val="24"/>
          <w:szCs w:val="24"/>
          <w:lang w:val="en-US"/>
        </w:rPr>
        <w:t xml:space="preserve">  </w:t>
      </w:r>
      <w:r w:rsidRPr="00E8302D">
        <w:rPr>
          <w:rFonts w:asciiTheme="majorEastAsia" w:eastAsiaTheme="majorEastAsia" w:hAnsiTheme="majorEastAsia" w:hint="eastAsia"/>
          <w:sz w:val="24"/>
          <w:szCs w:val="24"/>
          <w:lang w:val="en-US"/>
        </w:rPr>
        <w:t>证券简称：格林达</w:t>
      </w:r>
    </w:p>
    <w:p w14:paraId="003376EC" w14:textId="3F7A7EC6" w:rsidR="00BE07F6" w:rsidRPr="006C6E4D" w:rsidRDefault="0000433C" w:rsidP="00DE46FB">
      <w:pPr>
        <w:pStyle w:val="a3"/>
        <w:ind w:leftChars="257" w:left="565" w:right="824"/>
        <w:jc w:val="center"/>
        <w:rPr>
          <w:rFonts w:hint="eastAsia"/>
          <w:sz w:val="32"/>
          <w:szCs w:val="32"/>
        </w:rPr>
      </w:pPr>
      <w:r w:rsidRPr="006C6E4D">
        <w:rPr>
          <w:rFonts w:hint="eastAsia"/>
          <w:sz w:val="32"/>
          <w:szCs w:val="32"/>
          <w:lang w:val="en-US"/>
        </w:rPr>
        <w:t>杭州格林达电子材料</w:t>
      </w:r>
      <w:r w:rsidRPr="006C6E4D">
        <w:rPr>
          <w:sz w:val="32"/>
          <w:szCs w:val="32"/>
        </w:rPr>
        <w:t>股份有限公司投资者关系活动记录表</w:t>
      </w:r>
    </w:p>
    <w:p w14:paraId="5165EC23" w14:textId="25AB354C" w:rsidR="00BE07F6" w:rsidRPr="00DE46FB" w:rsidRDefault="0000433C" w:rsidP="00DE46FB">
      <w:pPr>
        <w:spacing w:before="154" w:after="32"/>
        <w:ind w:right="-635"/>
        <w:jc w:val="right"/>
        <w:rPr>
          <w:rFonts w:asciiTheme="minorEastAsia" w:eastAsiaTheme="minorEastAsia" w:hAnsiTheme="minorEastAsia" w:hint="eastAsia"/>
          <w:sz w:val="24"/>
          <w:szCs w:val="21"/>
        </w:rPr>
      </w:pPr>
      <w:r w:rsidRPr="00DE46FB">
        <w:rPr>
          <w:rFonts w:asciiTheme="minorEastAsia" w:eastAsiaTheme="minorEastAsia" w:hAnsiTheme="minorEastAsia"/>
          <w:sz w:val="24"/>
          <w:szCs w:val="21"/>
        </w:rPr>
        <w:t>编号：</w:t>
      </w:r>
      <w:r w:rsidR="00BF28E6" w:rsidRPr="00DE46FB">
        <w:rPr>
          <w:rFonts w:asciiTheme="minorEastAsia" w:eastAsiaTheme="minorEastAsia" w:hAnsiTheme="minorEastAsia" w:hint="eastAsia"/>
          <w:sz w:val="24"/>
          <w:szCs w:val="21"/>
        </w:rPr>
        <w:t>2025-001</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10"/>
        <w:gridCol w:w="7796"/>
      </w:tblGrid>
      <w:tr w:rsidR="00BE07F6" w:rsidRPr="006C6E4D" w14:paraId="364C3AC8" w14:textId="77777777" w:rsidTr="00DE46FB">
        <w:trPr>
          <w:trHeight w:val="2177"/>
        </w:trPr>
        <w:tc>
          <w:tcPr>
            <w:tcW w:w="2410" w:type="dxa"/>
          </w:tcPr>
          <w:p w14:paraId="4E20E198" w14:textId="77777777" w:rsidR="00BE07F6" w:rsidRPr="006C6E4D" w:rsidRDefault="00BE07F6">
            <w:pPr>
              <w:pStyle w:val="TableParagraph"/>
              <w:ind w:left="0"/>
              <w:rPr>
                <w:rFonts w:asciiTheme="minorEastAsia" w:eastAsiaTheme="minorEastAsia" w:hAnsiTheme="minorEastAsia" w:hint="eastAsia"/>
                <w:sz w:val="24"/>
                <w:szCs w:val="24"/>
              </w:rPr>
            </w:pPr>
          </w:p>
          <w:p w14:paraId="5E7B5524" w14:textId="77777777" w:rsidR="00BE07F6" w:rsidRPr="006C6E4D" w:rsidRDefault="00BE07F6">
            <w:pPr>
              <w:pStyle w:val="TableParagraph"/>
              <w:spacing w:before="12"/>
              <w:ind w:left="0"/>
              <w:rPr>
                <w:rFonts w:asciiTheme="minorEastAsia" w:eastAsiaTheme="minorEastAsia" w:hAnsiTheme="minorEastAsia" w:hint="eastAsia"/>
                <w:sz w:val="24"/>
                <w:szCs w:val="24"/>
              </w:rPr>
            </w:pPr>
          </w:p>
          <w:p w14:paraId="3C7E2683" w14:textId="77777777" w:rsidR="00BE07F6" w:rsidRPr="006C6E4D" w:rsidRDefault="0000433C">
            <w:pPr>
              <w:pStyle w:val="TableParagraph"/>
              <w:rPr>
                <w:rFonts w:asciiTheme="minorEastAsia" w:eastAsiaTheme="minorEastAsia" w:hAnsiTheme="minorEastAsia" w:hint="eastAsia"/>
                <w:sz w:val="24"/>
                <w:szCs w:val="24"/>
              </w:rPr>
            </w:pPr>
            <w:r w:rsidRPr="006C6E4D">
              <w:rPr>
                <w:rFonts w:asciiTheme="minorEastAsia" w:eastAsiaTheme="minorEastAsia" w:hAnsiTheme="minorEastAsia"/>
                <w:sz w:val="24"/>
                <w:szCs w:val="24"/>
              </w:rPr>
              <w:t>投资者关系活动类别</w:t>
            </w:r>
          </w:p>
        </w:tc>
        <w:tc>
          <w:tcPr>
            <w:tcW w:w="7796" w:type="dxa"/>
          </w:tcPr>
          <w:p w14:paraId="4E9840A9" w14:textId="77777777" w:rsidR="00BE07F6" w:rsidRPr="006C6E4D" w:rsidRDefault="0000433C">
            <w:pPr>
              <w:pStyle w:val="TableParagraph"/>
              <w:tabs>
                <w:tab w:val="left" w:pos="2747"/>
              </w:tabs>
              <w:spacing w:before="64"/>
              <w:rPr>
                <w:rFonts w:asciiTheme="minorEastAsia" w:eastAsiaTheme="minorEastAsia" w:hAnsiTheme="minorEastAsia" w:hint="eastAsia"/>
                <w:sz w:val="24"/>
                <w:szCs w:val="24"/>
              </w:rPr>
            </w:pPr>
            <w:r w:rsidRPr="006C6E4D">
              <w:rPr>
                <w:rFonts w:asciiTheme="minorEastAsia" w:eastAsiaTheme="minorEastAsia" w:hAnsiTheme="minorEastAsia" w:hint="eastAsia"/>
                <w:sz w:val="24"/>
                <w:szCs w:val="24"/>
              </w:rPr>
              <w:t>√</w:t>
            </w:r>
            <w:r w:rsidRPr="006C6E4D">
              <w:rPr>
                <w:rFonts w:asciiTheme="minorEastAsia" w:eastAsiaTheme="minorEastAsia" w:hAnsiTheme="minorEastAsia"/>
                <w:sz w:val="24"/>
                <w:szCs w:val="24"/>
              </w:rPr>
              <w:t>特定对象调研</w:t>
            </w:r>
            <w:r w:rsidRPr="006C6E4D">
              <w:rPr>
                <w:rFonts w:asciiTheme="minorEastAsia" w:eastAsiaTheme="minorEastAsia" w:hAnsiTheme="minorEastAsia"/>
                <w:sz w:val="24"/>
                <w:szCs w:val="24"/>
              </w:rPr>
              <w:tab/>
              <w:t>□分析师会议</w:t>
            </w:r>
          </w:p>
          <w:p w14:paraId="41F581C4" w14:textId="77777777" w:rsidR="00BE07F6" w:rsidRPr="006C6E4D" w:rsidRDefault="0000433C">
            <w:pPr>
              <w:pStyle w:val="TableParagraph"/>
              <w:tabs>
                <w:tab w:val="left" w:pos="2747"/>
              </w:tabs>
              <w:spacing w:before="130"/>
              <w:rPr>
                <w:rFonts w:asciiTheme="minorEastAsia" w:eastAsiaTheme="minorEastAsia" w:hAnsiTheme="minorEastAsia" w:hint="eastAsia"/>
                <w:sz w:val="24"/>
                <w:szCs w:val="24"/>
              </w:rPr>
            </w:pPr>
            <w:r w:rsidRPr="006C6E4D">
              <w:rPr>
                <w:rFonts w:asciiTheme="minorEastAsia" w:eastAsiaTheme="minorEastAsia" w:hAnsiTheme="minorEastAsia"/>
                <w:sz w:val="24"/>
                <w:szCs w:val="24"/>
              </w:rPr>
              <w:t>□媒体采访</w:t>
            </w:r>
            <w:r w:rsidRPr="006C6E4D">
              <w:rPr>
                <w:rFonts w:asciiTheme="minorEastAsia" w:eastAsiaTheme="minorEastAsia" w:hAnsiTheme="minorEastAsia"/>
                <w:sz w:val="24"/>
                <w:szCs w:val="24"/>
              </w:rPr>
              <w:tab/>
              <w:t>□业绩说明会</w:t>
            </w:r>
          </w:p>
          <w:p w14:paraId="0280050A" w14:textId="77777777" w:rsidR="00BE07F6" w:rsidRPr="006C6E4D" w:rsidRDefault="0000433C">
            <w:pPr>
              <w:pStyle w:val="TableParagraph"/>
              <w:tabs>
                <w:tab w:val="left" w:pos="2747"/>
              </w:tabs>
              <w:spacing w:before="126"/>
              <w:rPr>
                <w:rFonts w:asciiTheme="minorEastAsia" w:eastAsiaTheme="minorEastAsia" w:hAnsiTheme="minorEastAsia" w:hint="eastAsia"/>
                <w:sz w:val="24"/>
                <w:szCs w:val="24"/>
              </w:rPr>
            </w:pPr>
            <w:r w:rsidRPr="006C6E4D">
              <w:rPr>
                <w:rFonts w:asciiTheme="minorEastAsia" w:eastAsiaTheme="minorEastAsia" w:hAnsiTheme="minorEastAsia"/>
                <w:sz w:val="24"/>
                <w:szCs w:val="24"/>
              </w:rPr>
              <w:t>□新闻发布会</w:t>
            </w:r>
            <w:r w:rsidRPr="006C6E4D">
              <w:rPr>
                <w:rFonts w:asciiTheme="minorEastAsia" w:eastAsiaTheme="minorEastAsia" w:hAnsiTheme="minorEastAsia"/>
                <w:sz w:val="24"/>
                <w:szCs w:val="24"/>
              </w:rPr>
              <w:tab/>
              <w:t>□路演活动</w:t>
            </w:r>
          </w:p>
          <w:p w14:paraId="044DF307" w14:textId="77777777" w:rsidR="00BE07F6" w:rsidRPr="006C6E4D" w:rsidRDefault="0000433C">
            <w:pPr>
              <w:pStyle w:val="TableParagraph"/>
              <w:spacing w:before="128"/>
              <w:rPr>
                <w:rFonts w:asciiTheme="minorEastAsia" w:eastAsiaTheme="minorEastAsia" w:hAnsiTheme="minorEastAsia" w:hint="eastAsia"/>
                <w:sz w:val="24"/>
                <w:szCs w:val="24"/>
              </w:rPr>
            </w:pPr>
            <w:r w:rsidRPr="006C6E4D">
              <w:rPr>
                <w:rFonts w:asciiTheme="minorEastAsia" w:eastAsiaTheme="minorEastAsia" w:hAnsiTheme="minorEastAsia"/>
                <w:sz w:val="24"/>
                <w:szCs w:val="24"/>
              </w:rPr>
              <w:t>□现场参观</w:t>
            </w:r>
          </w:p>
          <w:p w14:paraId="3D711555" w14:textId="77777777" w:rsidR="00BE07F6" w:rsidRPr="006C6E4D" w:rsidRDefault="0000433C">
            <w:pPr>
              <w:pStyle w:val="TableParagraph"/>
              <w:spacing w:before="127"/>
              <w:rPr>
                <w:rFonts w:asciiTheme="minorEastAsia" w:eastAsiaTheme="minorEastAsia" w:hAnsiTheme="minorEastAsia" w:hint="eastAsia"/>
                <w:sz w:val="24"/>
                <w:szCs w:val="24"/>
              </w:rPr>
            </w:pPr>
            <w:r w:rsidRPr="006C6E4D">
              <w:rPr>
                <w:rFonts w:asciiTheme="minorEastAsia" w:eastAsiaTheme="minorEastAsia" w:hAnsiTheme="minorEastAsia"/>
                <w:sz w:val="24"/>
                <w:szCs w:val="24"/>
              </w:rPr>
              <w:t>□其他（</w:t>
            </w:r>
            <w:proofErr w:type="gramStart"/>
            <w:r w:rsidRPr="006C6E4D">
              <w:rPr>
                <w:rFonts w:asciiTheme="minorEastAsia" w:eastAsiaTheme="minorEastAsia" w:hAnsiTheme="minorEastAsia"/>
                <w:sz w:val="24"/>
                <w:szCs w:val="24"/>
              </w:rPr>
              <w:t>请文字</w:t>
            </w:r>
            <w:proofErr w:type="gramEnd"/>
            <w:r w:rsidRPr="006C6E4D">
              <w:rPr>
                <w:rFonts w:asciiTheme="minorEastAsia" w:eastAsiaTheme="minorEastAsia" w:hAnsiTheme="minorEastAsia"/>
                <w:sz w:val="24"/>
                <w:szCs w:val="24"/>
              </w:rPr>
              <w:t>说明其他活动内容）</w:t>
            </w:r>
          </w:p>
        </w:tc>
      </w:tr>
      <w:tr w:rsidR="00BE07F6" w:rsidRPr="006C6E4D" w14:paraId="0B4EF8C7" w14:textId="77777777" w:rsidTr="00DE46FB">
        <w:trPr>
          <w:trHeight w:val="673"/>
        </w:trPr>
        <w:tc>
          <w:tcPr>
            <w:tcW w:w="2410" w:type="dxa"/>
          </w:tcPr>
          <w:p w14:paraId="2577DE34" w14:textId="77777777" w:rsidR="00BE07F6" w:rsidRPr="006C6E4D" w:rsidRDefault="0000433C">
            <w:pPr>
              <w:pStyle w:val="TableParagraph"/>
              <w:spacing w:before="64"/>
              <w:rPr>
                <w:rFonts w:asciiTheme="minorEastAsia" w:eastAsiaTheme="minorEastAsia" w:hAnsiTheme="minorEastAsia" w:hint="eastAsia"/>
                <w:sz w:val="24"/>
                <w:szCs w:val="24"/>
              </w:rPr>
            </w:pPr>
            <w:r w:rsidRPr="006C6E4D">
              <w:rPr>
                <w:rFonts w:asciiTheme="minorEastAsia" w:eastAsiaTheme="minorEastAsia" w:hAnsiTheme="minorEastAsia"/>
                <w:sz w:val="24"/>
                <w:szCs w:val="24"/>
              </w:rPr>
              <w:t>活动参与人员</w:t>
            </w:r>
          </w:p>
        </w:tc>
        <w:tc>
          <w:tcPr>
            <w:tcW w:w="7796" w:type="dxa"/>
          </w:tcPr>
          <w:p w14:paraId="029438AD" w14:textId="3A638B89" w:rsidR="00BE07F6" w:rsidRPr="006C6E4D" w:rsidRDefault="0000433C">
            <w:pPr>
              <w:pStyle w:val="TableParagraph"/>
              <w:ind w:left="0"/>
              <w:rPr>
                <w:rFonts w:asciiTheme="minorEastAsia" w:eastAsiaTheme="minorEastAsia" w:hAnsiTheme="minorEastAsia" w:hint="eastAsia"/>
                <w:sz w:val="24"/>
                <w:szCs w:val="24"/>
              </w:rPr>
            </w:pPr>
            <w:r w:rsidRPr="006C6E4D">
              <w:rPr>
                <w:rFonts w:asciiTheme="minorEastAsia" w:eastAsiaTheme="minorEastAsia" w:hAnsiTheme="minorEastAsia" w:hint="eastAsia"/>
                <w:sz w:val="24"/>
                <w:szCs w:val="24"/>
              </w:rPr>
              <w:t>中信建投</w:t>
            </w:r>
            <w:r w:rsidRPr="006C6E4D">
              <w:rPr>
                <w:rFonts w:asciiTheme="minorEastAsia" w:eastAsiaTheme="minorEastAsia" w:hAnsiTheme="minorEastAsia"/>
                <w:sz w:val="24"/>
                <w:szCs w:val="24"/>
              </w:rPr>
              <w:t>，</w:t>
            </w:r>
            <w:proofErr w:type="gramStart"/>
            <w:r w:rsidRPr="006C6E4D">
              <w:rPr>
                <w:rFonts w:asciiTheme="minorEastAsia" w:eastAsiaTheme="minorEastAsia" w:hAnsiTheme="minorEastAsia"/>
                <w:sz w:val="24"/>
                <w:szCs w:val="24"/>
              </w:rPr>
              <w:t>众行远</w:t>
            </w:r>
            <w:proofErr w:type="gramEnd"/>
            <w:r w:rsidRPr="006C6E4D">
              <w:rPr>
                <w:rFonts w:asciiTheme="minorEastAsia" w:eastAsiaTheme="minorEastAsia" w:hAnsiTheme="minorEastAsia"/>
                <w:sz w:val="24"/>
                <w:szCs w:val="24"/>
              </w:rPr>
              <w:t>基金，</w:t>
            </w:r>
            <w:proofErr w:type="gramStart"/>
            <w:r w:rsidRPr="006C6E4D">
              <w:rPr>
                <w:rFonts w:asciiTheme="minorEastAsia" w:eastAsiaTheme="minorEastAsia" w:hAnsiTheme="minorEastAsia"/>
                <w:sz w:val="24"/>
                <w:szCs w:val="24"/>
              </w:rPr>
              <w:t>国投聚力</w:t>
            </w:r>
            <w:proofErr w:type="gramEnd"/>
            <w:r w:rsidRPr="006C6E4D">
              <w:rPr>
                <w:rFonts w:asciiTheme="minorEastAsia" w:eastAsiaTheme="minorEastAsia" w:hAnsiTheme="minorEastAsia"/>
                <w:sz w:val="24"/>
                <w:szCs w:val="24"/>
              </w:rPr>
              <w:t>，</w:t>
            </w:r>
            <w:proofErr w:type="gramStart"/>
            <w:r w:rsidRPr="006C6E4D">
              <w:rPr>
                <w:rFonts w:asciiTheme="minorEastAsia" w:eastAsiaTheme="minorEastAsia" w:hAnsiTheme="minorEastAsia"/>
                <w:sz w:val="24"/>
                <w:szCs w:val="24"/>
              </w:rPr>
              <w:t>薏宸</w:t>
            </w:r>
            <w:proofErr w:type="gramEnd"/>
            <w:r w:rsidRPr="006C6E4D">
              <w:rPr>
                <w:rFonts w:asciiTheme="minorEastAsia" w:eastAsiaTheme="minorEastAsia" w:hAnsiTheme="minorEastAsia"/>
                <w:sz w:val="24"/>
                <w:szCs w:val="24"/>
              </w:rPr>
              <w:t>基金，</w:t>
            </w:r>
            <w:proofErr w:type="gramStart"/>
            <w:r w:rsidRPr="006C6E4D">
              <w:rPr>
                <w:rFonts w:asciiTheme="minorEastAsia" w:eastAsiaTheme="minorEastAsia" w:hAnsiTheme="minorEastAsia"/>
                <w:sz w:val="24"/>
                <w:szCs w:val="24"/>
              </w:rPr>
              <w:t>翎</w:t>
            </w:r>
            <w:proofErr w:type="gramEnd"/>
            <w:r w:rsidRPr="006C6E4D">
              <w:rPr>
                <w:rFonts w:asciiTheme="minorEastAsia" w:eastAsiaTheme="minorEastAsia" w:hAnsiTheme="minorEastAsia"/>
                <w:sz w:val="24"/>
                <w:szCs w:val="24"/>
              </w:rPr>
              <w:t>展资本，</w:t>
            </w:r>
            <w:proofErr w:type="gramStart"/>
            <w:r w:rsidRPr="006C6E4D">
              <w:rPr>
                <w:rFonts w:asciiTheme="minorEastAsia" w:eastAsiaTheme="minorEastAsia" w:hAnsiTheme="minorEastAsia"/>
                <w:sz w:val="24"/>
                <w:szCs w:val="24"/>
              </w:rPr>
              <w:t>煜</w:t>
            </w:r>
            <w:proofErr w:type="gramEnd"/>
            <w:r w:rsidRPr="006C6E4D">
              <w:rPr>
                <w:rFonts w:asciiTheme="minorEastAsia" w:eastAsiaTheme="minorEastAsia" w:hAnsiTheme="minorEastAsia"/>
                <w:sz w:val="24"/>
                <w:szCs w:val="24"/>
              </w:rPr>
              <w:t>德投资，招银投资，财</w:t>
            </w:r>
            <w:proofErr w:type="gramStart"/>
            <w:r w:rsidRPr="006C6E4D">
              <w:rPr>
                <w:rFonts w:asciiTheme="minorEastAsia" w:eastAsiaTheme="minorEastAsia" w:hAnsiTheme="minorEastAsia"/>
                <w:sz w:val="24"/>
                <w:szCs w:val="24"/>
              </w:rPr>
              <w:t>通</w:t>
            </w:r>
            <w:r w:rsidR="006C6E4D">
              <w:rPr>
                <w:rFonts w:asciiTheme="minorEastAsia" w:eastAsiaTheme="minorEastAsia" w:hAnsiTheme="minorEastAsia" w:hint="eastAsia"/>
                <w:sz w:val="24"/>
                <w:szCs w:val="24"/>
              </w:rPr>
              <w:t>资管</w:t>
            </w:r>
            <w:proofErr w:type="gramEnd"/>
          </w:p>
        </w:tc>
      </w:tr>
      <w:tr w:rsidR="00BE07F6" w:rsidRPr="006C6E4D" w14:paraId="685DEADF" w14:textId="77777777" w:rsidTr="00DE46FB">
        <w:trPr>
          <w:trHeight w:val="436"/>
        </w:trPr>
        <w:tc>
          <w:tcPr>
            <w:tcW w:w="2410" w:type="dxa"/>
          </w:tcPr>
          <w:p w14:paraId="6FAA990C" w14:textId="77777777" w:rsidR="00BE07F6" w:rsidRPr="006C6E4D" w:rsidRDefault="0000433C">
            <w:pPr>
              <w:pStyle w:val="TableParagraph"/>
              <w:spacing w:before="64"/>
              <w:rPr>
                <w:rFonts w:asciiTheme="minorEastAsia" w:eastAsiaTheme="minorEastAsia" w:hAnsiTheme="minorEastAsia" w:hint="eastAsia"/>
                <w:sz w:val="24"/>
                <w:szCs w:val="24"/>
              </w:rPr>
            </w:pPr>
            <w:r w:rsidRPr="006C6E4D">
              <w:rPr>
                <w:rFonts w:asciiTheme="minorEastAsia" w:eastAsiaTheme="minorEastAsia" w:hAnsiTheme="minorEastAsia"/>
                <w:sz w:val="24"/>
                <w:szCs w:val="24"/>
              </w:rPr>
              <w:t>时间</w:t>
            </w:r>
          </w:p>
        </w:tc>
        <w:tc>
          <w:tcPr>
            <w:tcW w:w="7796" w:type="dxa"/>
          </w:tcPr>
          <w:p w14:paraId="7EBE5F60" w14:textId="106342CB" w:rsidR="00BE07F6" w:rsidRPr="006C6E4D" w:rsidRDefault="0000433C">
            <w:pPr>
              <w:pStyle w:val="TableParagraph"/>
              <w:ind w:left="0"/>
              <w:rPr>
                <w:rFonts w:asciiTheme="minorEastAsia" w:eastAsiaTheme="minorEastAsia" w:hAnsiTheme="minorEastAsia" w:hint="eastAsia"/>
                <w:sz w:val="24"/>
                <w:szCs w:val="24"/>
              </w:rPr>
            </w:pPr>
            <w:r w:rsidRPr="006C6E4D">
              <w:rPr>
                <w:rFonts w:asciiTheme="minorEastAsia" w:eastAsiaTheme="minorEastAsia" w:hAnsiTheme="minorEastAsia" w:hint="eastAsia"/>
                <w:sz w:val="24"/>
                <w:szCs w:val="24"/>
              </w:rPr>
              <w:t>2</w:t>
            </w:r>
            <w:r w:rsidRPr="006C6E4D">
              <w:rPr>
                <w:rFonts w:asciiTheme="minorEastAsia" w:eastAsiaTheme="minorEastAsia" w:hAnsiTheme="minorEastAsia"/>
                <w:sz w:val="24"/>
                <w:szCs w:val="24"/>
              </w:rPr>
              <w:t>02</w:t>
            </w:r>
            <w:r w:rsidRPr="006C6E4D">
              <w:rPr>
                <w:rFonts w:asciiTheme="minorEastAsia" w:eastAsiaTheme="minorEastAsia" w:hAnsiTheme="minorEastAsia" w:hint="eastAsia"/>
                <w:sz w:val="24"/>
                <w:szCs w:val="24"/>
              </w:rPr>
              <w:t>5</w:t>
            </w:r>
            <w:r w:rsidR="006C6E4D">
              <w:rPr>
                <w:rFonts w:asciiTheme="minorEastAsia" w:eastAsiaTheme="minorEastAsia" w:hAnsiTheme="minorEastAsia" w:hint="eastAsia"/>
                <w:sz w:val="24"/>
                <w:szCs w:val="24"/>
              </w:rPr>
              <w:t>年2月13日</w:t>
            </w:r>
          </w:p>
        </w:tc>
      </w:tr>
      <w:tr w:rsidR="00BE07F6" w:rsidRPr="006C6E4D" w14:paraId="0F98D103" w14:textId="77777777" w:rsidTr="00DE46FB">
        <w:trPr>
          <w:trHeight w:val="434"/>
        </w:trPr>
        <w:tc>
          <w:tcPr>
            <w:tcW w:w="2410" w:type="dxa"/>
          </w:tcPr>
          <w:p w14:paraId="760856BC" w14:textId="77777777" w:rsidR="00BE07F6" w:rsidRPr="006C6E4D" w:rsidRDefault="0000433C">
            <w:pPr>
              <w:pStyle w:val="TableParagraph"/>
              <w:spacing w:before="64"/>
              <w:rPr>
                <w:rFonts w:asciiTheme="minorEastAsia" w:eastAsiaTheme="minorEastAsia" w:hAnsiTheme="minorEastAsia" w:hint="eastAsia"/>
                <w:sz w:val="24"/>
                <w:szCs w:val="24"/>
              </w:rPr>
            </w:pPr>
            <w:r w:rsidRPr="006C6E4D">
              <w:rPr>
                <w:rFonts w:asciiTheme="minorEastAsia" w:eastAsiaTheme="minorEastAsia" w:hAnsiTheme="minorEastAsia"/>
                <w:sz w:val="24"/>
                <w:szCs w:val="24"/>
              </w:rPr>
              <w:t>地点</w:t>
            </w:r>
          </w:p>
        </w:tc>
        <w:tc>
          <w:tcPr>
            <w:tcW w:w="7796" w:type="dxa"/>
          </w:tcPr>
          <w:p w14:paraId="38F44F73" w14:textId="77777777" w:rsidR="00BE07F6" w:rsidRPr="006C6E4D" w:rsidRDefault="0000433C">
            <w:pPr>
              <w:pStyle w:val="TableParagraph"/>
              <w:ind w:left="0"/>
              <w:rPr>
                <w:rFonts w:asciiTheme="minorEastAsia" w:eastAsiaTheme="minorEastAsia" w:hAnsiTheme="minorEastAsia" w:hint="eastAsia"/>
                <w:sz w:val="24"/>
                <w:szCs w:val="24"/>
              </w:rPr>
            </w:pPr>
            <w:r w:rsidRPr="006C6E4D">
              <w:rPr>
                <w:rFonts w:asciiTheme="minorEastAsia" w:eastAsiaTheme="minorEastAsia" w:hAnsiTheme="minorEastAsia" w:hint="eastAsia"/>
                <w:sz w:val="24"/>
                <w:szCs w:val="24"/>
              </w:rPr>
              <w:t>格林达会议室</w:t>
            </w:r>
          </w:p>
        </w:tc>
      </w:tr>
      <w:tr w:rsidR="00BE07F6" w:rsidRPr="006C6E4D" w14:paraId="53356140" w14:textId="77777777" w:rsidTr="00DE46FB">
        <w:trPr>
          <w:trHeight w:val="935"/>
        </w:trPr>
        <w:tc>
          <w:tcPr>
            <w:tcW w:w="2410" w:type="dxa"/>
          </w:tcPr>
          <w:p w14:paraId="74971895" w14:textId="77777777" w:rsidR="00BE07F6" w:rsidRPr="006C6E4D" w:rsidRDefault="0000433C">
            <w:pPr>
              <w:pStyle w:val="TableParagraph"/>
              <w:spacing w:before="64"/>
              <w:rPr>
                <w:rFonts w:asciiTheme="minorEastAsia" w:eastAsiaTheme="minorEastAsia" w:hAnsiTheme="minorEastAsia" w:hint="eastAsia"/>
                <w:sz w:val="24"/>
                <w:szCs w:val="24"/>
              </w:rPr>
            </w:pPr>
            <w:r w:rsidRPr="006C6E4D">
              <w:rPr>
                <w:rFonts w:asciiTheme="minorEastAsia" w:eastAsiaTheme="minorEastAsia" w:hAnsiTheme="minorEastAsia" w:hint="eastAsia"/>
                <w:sz w:val="24"/>
                <w:szCs w:val="24"/>
              </w:rPr>
              <w:t>上市公司接待人员</w:t>
            </w:r>
          </w:p>
        </w:tc>
        <w:tc>
          <w:tcPr>
            <w:tcW w:w="7796" w:type="dxa"/>
          </w:tcPr>
          <w:p w14:paraId="63970AAE" w14:textId="29E8CFBA" w:rsidR="00BE07F6" w:rsidRPr="006C6E4D" w:rsidRDefault="0000433C">
            <w:pPr>
              <w:pStyle w:val="a8"/>
              <w:ind w:left="107"/>
              <w:rPr>
                <w:rFonts w:asciiTheme="minorEastAsia" w:eastAsiaTheme="minorEastAsia" w:hAnsiTheme="minorEastAsia" w:hint="eastAsia"/>
                <w:szCs w:val="24"/>
              </w:rPr>
            </w:pPr>
            <w:r w:rsidRPr="006C6E4D">
              <w:rPr>
                <w:rFonts w:asciiTheme="minorEastAsia" w:eastAsiaTheme="minorEastAsia" w:hAnsiTheme="minorEastAsia" w:hint="eastAsia"/>
                <w:szCs w:val="24"/>
                <w:lang w:val="en-US" w:bidi="ar"/>
              </w:rPr>
              <w:t>方伟华</w:t>
            </w:r>
            <w:r w:rsidRPr="006C6E4D">
              <w:rPr>
                <w:rFonts w:asciiTheme="minorEastAsia" w:eastAsiaTheme="minorEastAsia" w:hAnsiTheme="minorEastAsia"/>
                <w:szCs w:val="24"/>
                <w:lang w:val="en-US" w:bidi="ar"/>
              </w:rPr>
              <w:t xml:space="preserve"> </w:t>
            </w:r>
            <w:r w:rsidR="006C6E4D">
              <w:rPr>
                <w:rFonts w:asciiTheme="minorEastAsia" w:eastAsiaTheme="minorEastAsia" w:hAnsiTheme="minorEastAsia" w:hint="eastAsia"/>
                <w:szCs w:val="24"/>
                <w:lang w:val="en-US" w:bidi="ar"/>
              </w:rPr>
              <w:t xml:space="preserve"> </w:t>
            </w:r>
            <w:r w:rsidR="006C6E4D" w:rsidRPr="006C6E4D">
              <w:rPr>
                <w:rFonts w:asciiTheme="minorEastAsia" w:eastAsiaTheme="minorEastAsia" w:hAnsiTheme="minorEastAsia" w:hint="eastAsia"/>
                <w:szCs w:val="24"/>
                <w:lang w:val="en-US" w:bidi="ar"/>
              </w:rPr>
              <w:t>董事</w:t>
            </w:r>
            <w:r w:rsidR="006C6E4D">
              <w:rPr>
                <w:rFonts w:asciiTheme="minorEastAsia" w:eastAsiaTheme="minorEastAsia" w:hAnsiTheme="minorEastAsia" w:hint="eastAsia"/>
                <w:szCs w:val="24"/>
                <w:lang w:val="en-US" w:bidi="ar"/>
              </w:rPr>
              <w:t>、</w:t>
            </w:r>
            <w:r w:rsidRPr="006C6E4D">
              <w:rPr>
                <w:rFonts w:asciiTheme="minorEastAsia" w:eastAsiaTheme="minorEastAsia" w:hAnsiTheme="minorEastAsia" w:hint="eastAsia"/>
                <w:szCs w:val="24"/>
                <w:lang w:val="en-US" w:bidi="ar"/>
              </w:rPr>
              <w:t>总经理</w:t>
            </w:r>
          </w:p>
          <w:p w14:paraId="3481AD79" w14:textId="43464360" w:rsidR="00BE07F6" w:rsidRPr="006C6E4D" w:rsidRDefault="0000433C">
            <w:pPr>
              <w:pStyle w:val="a8"/>
              <w:ind w:left="107"/>
              <w:rPr>
                <w:rFonts w:asciiTheme="minorEastAsia" w:eastAsiaTheme="minorEastAsia" w:hAnsiTheme="minorEastAsia" w:hint="eastAsia"/>
                <w:szCs w:val="24"/>
                <w:lang w:val="en-US" w:bidi="ar"/>
              </w:rPr>
            </w:pPr>
            <w:proofErr w:type="gramStart"/>
            <w:r w:rsidRPr="006C6E4D">
              <w:rPr>
                <w:rFonts w:asciiTheme="minorEastAsia" w:eastAsiaTheme="minorEastAsia" w:hAnsiTheme="minorEastAsia" w:hint="eastAsia"/>
                <w:szCs w:val="24"/>
                <w:lang w:val="en-US" w:bidi="ar"/>
              </w:rPr>
              <w:t>章琪</w:t>
            </w:r>
            <w:proofErr w:type="gramEnd"/>
            <w:r w:rsidRPr="006C6E4D">
              <w:rPr>
                <w:rFonts w:asciiTheme="minorEastAsia" w:eastAsiaTheme="minorEastAsia" w:hAnsiTheme="minorEastAsia"/>
                <w:szCs w:val="24"/>
                <w:lang w:val="en-US" w:bidi="ar"/>
              </w:rPr>
              <w:t xml:space="preserve">    </w:t>
            </w:r>
            <w:r w:rsidRPr="006C6E4D">
              <w:rPr>
                <w:rFonts w:asciiTheme="minorEastAsia" w:eastAsiaTheme="minorEastAsia" w:hAnsiTheme="minorEastAsia" w:hint="eastAsia"/>
                <w:szCs w:val="24"/>
                <w:lang w:val="en-US" w:bidi="ar"/>
              </w:rPr>
              <w:t>董事会秘书</w:t>
            </w:r>
          </w:p>
          <w:p w14:paraId="158966B1" w14:textId="3F6A293C" w:rsidR="00BE07F6" w:rsidRPr="006C6E4D" w:rsidRDefault="0000433C" w:rsidP="006C6E4D">
            <w:pPr>
              <w:pStyle w:val="a8"/>
              <w:ind w:left="107"/>
              <w:rPr>
                <w:rFonts w:asciiTheme="minorEastAsia" w:eastAsiaTheme="minorEastAsia" w:hAnsiTheme="minorEastAsia" w:hint="eastAsia"/>
                <w:szCs w:val="24"/>
              </w:rPr>
            </w:pPr>
            <w:proofErr w:type="gramStart"/>
            <w:r w:rsidRPr="006C6E4D">
              <w:rPr>
                <w:rFonts w:asciiTheme="minorEastAsia" w:eastAsiaTheme="minorEastAsia" w:hAnsiTheme="minorEastAsia" w:hint="eastAsia"/>
                <w:szCs w:val="24"/>
              </w:rPr>
              <w:t>王责宇</w:t>
            </w:r>
            <w:proofErr w:type="gramEnd"/>
            <w:r w:rsidRPr="006C6E4D">
              <w:rPr>
                <w:rFonts w:asciiTheme="minorEastAsia" w:eastAsiaTheme="minorEastAsia" w:hAnsiTheme="minorEastAsia"/>
                <w:szCs w:val="24"/>
              </w:rPr>
              <w:t xml:space="preserve">  </w:t>
            </w:r>
            <w:r w:rsidRPr="006C6E4D">
              <w:rPr>
                <w:rFonts w:asciiTheme="minorEastAsia" w:eastAsiaTheme="minorEastAsia" w:hAnsiTheme="minorEastAsia" w:hint="eastAsia"/>
                <w:szCs w:val="24"/>
              </w:rPr>
              <w:t>证券事务专员</w:t>
            </w:r>
            <w:r w:rsidRPr="006C6E4D">
              <w:rPr>
                <w:rFonts w:asciiTheme="minorEastAsia" w:eastAsiaTheme="minorEastAsia" w:hAnsiTheme="minorEastAsia" w:cs="宋体" w:hint="eastAsia"/>
                <w:szCs w:val="24"/>
                <w:lang w:val="en-US" w:bidi="ar"/>
              </w:rPr>
              <w:t xml:space="preserve"> </w:t>
            </w:r>
          </w:p>
        </w:tc>
      </w:tr>
      <w:tr w:rsidR="00BE07F6" w:rsidRPr="006C6E4D" w14:paraId="536527BC" w14:textId="77777777" w:rsidTr="00C4351D">
        <w:trPr>
          <w:trHeight w:val="561"/>
        </w:trPr>
        <w:tc>
          <w:tcPr>
            <w:tcW w:w="2410" w:type="dxa"/>
          </w:tcPr>
          <w:p w14:paraId="41E0C2FF" w14:textId="77777777" w:rsidR="00BE07F6" w:rsidRPr="006C6E4D" w:rsidRDefault="0000433C">
            <w:pPr>
              <w:pStyle w:val="TableParagraph"/>
              <w:spacing w:before="67"/>
              <w:rPr>
                <w:rFonts w:asciiTheme="minorEastAsia" w:eastAsiaTheme="minorEastAsia" w:hAnsiTheme="minorEastAsia" w:hint="eastAsia"/>
                <w:sz w:val="24"/>
                <w:szCs w:val="24"/>
              </w:rPr>
            </w:pPr>
            <w:r w:rsidRPr="006C6E4D">
              <w:rPr>
                <w:rFonts w:asciiTheme="minorEastAsia" w:eastAsiaTheme="minorEastAsia" w:hAnsiTheme="minorEastAsia"/>
                <w:sz w:val="24"/>
                <w:szCs w:val="24"/>
              </w:rPr>
              <w:t>交流内容及具体问答</w:t>
            </w:r>
          </w:p>
          <w:p w14:paraId="66A575F1" w14:textId="77777777" w:rsidR="00BE07F6" w:rsidRPr="006C6E4D" w:rsidRDefault="0000433C">
            <w:pPr>
              <w:pStyle w:val="TableParagraph"/>
              <w:spacing w:before="127"/>
              <w:rPr>
                <w:rFonts w:asciiTheme="minorEastAsia" w:eastAsiaTheme="minorEastAsia" w:hAnsiTheme="minorEastAsia" w:hint="eastAsia"/>
                <w:sz w:val="24"/>
                <w:szCs w:val="24"/>
              </w:rPr>
            </w:pPr>
            <w:r w:rsidRPr="006C6E4D">
              <w:rPr>
                <w:rFonts w:asciiTheme="minorEastAsia" w:eastAsiaTheme="minorEastAsia" w:hAnsiTheme="minorEastAsia"/>
                <w:sz w:val="24"/>
                <w:szCs w:val="24"/>
              </w:rPr>
              <w:t>记录</w:t>
            </w:r>
          </w:p>
        </w:tc>
        <w:tc>
          <w:tcPr>
            <w:tcW w:w="7796" w:type="dxa"/>
          </w:tcPr>
          <w:p w14:paraId="1CF2A75B" w14:textId="240B2175" w:rsidR="0002059E" w:rsidRDefault="006C6E4D" w:rsidP="0002059E">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来访投资者与公司进行了沟通交流，</w:t>
            </w:r>
            <w:r w:rsidRPr="006C6E4D">
              <w:rPr>
                <w:rFonts w:asciiTheme="minorEastAsia" w:eastAsiaTheme="minorEastAsia" w:hAnsiTheme="minorEastAsia" w:hint="eastAsia"/>
                <w:sz w:val="24"/>
                <w:szCs w:val="24"/>
              </w:rPr>
              <w:t>讨论的内容主要为回答投资者提问，问答情况如下：</w:t>
            </w:r>
          </w:p>
          <w:p w14:paraId="74AA9F6D" w14:textId="23B51116" w:rsidR="00BE07F6" w:rsidRPr="006C6E4D" w:rsidRDefault="006C6E4D" w:rsidP="00932A84">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w:t>
            </w:r>
            <w:r w:rsidR="00932A84">
              <w:rPr>
                <w:rFonts w:asciiTheme="minorEastAsia" w:eastAsiaTheme="minorEastAsia" w:hAnsiTheme="minorEastAsia" w:hint="eastAsia"/>
                <w:sz w:val="24"/>
                <w:szCs w:val="24"/>
              </w:rPr>
              <w:t>以旧换新</w:t>
            </w:r>
            <w:proofErr w:type="gramStart"/>
            <w:r w:rsidR="00932A84">
              <w:rPr>
                <w:rFonts w:asciiTheme="minorEastAsia" w:eastAsiaTheme="minorEastAsia" w:hAnsiTheme="minorEastAsia" w:hint="eastAsia"/>
                <w:sz w:val="24"/>
                <w:szCs w:val="24"/>
              </w:rPr>
              <w:t>的国补政策</w:t>
            </w:r>
            <w:proofErr w:type="gramEnd"/>
            <w:r w:rsidR="00932A84">
              <w:rPr>
                <w:rFonts w:asciiTheme="minorEastAsia" w:eastAsiaTheme="minorEastAsia" w:hAnsiTheme="minorEastAsia" w:hint="eastAsia"/>
                <w:sz w:val="24"/>
                <w:szCs w:val="24"/>
              </w:rPr>
              <w:t>下，公司下游客户需求变化如何？</w:t>
            </w:r>
          </w:p>
          <w:p w14:paraId="3DF70901" w14:textId="2B51C51D" w:rsidR="0002059E" w:rsidRDefault="00932A84" w:rsidP="0002059E">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答：</w:t>
            </w:r>
            <w:r w:rsidR="00B23AEF">
              <w:rPr>
                <w:rFonts w:asciiTheme="minorEastAsia" w:eastAsiaTheme="minorEastAsia" w:hAnsiTheme="minorEastAsia" w:hint="eastAsia"/>
                <w:sz w:val="24"/>
                <w:szCs w:val="24"/>
              </w:rPr>
              <w:t>去年下半年，</w:t>
            </w:r>
            <w:r w:rsidR="00CD2C49" w:rsidRPr="00CD2C49">
              <w:rPr>
                <w:rFonts w:asciiTheme="minorEastAsia" w:eastAsiaTheme="minorEastAsia" w:hAnsiTheme="minorEastAsia"/>
                <w:sz w:val="24"/>
                <w:szCs w:val="24"/>
              </w:rPr>
              <w:t>国内以旧换新政策通过补贴消费者购买新家电促进了消费者对大尺寸化产品的追求，</w:t>
            </w:r>
            <w:r w:rsidR="00CD2C49" w:rsidRPr="0037412B">
              <w:rPr>
                <w:rFonts w:asciiTheme="minorEastAsia" w:eastAsiaTheme="minorEastAsia" w:hAnsiTheme="minorEastAsia"/>
                <w:sz w:val="24"/>
                <w:szCs w:val="24"/>
              </w:rPr>
              <w:t>带动了</w:t>
            </w:r>
            <w:r w:rsidR="00464581" w:rsidRPr="0037412B">
              <w:rPr>
                <w:rFonts w:asciiTheme="minorEastAsia" w:eastAsiaTheme="minorEastAsia" w:hAnsiTheme="minorEastAsia" w:hint="eastAsia"/>
                <w:sz w:val="24"/>
                <w:szCs w:val="24"/>
              </w:rPr>
              <w:t>面板尤其是</w:t>
            </w:r>
            <w:r w:rsidR="00CD2C49" w:rsidRPr="0037412B">
              <w:rPr>
                <w:rFonts w:asciiTheme="minorEastAsia" w:eastAsiaTheme="minorEastAsia" w:hAnsiTheme="minorEastAsia"/>
                <w:sz w:val="24"/>
                <w:szCs w:val="24"/>
              </w:rPr>
              <w:t>大尺寸</w:t>
            </w:r>
            <w:r w:rsidR="00464581" w:rsidRPr="0037412B">
              <w:rPr>
                <w:rFonts w:asciiTheme="minorEastAsia" w:eastAsiaTheme="minorEastAsia" w:hAnsiTheme="minorEastAsia" w:hint="eastAsia"/>
                <w:sz w:val="24"/>
                <w:szCs w:val="24"/>
              </w:rPr>
              <w:t>面板</w:t>
            </w:r>
            <w:r w:rsidR="00CD2C49" w:rsidRPr="0037412B">
              <w:rPr>
                <w:rFonts w:asciiTheme="minorEastAsia" w:eastAsiaTheme="minorEastAsia" w:hAnsiTheme="minorEastAsia"/>
                <w:sz w:val="24"/>
                <w:szCs w:val="24"/>
              </w:rPr>
              <w:t>的需求</w:t>
            </w:r>
            <w:r w:rsidR="00CD2C49">
              <w:rPr>
                <w:rFonts w:asciiTheme="minorEastAsia" w:eastAsiaTheme="minorEastAsia" w:hAnsiTheme="minorEastAsia" w:hint="eastAsia"/>
                <w:sz w:val="24"/>
                <w:szCs w:val="24"/>
              </w:rPr>
              <w:t>有所</w:t>
            </w:r>
            <w:r w:rsidR="00CD2C49" w:rsidRPr="00CD2C49">
              <w:rPr>
                <w:rFonts w:asciiTheme="minorEastAsia" w:eastAsiaTheme="minorEastAsia" w:hAnsiTheme="minorEastAsia"/>
                <w:sz w:val="24"/>
                <w:szCs w:val="24"/>
              </w:rPr>
              <w:t>上涨</w:t>
            </w:r>
            <w:r w:rsidR="00CD2C49">
              <w:rPr>
                <w:rFonts w:asciiTheme="minorEastAsia" w:eastAsiaTheme="minorEastAsia" w:hAnsiTheme="minorEastAsia" w:hint="eastAsia"/>
                <w:sz w:val="24"/>
                <w:szCs w:val="24"/>
              </w:rPr>
              <w:t>，同时</w:t>
            </w:r>
            <w:r w:rsidR="00B23AEF">
              <w:rPr>
                <w:rFonts w:asciiTheme="minorEastAsia" w:eastAsiaTheme="minorEastAsia" w:hAnsiTheme="minorEastAsia" w:hint="eastAsia"/>
                <w:sz w:val="24"/>
                <w:szCs w:val="24"/>
              </w:rPr>
              <w:t>下游面板企业坚持“按需生产”</w:t>
            </w:r>
            <w:r w:rsidR="00CD2C49">
              <w:rPr>
                <w:rFonts w:asciiTheme="minorEastAsia" w:eastAsiaTheme="minorEastAsia" w:hAnsiTheme="minorEastAsia" w:hint="eastAsia"/>
                <w:sz w:val="24"/>
                <w:szCs w:val="24"/>
              </w:rPr>
              <w:t>的经营</w:t>
            </w:r>
            <w:r w:rsidR="00B23AEF">
              <w:rPr>
                <w:rFonts w:asciiTheme="minorEastAsia" w:eastAsiaTheme="minorEastAsia" w:hAnsiTheme="minorEastAsia" w:hint="eastAsia"/>
                <w:sz w:val="24"/>
                <w:szCs w:val="24"/>
              </w:rPr>
              <w:t>策略，</w:t>
            </w:r>
            <w:r w:rsidR="00B23AEF" w:rsidRPr="00B23AEF">
              <w:rPr>
                <w:rFonts w:asciiTheme="minorEastAsia" w:eastAsiaTheme="minorEastAsia" w:hAnsiTheme="minorEastAsia" w:hint="eastAsia"/>
                <w:sz w:val="24"/>
                <w:szCs w:val="24"/>
              </w:rPr>
              <w:t>根据市场需求灵活调整产线</w:t>
            </w:r>
            <w:proofErr w:type="gramStart"/>
            <w:r w:rsidR="00B23AEF" w:rsidRPr="00B23AEF">
              <w:rPr>
                <w:rFonts w:asciiTheme="minorEastAsia" w:eastAsiaTheme="minorEastAsia" w:hAnsiTheme="minorEastAsia" w:hint="eastAsia"/>
                <w:sz w:val="24"/>
                <w:szCs w:val="24"/>
              </w:rPr>
              <w:t>稼</w:t>
            </w:r>
            <w:proofErr w:type="gramEnd"/>
            <w:r w:rsidR="00B23AEF" w:rsidRPr="00B23AEF">
              <w:rPr>
                <w:rFonts w:asciiTheme="minorEastAsia" w:eastAsiaTheme="minorEastAsia" w:hAnsiTheme="minorEastAsia" w:hint="eastAsia"/>
                <w:sz w:val="24"/>
                <w:szCs w:val="24"/>
              </w:rPr>
              <w:t>动率，</w:t>
            </w:r>
            <w:r w:rsidR="00B23AEF">
              <w:rPr>
                <w:rFonts w:asciiTheme="minorEastAsia" w:eastAsiaTheme="minorEastAsia" w:hAnsiTheme="minorEastAsia" w:hint="eastAsia"/>
                <w:sz w:val="24"/>
                <w:szCs w:val="24"/>
              </w:rPr>
              <w:t>下游</w:t>
            </w:r>
            <w:r w:rsidR="00CD2C49">
              <w:rPr>
                <w:rFonts w:asciiTheme="minorEastAsia" w:eastAsiaTheme="minorEastAsia" w:hAnsiTheme="minorEastAsia" w:hint="eastAsia"/>
                <w:sz w:val="24"/>
                <w:szCs w:val="24"/>
              </w:rPr>
              <w:t>面板</w:t>
            </w:r>
            <w:r w:rsidR="00B23AEF" w:rsidRPr="00B23AEF">
              <w:rPr>
                <w:rFonts w:asciiTheme="minorEastAsia" w:eastAsiaTheme="minorEastAsia" w:hAnsiTheme="minorEastAsia" w:hint="eastAsia"/>
                <w:sz w:val="24"/>
                <w:szCs w:val="24"/>
              </w:rPr>
              <w:t>行业</w:t>
            </w:r>
            <w:r w:rsidR="00CD2C49">
              <w:rPr>
                <w:rFonts w:asciiTheme="minorEastAsia" w:eastAsiaTheme="minorEastAsia" w:hAnsiTheme="minorEastAsia" w:hint="eastAsia"/>
                <w:sz w:val="24"/>
                <w:szCs w:val="24"/>
              </w:rPr>
              <w:t>保持了良性</w:t>
            </w:r>
            <w:r w:rsidR="00B23AEF" w:rsidRPr="00B23AEF">
              <w:rPr>
                <w:rFonts w:asciiTheme="minorEastAsia" w:eastAsiaTheme="minorEastAsia" w:hAnsiTheme="minorEastAsia" w:hint="eastAsia"/>
                <w:sz w:val="24"/>
                <w:szCs w:val="24"/>
              </w:rPr>
              <w:t>发展</w:t>
            </w:r>
            <w:r w:rsidR="00CD2C49">
              <w:rPr>
                <w:rFonts w:asciiTheme="minorEastAsia" w:eastAsiaTheme="minorEastAsia" w:hAnsiTheme="minorEastAsia" w:hint="eastAsia"/>
                <w:sz w:val="24"/>
                <w:szCs w:val="24"/>
              </w:rPr>
              <w:t>。</w:t>
            </w:r>
            <w:r w:rsidR="00CD2C49" w:rsidRPr="00CD2C49">
              <w:rPr>
                <w:rFonts w:asciiTheme="minorEastAsia" w:eastAsiaTheme="minorEastAsia" w:hAnsiTheme="minorEastAsia"/>
                <w:sz w:val="24"/>
                <w:szCs w:val="24"/>
              </w:rPr>
              <w:t>进入2025年，</w:t>
            </w:r>
            <w:proofErr w:type="gramStart"/>
            <w:r w:rsidR="00CD2C49">
              <w:rPr>
                <w:rFonts w:asciiTheme="minorEastAsia" w:eastAsiaTheme="minorEastAsia" w:hAnsiTheme="minorEastAsia" w:hint="eastAsia"/>
                <w:sz w:val="24"/>
                <w:szCs w:val="24"/>
              </w:rPr>
              <w:t>国补</w:t>
            </w:r>
            <w:r w:rsidR="00CD2C49" w:rsidRPr="00CD2C49">
              <w:rPr>
                <w:rFonts w:asciiTheme="minorEastAsia" w:eastAsiaTheme="minorEastAsia" w:hAnsiTheme="minorEastAsia"/>
                <w:sz w:val="24"/>
                <w:szCs w:val="24"/>
              </w:rPr>
              <w:t>政策</w:t>
            </w:r>
            <w:proofErr w:type="gramEnd"/>
            <w:r w:rsidR="00CD2C49" w:rsidRPr="00CD2C49">
              <w:rPr>
                <w:rFonts w:asciiTheme="minorEastAsia" w:eastAsiaTheme="minorEastAsia" w:hAnsiTheme="minorEastAsia"/>
                <w:sz w:val="24"/>
                <w:szCs w:val="24"/>
              </w:rPr>
              <w:t>延续的确定</w:t>
            </w:r>
            <w:r w:rsidR="00CD2C49">
              <w:rPr>
                <w:rFonts w:asciiTheme="minorEastAsia" w:eastAsiaTheme="minorEastAsia" w:hAnsiTheme="minorEastAsia" w:hint="eastAsia"/>
                <w:sz w:val="24"/>
                <w:szCs w:val="24"/>
              </w:rPr>
              <w:t>以及</w:t>
            </w:r>
            <w:r w:rsidR="00F171B5">
              <w:rPr>
                <w:rFonts w:asciiTheme="minorEastAsia" w:eastAsiaTheme="minorEastAsia" w:hAnsiTheme="minorEastAsia" w:hint="eastAsia"/>
                <w:sz w:val="24"/>
                <w:szCs w:val="24"/>
              </w:rPr>
              <w:t>补贴品类的范围进一步扩大</w:t>
            </w:r>
            <w:r w:rsidR="00CD2C49" w:rsidRPr="00CD2C49">
              <w:rPr>
                <w:rFonts w:asciiTheme="minorEastAsia" w:eastAsiaTheme="minorEastAsia" w:hAnsiTheme="minorEastAsia"/>
                <w:sz w:val="24"/>
                <w:szCs w:val="24"/>
              </w:rPr>
              <w:t>，</w:t>
            </w:r>
            <w:r w:rsidR="00F171B5">
              <w:rPr>
                <w:rFonts w:asciiTheme="minorEastAsia" w:eastAsiaTheme="minorEastAsia" w:hAnsiTheme="minorEastAsia" w:hint="eastAsia"/>
                <w:sz w:val="24"/>
                <w:szCs w:val="24"/>
              </w:rPr>
              <w:t>进一步巩固下游头部企业优势。</w:t>
            </w:r>
            <w:r w:rsidR="00531BF4">
              <w:rPr>
                <w:rFonts w:asciiTheme="minorEastAsia" w:eastAsiaTheme="minorEastAsia" w:hAnsiTheme="minorEastAsia" w:hint="eastAsia"/>
                <w:sz w:val="24"/>
                <w:szCs w:val="24"/>
              </w:rPr>
              <w:t>另一方面</w:t>
            </w:r>
            <w:r w:rsidR="00531BF4" w:rsidRPr="00681090">
              <w:rPr>
                <w:rFonts w:asciiTheme="minorEastAsia" w:eastAsiaTheme="minorEastAsia" w:hAnsiTheme="minorEastAsia" w:hint="eastAsia"/>
                <w:sz w:val="24"/>
                <w:szCs w:val="24"/>
              </w:rPr>
              <w:t>，需要指出的</w:t>
            </w:r>
            <w:proofErr w:type="gramStart"/>
            <w:r w:rsidR="00531BF4" w:rsidRPr="00681090">
              <w:rPr>
                <w:rFonts w:asciiTheme="minorEastAsia" w:eastAsiaTheme="minorEastAsia" w:hAnsiTheme="minorEastAsia" w:hint="eastAsia"/>
                <w:sz w:val="24"/>
                <w:szCs w:val="24"/>
              </w:rPr>
              <w:t>是</w:t>
            </w:r>
            <w:r w:rsidR="00F171B5" w:rsidRPr="00681090">
              <w:rPr>
                <w:rFonts w:asciiTheme="minorEastAsia" w:eastAsiaTheme="minorEastAsia" w:hAnsiTheme="minorEastAsia" w:hint="eastAsia"/>
                <w:sz w:val="24"/>
                <w:szCs w:val="24"/>
              </w:rPr>
              <w:t>国补政策</w:t>
            </w:r>
            <w:proofErr w:type="gramEnd"/>
            <w:r w:rsidR="00531BF4" w:rsidRPr="00681090">
              <w:rPr>
                <w:rFonts w:asciiTheme="minorEastAsia" w:eastAsiaTheme="minorEastAsia" w:hAnsiTheme="minorEastAsia" w:hint="eastAsia"/>
                <w:sz w:val="24"/>
                <w:szCs w:val="24"/>
              </w:rPr>
              <w:t>拉动</w:t>
            </w:r>
            <w:r w:rsidR="00F171B5" w:rsidRPr="00681090">
              <w:rPr>
                <w:rFonts w:asciiTheme="minorEastAsia" w:eastAsiaTheme="minorEastAsia" w:hAnsiTheme="minorEastAsia" w:hint="eastAsia"/>
                <w:sz w:val="24"/>
                <w:szCs w:val="24"/>
              </w:rPr>
              <w:t>的</w:t>
            </w:r>
            <w:r w:rsidR="00531BF4" w:rsidRPr="00681090">
              <w:rPr>
                <w:rFonts w:asciiTheme="minorEastAsia" w:eastAsiaTheme="minorEastAsia" w:hAnsiTheme="minorEastAsia" w:hint="eastAsia"/>
                <w:sz w:val="24"/>
                <w:szCs w:val="24"/>
              </w:rPr>
              <w:t>需求</w:t>
            </w:r>
            <w:r w:rsidR="005461DF" w:rsidRPr="00681090">
              <w:rPr>
                <w:rFonts w:asciiTheme="minorEastAsia" w:eastAsiaTheme="minorEastAsia" w:hAnsiTheme="minorEastAsia" w:hint="eastAsia"/>
                <w:sz w:val="24"/>
                <w:szCs w:val="24"/>
              </w:rPr>
              <w:t>目前刚启动</w:t>
            </w:r>
            <w:r w:rsidR="00F171B5" w:rsidRPr="00681090">
              <w:rPr>
                <w:rFonts w:asciiTheme="minorEastAsia" w:eastAsiaTheme="minorEastAsia" w:hAnsiTheme="minorEastAsia" w:hint="eastAsia"/>
                <w:sz w:val="24"/>
                <w:szCs w:val="24"/>
              </w:rPr>
              <w:t>，</w:t>
            </w:r>
            <w:r w:rsidR="00531BF4" w:rsidRPr="00681090">
              <w:rPr>
                <w:rFonts w:asciiTheme="minorEastAsia" w:eastAsiaTheme="minorEastAsia" w:hAnsiTheme="minorEastAsia" w:hint="eastAsia"/>
                <w:sz w:val="24"/>
                <w:szCs w:val="24"/>
              </w:rPr>
              <w:t>相关政策的持续性和效果也需要长期的关注。</w:t>
            </w:r>
          </w:p>
          <w:p w14:paraId="38EEC515" w14:textId="5560BCFB" w:rsidR="00F171B5" w:rsidRDefault="00500FC7" w:rsidP="00932A84">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w:t>
            </w:r>
            <w:r w:rsidR="00531BF4">
              <w:rPr>
                <w:rFonts w:asciiTheme="minorEastAsia" w:eastAsiaTheme="minorEastAsia" w:hAnsiTheme="minorEastAsia" w:hint="eastAsia"/>
                <w:sz w:val="24"/>
                <w:szCs w:val="24"/>
              </w:rPr>
              <w:t>公司</w:t>
            </w:r>
            <w:r>
              <w:rPr>
                <w:rFonts w:asciiTheme="minorEastAsia" w:eastAsiaTheme="minorEastAsia" w:hAnsiTheme="minorEastAsia" w:hint="eastAsia"/>
                <w:sz w:val="24"/>
                <w:szCs w:val="24"/>
              </w:rPr>
              <w:t>显影液</w:t>
            </w:r>
            <w:proofErr w:type="gramStart"/>
            <w:r>
              <w:rPr>
                <w:rFonts w:asciiTheme="minorEastAsia" w:eastAsiaTheme="minorEastAsia" w:hAnsiTheme="minorEastAsia" w:hint="eastAsia"/>
                <w:sz w:val="24"/>
                <w:szCs w:val="24"/>
              </w:rPr>
              <w:t>市占率是</w:t>
            </w:r>
            <w:proofErr w:type="gramEnd"/>
            <w:r>
              <w:rPr>
                <w:rFonts w:asciiTheme="minorEastAsia" w:eastAsiaTheme="minorEastAsia" w:hAnsiTheme="minorEastAsia" w:hint="eastAsia"/>
                <w:sz w:val="24"/>
                <w:szCs w:val="24"/>
              </w:rPr>
              <w:t>多少？其他新产品市场开拓情况如何？</w:t>
            </w:r>
          </w:p>
          <w:p w14:paraId="7E78687F" w14:textId="6ADA406C" w:rsidR="00BE07F6" w:rsidRPr="006C6E4D" w:rsidRDefault="00500FC7" w:rsidP="0002059E">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答：</w:t>
            </w:r>
            <w:r w:rsidR="00C8583E">
              <w:rPr>
                <w:rFonts w:asciiTheme="minorEastAsia" w:eastAsiaTheme="minorEastAsia" w:hAnsiTheme="minorEastAsia" w:hint="eastAsia"/>
                <w:sz w:val="24"/>
                <w:szCs w:val="24"/>
              </w:rPr>
              <w:t>公司核心产品显影液的主要客户为</w:t>
            </w:r>
            <w:r w:rsidR="00C8583E" w:rsidRPr="00C8583E">
              <w:rPr>
                <w:rFonts w:asciiTheme="minorEastAsia" w:eastAsiaTheme="minorEastAsia" w:hAnsiTheme="minorEastAsia"/>
                <w:sz w:val="24"/>
                <w:szCs w:val="24"/>
              </w:rPr>
              <w:t>京东方集团、韩国LG集团、华星光电、天马微电子、维信诺等国内外大型面板企业</w:t>
            </w:r>
            <w:r w:rsidR="00C8583E">
              <w:rPr>
                <w:rFonts w:asciiTheme="minorEastAsia" w:eastAsiaTheme="minorEastAsia" w:hAnsiTheme="minorEastAsia" w:hint="eastAsia"/>
                <w:sz w:val="24"/>
                <w:szCs w:val="24"/>
              </w:rPr>
              <w:t>，同时公司系工信部认定的第六批制造业单项冠军示范企业，投资者可参考工信部关于单项冠军申报标准中对于产品市场占有率的相关要求。</w:t>
            </w:r>
            <w:r w:rsidR="00C8583E" w:rsidRPr="00C8583E">
              <w:rPr>
                <w:rFonts w:asciiTheme="minorEastAsia" w:eastAsiaTheme="minorEastAsia" w:hAnsiTheme="minorEastAsia"/>
                <w:sz w:val="24"/>
                <w:szCs w:val="24"/>
              </w:rPr>
              <w:t>公司在夯实核心产品市场的同时，</w:t>
            </w:r>
            <w:r w:rsidR="0002059E">
              <w:rPr>
                <w:rFonts w:asciiTheme="minorEastAsia" w:eastAsiaTheme="minorEastAsia" w:hAnsiTheme="minorEastAsia" w:hint="eastAsia"/>
                <w:sz w:val="24"/>
                <w:szCs w:val="24"/>
              </w:rPr>
              <w:t>也不断</w:t>
            </w:r>
            <w:r w:rsidR="00C8583E" w:rsidRPr="00C8583E">
              <w:rPr>
                <w:rFonts w:asciiTheme="minorEastAsia" w:eastAsiaTheme="minorEastAsia" w:hAnsiTheme="minorEastAsia"/>
                <w:sz w:val="24"/>
                <w:szCs w:val="24"/>
              </w:rPr>
              <w:t>研发推广新产品，优化产品结构，其中：光刻胶用剥离</w:t>
            </w:r>
            <w:proofErr w:type="gramStart"/>
            <w:r w:rsidR="00C8583E" w:rsidRPr="00C8583E">
              <w:rPr>
                <w:rFonts w:asciiTheme="minorEastAsia" w:eastAsiaTheme="minorEastAsia" w:hAnsiTheme="minorEastAsia"/>
                <w:sz w:val="24"/>
                <w:szCs w:val="24"/>
              </w:rPr>
              <w:t>液产品</w:t>
            </w:r>
            <w:proofErr w:type="gramEnd"/>
            <w:r w:rsidR="0002059E">
              <w:rPr>
                <w:rFonts w:asciiTheme="minorEastAsia" w:eastAsiaTheme="minorEastAsia" w:hAnsiTheme="minorEastAsia" w:hint="eastAsia"/>
                <w:sz w:val="24"/>
                <w:szCs w:val="24"/>
              </w:rPr>
              <w:t>已在</w:t>
            </w:r>
            <w:r w:rsidR="00C8583E" w:rsidRPr="00C8583E">
              <w:rPr>
                <w:rFonts w:asciiTheme="minorEastAsia" w:eastAsiaTheme="minorEastAsia" w:hAnsiTheme="minorEastAsia"/>
                <w:sz w:val="24"/>
                <w:szCs w:val="24"/>
              </w:rPr>
              <w:t>武汉华星光电技术有限公司</w:t>
            </w:r>
            <w:r w:rsidR="0002059E">
              <w:rPr>
                <w:rFonts w:asciiTheme="minorEastAsia" w:eastAsiaTheme="minorEastAsia" w:hAnsiTheme="minorEastAsia" w:hint="eastAsia"/>
                <w:sz w:val="24"/>
                <w:szCs w:val="24"/>
              </w:rPr>
              <w:t>T3和</w:t>
            </w:r>
            <w:r w:rsidR="00C8583E" w:rsidRPr="00C8583E">
              <w:rPr>
                <w:rFonts w:asciiTheme="minorEastAsia" w:eastAsiaTheme="minorEastAsia" w:hAnsiTheme="minorEastAsia"/>
                <w:sz w:val="24"/>
                <w:szCs w:val="24"/>
              </w:rPr>
              <w:t>T5工厂稳定量供</w:t>
            </w:r>
            <w:r w:rsidR="0002059E">
              <w:rPr>
                <w:rFonts w:asciiTheme="minorEastAsia" w:eastAsiaTheme="minorEastAsia" w:hAnsiTheme="minorEastAsia" w:hint="eastAsia"/>
                <w:sz w:val="24"/>
                <w:szCs w:val="24"/>
              </w:rPr>
              <w:t>，并获得</w:t>
            </w:r>
            <w:r w:rsidR="00C8583E" w:rsidRPr="00C8583E">
              <w:rPr>
                <w:rFonts w:asciiTheme="minorEastAsia" w:eastAsiaTheme="minorEastAsia" w:hAnsiTheme="minorEastAsia"/>
                <w:sz w:val="24"/>
                <w:szCs w:val="24"/>
              </w:rPr>
              <w:t>云谷(固安)</w:t>
            </w:r>
            <w:r w:rsidR="0002059E">
              <w:rPr>
                <w:rFonts w:asciiTheme="minorEastAsia" w:eastAsiaTheme="minorEastAsia" w:hAnsiTheme="minorEastAsia" w:hint="eastAsia"/>
                <w:sz w:val="24"/>
                <w:szCs w:val="24"/>
              </w:rPr>
              <w:t>和</w:t>
            </w:r>
            <w:r w:rsidR="00C8583E" w:rsidRPr="00C8583E">
              <w:rPr>
                <w:rFonts w:asciiTheme="minorEastAsia" w:eastAsiaTheme="minorEastAsia" w:hAnsiTheme="minorEastAsia"/>
                <w:sz w:val="24"/>
                <w:szCs w:val="24"/>
              </w:rPr>
              <w:t>天马微</w:t>
            </w:r>
            <w:r w:rsidR="0002059E">
              <w:rPr>
                <w:rFonts w:asciiTheme="minorEastAsia" w:eastAsiaTheme="minorEastAsia" w:hAnsiTheme="minorEastAsia" w:hint="eastAsia"/>
                <w:sz w:val="24"/>
                <w:szCs w:val="24"/>
              </w:rPr>
              <w:t>电子</w:t>
            </w:r>
            <w:proofErr w:type="gramStart"/>
            <w:r w:rsidR="0002059E">
              <w:rPr>
                <w:rFonts w:asciiTheme="minorEastAsia" w:eastAsiaTheme="minorEastAsia" w:hAnsiTheme="minorEastAsia" w:hint="eastAsia"/>
                <w:sz w:val="24"/>
                <w:szCs w:val="24"/>
              </w:rPr>
              <w:t>的</w:t>
            </w:r>
            <w:r w:rsidR="00C8583E" w:rsidRPr="00C8583E">
              <w:rPr>
                <w:rFonts w:asciiTheme="minorEastAsia" w:eastAsiaTheme="minorEastAsia" w:hAnsiTheme="minorEastAsia"/>
                <w:sz w:val="24"/>
                <w:szCs w:val="24"/>
              </w:rPr>
              <w:t>量供订单</w:t>
            </w:r>
            <w:proofErr w:type="gramEnd"/>
            <w:r w:rsidR="00C8583E" w:rsidRPr="00C8583E">
              <w:rPr>
                <w:rFonts w:asciiTheme="minorEastAsia" w:eastAsiaTheme="minorEastAsia" w:hAnsiTheme="minorEastAsia"/>
                <w:sz w:val="24"/>
                <w:szCs w:val="24"/>
              </w:rPr>
              <w:t>；含氟类缓冲氧化蚀刻液（BOE蚀刻液）</w:t>
            </w:r>
            <w:r w:rsidR="00C8583E" w:rsidRPr="00C8583E">
              <w:rPr>
                <w:rFonts w:asciiTheme="minorEastAsia" w:eastAsiaTheme="minorEastAsia" w:hAnsiTheme="minorEastAsia"/>
                <w:sz w:val="24"/>
                <w:szCs w:val="24"/>
              </w:rPr>
              <w:lastRenderedPageBreak/>
              <w:t>已在京东方、维信诺和天马微电子等龙头客户实现量供；半导体用显影液和稀释液已在成都奕成集成电路有限公司形成稳定量供，并在国内外下游半导体客户端进一步持续开拓</w:t>
            </w:r>
            <w:r w:rsidR="0002059E">
              <w:rPr>
                <w:rFonts w:asciiTheme="minorEastAsia" w:eastAsiaTheme="minorEastAsia" w:hAnsiTheme="minorEastAsia" w:hint="eastAsia"/>
                <w:sz w:val="24"/>
                <w:szCs w:val="24"/>
              </w:rPr>
              <w:t>。</w:t>
            </w:r>
          </w:p>
          <w:p w14:paraId="2EA9A582" w14:textId="34989E00" w:rsidR="00BE07F6" w:rsidRPr="006C6E4D" w:rsidRDefault="0002059E" w:rsidP="0002059E">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w:t>
            </w:r>
            <w:r w:rsidR="006C6E4D">
              <w:rPr>
                <w:rFonts w:asciiTheme="minorEastAsia" w:eastAsiaTheme="minorEastAsia" w:hAnsiTheme="minorEastAsia" w:hint="eastAsia"/>
                <w:sz w:val="24"/>
                <w:szCs w:val="24"/>
              </w:rPr>
              <w:t>、</w:t>
            </w:r>
            <w:r w:rsidRPr="006C6E4D">
              <w:rPr>
                <w:rFonts w:asciiTheme="minorEastAsia" w:eastAsiaTheme="minorEastAsia" w:hAnsiTheme="minorEastAsia" w:hint="eastAsia"/>
                <w:sz w:val="24"/>
                <w:szCs w:val="24"/>
              </w:rPr>
              <w:t>四川项目</w:t>
            </w:r>
            <w:r>
              <w:rPr>
                <w:rFonts w:asciiTheme="minorEastAsia" w:eastAsiaTheme="minorEastAsia" w:hAnsiTheme="minorEastAsia" w:hint="eastAsia"/>
                <w:sz w:val="24"/>
                <w:szCs w:val="24"/>
              </w:rPr>
              <w:t>目前情况如何？</w:t>
            </w:r>
            <w:proofErr w:type="gramStart"/>
            <w:r>
              <w:rPr>
                <w:rFonts w:asciiTheme="minorEastAsia" w:eastAsiaTheme="minorEastAsia" w:hAnsiTheme="minorEastAsia" w:hint="eastAsia"/>
                <w:sz w:val="24"/>
                <w:szCs w:val="24"/>
              </w:rPr>
              <w:t>产线折旧</w:t>
            </w:r>
            <w:proofErr w:type="gramEnd"/>
            <w:r>
              <w:rPr>
                <w:rFonts w:asciiTheme="minorEastAsia" w:eastAsiaTheme="minorEastAsia" w:hAnsiTheme="minorEastAsia" w:hint="eastAsia"/>
                <w:sz w:val="24"/>
                <w:szCs w:val="24"/>
              </w:rPr>
              <w:t>影响</w:t>
            </w:r>
            <w:r w:rsidR="00DE46FB">
              <w:rPr>
                <w:rFonts w:asciiTheme="minorEastAsia" w:eastAsiaTheme="minorEastAsia" w:hAnsiTheme="minorEastAsia" w:hint="eastAsia"/>
                <w:sz w:val="24"/>
                <w:szCs w:val="24"/>
              </w:rPr>
              <w:t>如何</w:t>
            </w:r>
            <w:r>
              <w:rPr>
                <w:rFonts w:asciiTheme="minorEastAsia" w:eastAsiaTheme="minorEastAsia" w:hAnsiTheme="minorEastAsia" w:hint="eastAsia"/>
                <w:sz w:val="24"/>
                <w:szCs w:val="24"/>
              </w:rPr>
              <w:t>？</w:t>
            </w:r>
          </w:p>
          <w:p w14:paraId="3D3F3163" w14:textId="2FF5F68D" w:rsidR="00BE07F6" w:rsidRPr="006C6E4D" w:rsidRDefault="0002059E" w:rsidP="0002059E">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答：四川工厂2024年第</w:t>
            </w:r>
            <w:r w:rsidRPr="0002059E">
              <w:rPr>
                <w:rFonts w:asciiTheme="minorEastAsia" w:eastAsiaTheme="minorEastAsia" w:hAnsiTheme="minorEastAsia" w:hint="eastAsia"/>
                <w:sz w:val="24"/>
                <w:szCs w:val="24"/>
              </w:rPr>
              <w:t>三季度获得安全生产许可证</w:t>
            </w:r>
            <w:r>
              <w:rPr>
                <w:rFonts w:asciiTheme="minorEastAsia" w:eastAsiaTheme="minorEastAsia" w:hAnsiTheme="minorEastAsia" w:hint="eastAsia"/>
                <w:sz w:val="24"/>
                <w:szCs w:val="24"/>
              </w:rPr>
              <w:t>，</w:t>
            </w:r>
            <w:r w:rsidRPr="0002059E">
              <w:rPr>
                <w:rFonts w:asciiTheme="minorEastAsia" w:eastAsiaTheme="minorEastAsia" w:hAnsiTheme="minorEastAsia" w:hint="eastAsia"/>
                <w:sz w:val="24"/>
                <w:szCs w:val="24"/>
              </w:rPr>
              <w:t>并通过了体系认证</w:t>
            </w:r>
            <w:r>
              <w:rPr>
                <w:rFonts w:asciiTheme="minorEastAsia" w:eastAsiaTheme="minorEastAsia" w:hAnsiTheme="minorEastAsia" w:hint="eastAsia"/>
                <w:sz w:val="24"/>
                <w:szCs w:val="24"/>
              </w:rPr>
              <w:t>。目前在下游客户端进行产品测试，</w:t>
            </w:r>
            <w:r w:rsidRPr="00E8302D">
              <w:rPr>
                <w:rFonts w:asciiTheme="minorEastAsia" w:eastAsiaTheme="minorEastAsia" w:hAnsiTheme="minorEastAsia" w:hint="eastAsia"/>
                <w:sz w:val="24"/>
                <w:szCs w:val="24"/>
              </w:rPr>
              <w:t>进展顺利，已从小</w:t>
            </w:r>
            <w:proofErr w:type="gramStart"/>
            <w:r w:rsidRPr="00E8302D">
              <w:rPr>
                <w:rFonts w:asciiTheme="minorEastAsia" w:eastAsiaTheme="minorEastAsia" w:hAnsiTheme="minorEastAsia" w:hint="eastAsia"/>
                <w:sz w:val="24"/>
                <w:szCs w:val="24"/>
              </w:rPr>
              <w:t>测进入</w:t>
            </w:r>
            <w:proofErr w:type="gramEnd"/>
            <w:r w:rsidRPr="00E8302D">
              <w:rPr>
                <w:rFonts w:asciiTheme="minorEastAsia" w:eastAsiaTheme="minorEastAsia" w:hAnsiTheme="minorEastAsia" w:hint="eastAsia"/>
                <w:sz w:val="24"/>
                <w:szCs w:val="24"/>
              </w:rPr>
              <w:t>到大规模测试阶段</w:t>
            </w:r>
            <w:r w:rsidRPr="0002059E">
              <w:rPr>
                <w:rFonts w:asciiTheme="minorEastAsia" w:eastAsiaTheme="minorEastAsia" w:hAnsiTheme="minorEastAsia" w:hint="eastAsia"/>
                <w:sz w:val="24"/>
                <w:szCs w:val="24"/>
              </w:rPr>
              <w:t>，</w:t>
            </w:r>
            <w:proofErr w:type="gramStart"/>
            <w:r w:rsidRPr="0002059E">
              <w:rPr>
                <w:rFonts w:asciiTheme="minorEastAsia" w:eastAsiaTheme="minorEastAsia" w:hAnsiTheme="minorEastAsia" w:hint="eastAsia"/>
                <w:sz w:val="24"/>
                <w:szCs w:val="24"/>
              </w:rPr>
              <w:t>为量供做</w:t>
            </w:r>
            <w:proofErr w:type="gramEnd"/>
            <w:r w:rsidRPr="0002059E">
              <w:rPr>
                <w:rFonts w:asciiTheme="minorEastAsia" w:eastAsiaTheme="minorEastAsia" w:hAnsiTheme="minorEastAsia" w:hint="eastAsia"/>
                <w:sz w:val="24"/>
                <w:szCs w:val="24"/>
              </w:rPr>
              <w:t>前期准备</w:t>
            </w:r>
            <w:r>
              <w:rPr>
                <w:rFonts w:asciiTheme="minorEastAsia" w:eastAsiaTheme="minorEastAsia" w:hAnsiTheme="minorEastAsia" w:hint="eastAsia"/>
                <w:sz w:val="24"/>
                <w:szCs w:val="24"/>
              </w:rPr>
              <w:t>。</w:t>
            </w:r>
            <w:r w:rsidRPr="00E8302D">
              <w:rPr>
                <w:rFonts w:asciiTheme="minorEastAsia" w:eastAsiaTheme="minorEastAsia" w:hAnsiTheme="minorEastAsia" w:hint="eastAsia"/>
                <w:sz w:val="24"/>
                <w:szCs w:val="24"/>
              </w:rPr>
              <w:t>后续</w:t>
            </w:r>
            <w:proofErr w:type="gramStart"/>
            <w:r w:rsidRPr="00E8302D">
              <w:rPr>
                <w:rFonts w:asciiTheme="minorEastAsia" w:eastAsiaTheme="minorEastAsia" w:hAnsiTheme="minorEastAsia" w:hint="eastAsia"/>
                <w:sz w:val="24"/>
                <w:szCs w:val="24"/>
              </w:rPr>
              <w:t>进展请</w:t>
            </w:r>
            <w:proofErr w:type="gramEnd"/>
            <w:r w:rsidRPr="00E8302D">
              <w:rPr>
                <w:rFonts w:asciiTheme="minorEastAsia" w:eastAsiaTheme="minorEastAsia" w:hAnsiTheme="minorEastAsia" w:hint="eastAsia"/>
                <w:sz w:val="24"/>
                <w:szCs w:val="24"/>
              </w:rPr>
              <w:t>关注公司发布的定期报告和临时公告相关内容。</w:t>
            </w:r>
            <w:r w:rsidRPr="006C6E4D">
              <w:rPr>
                <w:rFonts w:asciiTheme="minorEastAsia" w:eastAsiaTheme="minorEastAsia" w:hAnsiTheme="minorEastAsia"/>
                <w:sz w:val="24"/>
                <w:szCs w:val="24"/>
              </w:rPr>
              <w:t>西南</w:t>
            </w:r>
            <w:r>
              <w:rPr>
                <w:rFonts w:asciiTheme="minorEastAsia" w:eastAsiaTheme="minorEastAsia" w:hAnsiTheme="minorEastAsia" w:hint="eastAsia"/>
                <w:sz w:val="24"/>
                <w:szCs w:val="24"/>
              </w:rPr>
              <w:t>地区电子</w:t>
            </w:r>
            <w:r w:rsidRPr="006C6E4D">
              <w:rPr>
                <w:rFonts w:asciiTheme="minorEastAsia" w:eastAsiaTheme="minorEastAsia" w:hAnsiTheme="minorEastAsia"/>
                <w:sz w:val="24"/>
                <w:szCs w:val="24"/>
              </w:rPr>
              <w:t>产业</w:t>
            </w:r>
            <w:r>
              <w:rPr>
                <w:rFonts w:asciiTheme="minorEastAsia" w:eastAsiaTheme="minorEastAsia" w:hAnsiTheme="minorEastAsia" w:hint="eastAsia"/>
                <w:sz w:val="24"/>
                <w:szCs w:val="24"/>
              </w:rPr>
              <w:t>发展迅速</w:t>
            </w:r>
            <w:r w:rsidRPr="006C6E4D">
              <w:rPr>
                <w:rFonts w:asciiTheme="minorEastAsia" w:eastAsiaTheme="minorEastAsia" w:hAnsiTheme="minorEastAsia"/>
                <w:sz w:val="24"/>
                <w:szCs w:val="24"/>
              </w:rPr>
              <w:t>，</w:t>
            </w:r>
            <w:r w:rsidR="00A4061C">
              <w:rPr>
                <w:rFonts w:asciiTheme="minorEastAsia" w:eastAsiaTheme="minorEastAsia" w:hAnsiTheme="minorEastAsia" w:hint="eastAsia"/>
                <w:sz w:val="24"/>
                <w:szCs w:val="24"/>
              </w:rPr>
              <w:t>公司在西南区域持续市场开拓，挖掘新客户。</w:t>
            </w:r>
            <w:r w:rsidRPr="006C6E4D">
              <w:rPr>
                <w:rFonts w:asciiTheme="minorEastAsia" w:eastAsiaTheme="minorEastAsia" w:hAnsiTheme="minorEastAsia"/>
                <w:sz w:val="24"/>
                <w:szCs w:val="24"/>
              </w:rPr>
              <w:t>四川</w:t>
            </w:r>
            <w:r>
              <w:rPr>
                <w:rFonts w:asciiTheme="minorEastAsia" w:eastAsiaTheme="minorEastAsia" w:hAnsiTheme="minorEastAsia" w:hint="eastAsia"/>
                <w:sz w:val="24"/>
                <w:szCs w:val="24"/>
              </w:rPr>
              <w:t>工厂作为</w:t>
            </w:r>
            <w:r w:rsidR="00A4061C">
              <w:rPr>
                <w:rFonts w:asciiTheme="minorEastAsia" w:eastAsiaTheme="minorEastAsia" w:hAnsiTheme="minorEastAsia" w:hint="eastAsia"/>
                <w:sz w:val="24"/>
                <w:szCs w:val="24"/>
              </w:rPr>
              <w:t>西南区域</w:t>
            </w:r>
            <w:r>
              <w:rPr>
                <w:rFonts w:asciiTheme="minorEastAsia" w:eastAsiaTheme="minorEastAsia" w:hAnsiTheme="minorEastAsia" w:hint="eastAsia"/>
                <w:sz w:val="24"/>
                <w:szCs w:val="24"/>
              </w:rPr>
              <w:t>客户配套企业，从运输距离、客户服务</w:t>
            </w:r>
            <w:r w:rsidR="00A4061C">
              <w:rPr>
                <w:rFonts w:asciiTheme="minorEastAsia" w:eastAsiaTheme="minorEastAsia" w:hAnsiTheme="minorEastAsia" w:hint="eastAsia"/>
                <w:sz w:val="24"/>
                <w:szCs w:val="24"/>
              </w:rPr>
              <w:t>、响应速度</w:t>
            </w:r>
            <w:r>
              <w:rPr>
                <w:rFonts w:asciiTheme="minorEastAsia" w:eastAsiaTheme="minorEastAsia" w:hAnsiTheme="minorEastAsia" w:hint="eastAsia"/>
                <w:sz w:val="24"/>
                <w:szCs w:val="24"/>
              </w:rPr>
              <w:t>等</w:t>
            </w:r>
            <w:r w:rsidR="00A4061C">
              <w:rPr>
                <w:rFonts w:asciiTheme="minorEastAsia" w:eastAsiaTheme="minorEastAsia" w:hAnsiTheme="minorEastAsia" w:hint="eastAsia"/>
                <w:sz w:val="24"/>
                <w:szCs w:val="24"/>
              </w:rPr>
              <w:t>各方面均具备其独特的竞争优势</w:t>
            </w:r>
            <w:r w:rsidRPr="006C6E4D">
              <w:rPr>
                <w:rFonts w:asciiTheme="minorEastAsia" w:eastAsiaTheme="minorEastAsia" w:hAnsiTheme="minorEastAsia"/>
                <w:sz w:val="24"/>
                <w:szCs w:val="24"/>
              </w:rPr>
              <w:t>。</w:t>
            </w:r>
            <w:r w:rsidR="00A4061C" w:rsidRPr="00A4061C">
              <w:rPr>
                <w:rFonts w:asciiTheme="minorEastAsia" w:eastAsiaTheme="minorEastAsia" w:hAnsiTheme="minorEastAsia" w:hint="eastAsia"/>
                <w:sz w:val="24"/>
                <w:szCs w:val="24"/>
              </w:rPr>
              <w:t>四川工厂</w:t>
            </w:r>
            <w:r w:rsidR="00A4061C">
              <w:rPr>
                <w:rFonts w:asciiTheme="minorEastAsia" w:eastAsiaTheme="minorEastAsia" w:hAnsiTheme="minorEastAsia" w:hint="eastAsia"/>
                <w:sz w:val="24"/>
                <w:szCs w:val="24"/>
              </w:rPr>
              <w:t>已</w:t>
            </w:r>
            <w:r w:rsidR="00A4061C" w:rsidRPr="00A4061C">
              <w:rPr>
                <w:rFonts w:asciiTheme="minorEastAsia" w:eastAsiaTheme="minorEastAsia" w:hAnsiTheme="minorEastAsia" w:hint="eastAsia"/>
                <w:sz w:val="24"/>
                <w:szCs w:val="24"/>
              </w:rPr>
              <w:t>按会计准则的相关规定进行</w:t>
            </w:r>
            <w:proofErr w:type="gramStart"/>
            <w:r w:rsidR="00A4061C" w:rsidRPr="00A4061C">
              <w:rPr>
                <w:rFonts w:asciiTheme="minorEastAsia" w:eastAsiaTheme="minorEastAsia" w:hAnsiTheme="minorEastAsia" w:hint="eastAsia"/>
                <w:sz w:val="24"/>
                <w:szCs w:val="24"/>
              </w:rPr>
              <w:t>转固并</w:t>
            </w:r>
            <w:proofErr w:type="gramEnd"/>
            <w:r w:rsidR="00A4061C" w:rsidRPr="00A4061C">
              <w:rPr>
                <w:rFonts w:asciiTheme="minorEastAsia" w:eastAsiaTheme="minorEastAsia" w:hAnsiTheme="minorEastAsia" w:hint="eastAsia"/>
                <w:sz w:val="24"/>
                <w:szCs w:val="24"/>
              </w:rPr>
              <w:t>计提折旧，</w:t>
            </w:r>
            <w:r w:rsidR="00A4061C">
              <w:rPr>
                <w:rFonts w:asciiTheme="minorEastAsia" w:eastAsiaTheme="minorEastAsia" w:hAnsiTheme="minorEastAsia" w:hint="eastAsia"/>
                <w:sz w:val="24"/>
                <w:szCs w:val="24"/>
              </w:rPr>
              <w:t>短期内将</w:t>
            </w:r>
            <w:r w:rsidR="00A4061C" w:rsidRPr="00A4061C">
              <w:rPr>
                <w:rFonts w:asciiTheme="minorEastAsia" w:eastAsiaTheme="minorEastAsia" w:hAnsiTheme="minorEastAsia" w:hint="eastAsia"/>
                <w:sz w:val="24"/>
                <w:szCs w:val="24"/>
              </w:rPr>
              <w:t>面临折旧压力</w:t>
            </w:r>
            <w:r w:rsidR="00A4061C">
              <w:rPr>
                <w:rFonts w:asciiTheme="minorEastAsia" w:eastAsiaTheme="minorEastAsia" w:hAnsiTheme="minorEastAsia" w:hint="eastAsia"/>
                <w:sz w:val="24"/>
                <w:szCs w:val="24"/>
              </w:rPr>
              <w:t>，</w:t>
            </w:r>
            <w:r w:rsidR="00CD6302">
              <w:rPr>
                <w:rFonts w:asciiTheme="minorEastAsia" w:eastAsiaTheme="minorEastAsia" w:hAnsiTheme="minorEastAsia" w:hint="eastAsia"/>
                <w:sz w:val="24"/>
                <w:szCs w:val="24"/>
              </w:rPr>
              <w:t>公司将通过推进产品导入测试、持续拓展市场、降本增效等方式，提升</w:t>
            </w:r>
            <w:r w:rsidR="00A4061C">
              <w:rPr>
                <w:rFonts w:asciiTheme="minorEastAsia" w:eastAsiaTheme="minorEastAsia" w:hAnsiTheme="minorEastAsia" w:hint="eastAsia"/>
                <w:sz w:val="24"/>
                <w:szCs w:val="24"/>
              </w:rPr>
              <w:t>四川工厂</w:t>
            </w:r>
            <w:r w:rsidR="00CD6302" w:rsidRPr="00CD6302">
              <w:rPr>
                <w:rFonts w:asciiTheme="minorEastAsia" w:eastAsiaTheme="minorEastAsia" w:hAnsiTheme="minorEastAsia"/>
                <w:sz w:val="24"/>
                <w:szCs w:val="24"/>
              </w:rPr>
              <w:t>运营效率，持续改善盈利水平</w:t>
            </w:r>
            <w:r w:rsidR="00CD6302">
              <w:rPr>
                <w:rFonts w:asciiTheme="minorEastAsia" w:eastAsiaTheme="minorEastAsia" w:hAnsiTheme="minorEastAsia" w:hint="eastAsia"/>
                <w:sz w:val="24"/>
                <w:szCs w:val="24"/>
              </w:rPr>
              <w:t>。</w:t>
            </w:r>
          </w:p>
          <w:p w14:paraId="3C566F8B" w14:textId="7312D62C" w:rsidR="00BE07F6" w:rsidRPr="006C6E4D" w:rsidRDefault="00CD6302" w:rsidP="00CD6302">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4、公司</w:t>
            </w:r>
            <w:r w:rsidR="00DE46FB">
              <w:rPr>
                <w:rFonts w:asciiTheme="minorEastAsia" w:eastAsiaTheme="minorEastAsia" w:hAnsiTheme="minorEastAsia" w:hint="eastAsia"/>
                <w:sz w:val="24"/>
                <w:szCs w:val="24"/>
              </w:rPr>
              <w:t>目前研发项目进展如何？</w:t>
            </w:r>
          </w:p>
          <w:p w14:paraId="2CD2FD12" w14:textId="77777777" w:rsidR="00DE46FB" w:rsidRDefault="00DE46FB" w:rsidP="00DE46FB">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答：</w:t>
            </w:r>
            <w:r w:rsidRPr="00E8302D">
              <w:rPr>
                <w:rFonts w:asciiTheme="minorEastAsia" w:eastAsiaTheme="minorEastAsia" w:hAnsiTheme="minorEastAsia" w:hint="eastAsia"/>
                <w:sz w:val="24"/>
                <w:szCs w:val="24"/>
              </w:rPr>
              <w:t>公司承接的国家科技重大专项项目课题——“光刻胶用显影液（极大规模集成电路用）”项目，已通过科技部的项目</w:t>
            </w:r>
            <w:r>
              <w:rPr>
                <w:rFonts w:asciiTheme="minorEastAsia" w:eastAsiaTheme="minorEastAsia" w:hAnsiTheme="minorEastAsia" w:hint="eastAsia"/>
                <w:sz w:val="24"/>
                <w:szCs w:val="24"/>
              </w:rPr>
              <w:t>验收</w:t>
            </w:r>
            <w:r w:rsidRPr="00E8302D">
              <w:rPr>
                <w:rFonts w:asciiTheme="minorEastAsia" w:eastAsiaTheme="minorEastAsia" w:hAnsiTheme="minorEastAsia" w:hint="eastAsia"/>
                <w:sz w:val="24"/>
                <w:szCs w:val="24"/>
              </w:rPr>
              <w:t>，进一步增强了公司的研发创新能力，</w:t>
            </w:r>
            <w:r w:rsidRPr="00E8302D">
              <w:rPr>
                <w:rFonts w:asciiTheme="minorEastAsia" w:eastAsiaTheme="minorEastAsia" w:hAnsiTheme="minorEastAsia"/>
                <w:sz w:val="24"/>
                <w:szCs w:val="24"/>
                <w:lang w:val="en-US"/>
              </w:rPr>
              <w:t>公司将在该项目的科技成果基础上，推动</w:t>
            </w:r>
            <w:r w:rsidRPr="00E8302D">
              <w:rPr>
                <w:rFonts w:asciiTheme="minorEastAsia" w:eastAsiaTheme="minorEastAsia" w:hAnsiTheme="minorEastAsia" w:hint="eastAsia"/>
                <w:sz w:val="24"/>
                <w:szCs w:val="24"/>
                <w:lang w:val="en-US"/>
              </w:rPr>
              <w:t>公司产品</w:t>
            </w:r>
            <w:r w:rsidRPr="00E8302D">
              <w:rPr>
                <w:rFonts w:asciiTheme="minorEastAsia" w:eastAsiaTheme="minorEastAsia" w:hAnsiTheme="minorEastAsia"/>
                <w:sz w:val="24"/>
                <w:szCs w:val="24"/>
                <w:lang w:val="en-US"/>
              </w:rPr>
              <w:t>在极大规模集成电路半导体企业的产业化运用和</w:t>
            </w:r>
            <w:r w:rsidRPr="00E8302D">
              <w:rPr>
                <w:rFonts w:asciiTheme="minorEastAsia" w:eastAsiaTheme="minorEastAsia" w:hAnsiTheme="minorEastAsia" w:hint="eastAsia"/>
                <w:sz w:val="24"/>
                <w:szCs w:val="24"/>
                <w:lang w:val="en-US"/>
              </w:rPr>
              <w:t>推广</w:t>
            </w:r>
            <w:r w:rsidRPr="00E8302D">
              <w:rPr>
                <w:rFonts w:asciiTheme="minorEastAsia" w:eastAsiaTheme="minorEastAsia" w:hAnsiTheme="minorEastAsia" w:hint="eastAsia"/>
                <w:sz w:val="24"/>
                <w:szCs w:val="24"/>
              </w:rPr>
              <w:t>。</w:t>
            </w:r>
          </w:p>
          <w:p w14:paraId="738E5A5D" w14:textId="716C8C46" w:rsidR="00DE46FB" w:rsidRDefault="00DE46FB" w:rsidP="00DE46FB">
            <w:pPr>
              <w:spacing w:line="360" w:lineRule="auto"/>
              <w:ind w:firstLineChars="200" w:firstLine="480"/>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公司承接的工信部“集成电路制造产线零部件、材料和关键设备关键材料研发及产业化验证项目”，目前已进入验收阶段。</w:t>
            </w:r>
            <w:r>
              <w:rPr>
                <w:rFonts w:asciiTheme="minorEastAsia" w:eastAsiaTheme="minorEastAsia" w:hAnsiTheme="minorEastAsia" w:hint="eastAsia"/>
                <w:sz w:val="24"/>
                <w:szCs w:val="24"/>
              </w:rPr>
              <w:t>项目涉及的零部件、材料等多领域多家公司的联合攻关，整体验收需要一定时间，计划今年上半年完成验收工作。具体请</w:t>
            </w:r>
            <w:r w:rsidRPr="00E8302D">
              <w:rPr>
                <w:rFonts w:asciiTheme="minorEastAsia" w:eastAsiaTheme="minorEastAsia" w:hAnsiTheme="minorEastAsia" w:hint="eastAsia"/>
                <w:sz w:val="24"/>
                <w:szCs w:val="24"/>
              </w:rPr>
              <w:t>关注公司发布的定期报告和临时公告相关内容</w:t>
            </w:r>
            <w:r>
              <w:rPr>
                <w:rFonts w:asciiTheme="minorEastAsia" w:eastAsiaTheme="minorEastAsia" w:hAnsiTheme="minorEastAsia" w:hint="eastAsia"/>
                <w:sz w:val="24"/>
                <w:szCs w:val="24"/>
              </w:rPr>
              <w:t>。</w:t>
            </w:r>
            <w:r w:rsidRPr="00E8302D">
              <w:rPr>
                <w:rFonts w:asciiTheme="minorEastAsia" w:eastAsiaTheme="minorEastAsia" w:hAnsiTheme="minorEastAsia" w:hint="eastAsia"/>
                <w:sz w:val="24"/>
                <w:szCs w:val="24"/>
              </w:rPr>
              <w:t>公司承担多个国家级研发项目和课题，不断提升公司的研发创新能力，通过前述项目和课题，增强了与下游客户协调沟通，提升</w:t>
            </w:r>
            <w:proofErr w:type="gramStart"/>
            <w:r w:rsidRPr="00E8302D">
              <w:rPr>
                <w:rFonts w:asciiTheme="minorEastAsia" w:eastAsiaTheme="minorEastAsia" w:hAnsiTheme="minorEastAsia" w:hint="eastAsia"/>
                <w:sz w:val="24"/>
                <w:szCs w:val="24"/>
              </w:rPr>
              <w:t>客户产线的</w:t>
            </w:r>
            <w:proofErr w:type="gramEnd"/>
            <w:r w:rsidRPr="00E8302D">
              <w:rPr>
                <w:rFonts w:asciiTheme="minorEastAsia" w:eastAsiaTheme="minorEastAsia" w:hAnsiTheme="minorEastAsia" w:hint="eastAsia"/>
                <w:sz w:val="24"/>
                <w:szCs w:val="24"/>
              </w:rPr>
              <w:t>定制化服务能力，为后续公司产品的产业化运用和推广打下坚实基础。</w:t>
            </w:r>
            <w:r w:rsidRPr="006C6E4D">
              <w:rPr>
                <w:rFonts w:asciiTheme="minorEastAsia" w:eastAsiaTheme="minorEastAsia" w:hAnsiTheme="minorEastAsia" w:hint="eastAsia"/>
                <w:sz w:val="24"/>
                <w:szCs w:val="24"/>
              </w:rPr>
              <w:t xml:space="preserve"> </w:t>
            </w:r>
          </w:p>
          <w:p w14:paraId="3BFC1970" w14:textId="3EF1D53F" w:rsidR="00DE46FB" w:rsidRDefault="00DE46FB" w:rsidP="00DE46FB">
            <w:pPr>
              <w:spacing w:line="360" w:lineRule="auto"/>
              <w:ind w:firstLineChars="200" w:firstLine="480"/>
              <w:rPr>
                <w:rFonts w:asciiTheme="minorEastAsia" w:eastAsiaTheme="minorEastAsia" w:hAnsiTheme="minorEastAsia" w:hint="eastAsia"/>
                <w:sz w:val="24"/>
                <w:szCs w:val="24"/>
              </w:rPr>
            </w:pPr>
            <w:r w:rsidRPr="006C6E4D">
              <w:rPr>
                <w:rFonts w:asciiTheme="minorEastAsia" w:eastAsiaTheme="minorEastAsia" w:hAnsiTheme="minorEastAsia" w:hint="eastAsia"/>
                <w:sz w:val="24"/>
                <w:szCs w:val="24"/>
              </w:rPr>
              <w:t>公司承接的</w:t>
            </w:r>
            <w:r w:rsidR="00681090">
              <w:rPr>
                <w:rFonts w:asciiTheme="minorEastAsia" w:eastAsiaTheme="minorEastAsia" w:hAnsiTheme="minorEastAsia" w:hint="eastAsia"/>
                <w:sz w:val="24"/>
                <w:szCs w:val="24"/>
              </w:rPr>
              <w:t>浙江省级</w:t>
            </w:r>
            <w:proofErr w:type="gramStart"/>
            <w:r w:rsidR="00681090">
              <w:rPr>
                <w:rFonts w:asciiTheme="minorEastAsia" w:eastAsiaTheme="minorEastAsia" w:hAnsiTheme="minorEastAsia" w:hint="eastAsia"/>
                <w:sz w:val="24"/>
                <w:szCs w:val="24"/>
              </w:rPr>
              <w:t>尖兵领雁攻关</w:t>
            </w:r>
            <w:proofErr w:type="gramEnd"/>
            <w:r w:rsidRPr="006C6E4D">
              <w:rPr>
                <w:rFonts w:asciiTheme="minorEastAsia" w:eastAsiaTheme="minorEastAsia" w:hAnsiTheme="minorEastAsia" w:hint="eastAsia"/>
                <w:sz w:val="24"/>
                <w:szCs w:val="24"/>
              </w:rPr>
              <w:t>项目</w:t>
            </w:r>
            <w:r w:rsidRPr="006C6E4D">
              <w:rPr>
                <w:rFonts w:asciiTheme="minorEastAsia" w:eastAsiaTheme="minorEastAsia" w:hAnsiTheme="minorEastAsia"/>
                <w:sz w:val="24"/>
                <w:szCs w:val="24"/>
              </w:rPr>
              <w:t>-“先进半导体材料中光刻胶配套高纯显影液的技术研发</w:t>
            </w:r>
            <w:r w:rsidR="00681090">
              <w:rPr>
                <w:rFonts w:asciiTheme="minorEastAsia" w:eastAsiaTheme="minorEastAsia" w:hAnsiTheme="minorEastAsia" w:hint="eastAsia"/>
                <w:sz w:val="24"/>
                <w:szCs w:val="24"/>
              </w:rPr>
              <w:t>及产业化应用项目</w:t>
            </w:r>
            <w:r w:rsidRPr="006C6E4D">
              <w:rPr>
                <w:rFonts w:asciiTheme="minorEastAsia" w:eastAsiaTheme="minorEastAsia" w:hAnsiTheme="minorEastAsia"/>
                <w:sz w:val="24"/>
                <w:szCs w:val="24"/>
              </w:rPr>
              <w:t>”，目前已完成项目技术开发验证和产业化应用测试，相关产品</w:t>
            </w:r>
            <w:proofErr w:type="gramStart"/>
            <w:r w:rsidRPr="006C6E4D">
              <w:rPr>
                <w:rFonts w:asciiTheme="minorEastAsia" w:eastAsiaTheme="minorEastAsia" w:hAnsiTheme="minorEastAsia"/>
                <w:sz w:val="24"/>
                <w:szCs w:val="24"/>
              </w:rPr>
              <w:t>已量供导入</w:t>
            </w:r>
            <w:proofErr w:type="gramEnd"/>
            <w:r w:rsidRPr="006C6E4D">
              <w:rPr>
                <w:rFonts w:asciiTheme="minorEastAsia" w:eastAsiaTheme="minorEastAsia" w:hAnsiTheme="minorEastAsia"/>
                <w:sz w:val="24"/>
                <w:szCs w:val="24"/>
              </w:rPr>
              <w:t>半导体功率器件领域的头部企业，进一步拓宽在该领域的应用。</w:t>
            </w:r>
          </w:p>
          <w:p w14:paraId="11AB1B75" w14:textId="370B9775" w:rsidR="006C6E4D" w:rsidRDefault="006C6E4D" w:rsidP="00CD6302">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5、股东减</w:t>
            </w:r>
            <w:proofErr w:type="gramStart"/>
            <w:r>
              <w:rPr>
                <w:rFonts w:asciiTheme="minorEastAsia" w:eastAsiaTheme="minorEastAsia" w:hAnsiTheme="minorEastAsia" w:hint="eastAsia"/>
                <w:sz w:val="24"/>
                <w:szCs w:val="24"/>
              </w:rPr>
              <w:t>持进展</w:t>
            </w:r>
            <w:proofErr w:type="gramEnd"/>
            <w:r>
              <w:rPr>
                <w:rFonts w:asciiTheme="minorEastAsia" w:eastAsiaTheme="minorEastAsia" w:hAnsiTheme="minorEastAsia" w:hint="eastAsia"/>
                <w:sz w:val="24"/>
                <w:szCs w:val="24"/>
              </w:rPr>
              <w:t>情况</w:t>
            </w:r>
          </w:p>
          <w:p w14:paraId="698C0432" w14:textId="4BE1C430" w:rsidR="00CD6302" w:rsidRDefault="00CD6302" w:rsidP="00CD6302">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答：公司</w:t>
            </w:r>
            <w:r w:rsidRPr="00CD6302">
              <w:rPr>
                <w:rFonts w:asciiTheme="minorEastAsia" w:eastAsiaTheme="minorEastAsia" w:hAnsiTheme="minorEastAsia" w:hint="eastAsia"/>
                <w:sz w:val="24"/>
                <w:szCs w:val="24"/>
              </w:rPr>
              <w:t>将按照相关法律法规要求及时披露减</w:t>
            </w:r>
            <w:proofErr w:type="gramStart"/>
            <w:r w:rsidRPr="00CD6302">
              <w:rPr>
                <w:rFonts w:asciiTheme="minorEastAsia" w:eastAsiaTheme="minorEastAsia" w:hAnsiTheme="minorEastAsia" w:hint="eastAsia"/>
                <w:sz w:val="24"/>
                <w:szCs w:val="24"/>
              </w:rPr>
              <w:t>持进展</w:t>
            </w:r>
            <w:proofErr w:type="gramEnd"/>
            <w:r w:rsidRPr="00CD6302">
              <w:rPr>
                <w:rFonts w:asciiTheme="minorEastAsia" w:eastAsiaTheme="minorEastAsia" w:hAnsiTheme="minorEastAsia" w:hint="eastAsia"/>
                <w:sz w:val="24"/>
                <w:szCs w:val="24"/>
              </w:rPr>
              <w:t>相关信息</w:t>
            </w:r>
            <w:r>
              <w:rPr>
                <w:rFonts w:asciiTheme="minorEastAsia" w:eastAsiaTheme="minorEastAsia" w:hAnsiTheme="minorEastAsia" w:hint="eastAsia"/>
                <w:sz w:val="24"/>
                <w:szCs w:val="24"/>
              </w:rPr>
              <w:t>并督促</w:t>
            </w:r>
            <w:r w:rsidRPr="00CD6302">
              <w:rPr>
                <w:rFonts w:asciiTheme="minorEastAsia" w:eastAsiaTheme="minorEastAsia" w:hAnsiTheme="minorEastAsia" w:hint="eastAsia"/>
                <w:sz w:val="24"/>
                <w:szCs w:val="24"/>
              </w:rPr>
              <w:t>相关股东严格按照法律法规及相关监管要求的规定实施减持并及时履行信</w:t>
            </w:r>
            <w:r w:rsidRPr="00CD6302">
              <w:rPr>
                <w:rFonts w:asciiTheme="minorEastAsia" w:eastAsiaTheme="minorEastAsia" w:hAnsiTheme="minorEastAsia" w:hint="eastAsia"/>
                <w:sz w:val="24"/>
                <w:szCs w:val="24"/>
              </w:rPr>
              <w:lastRenderedPageBreak/>
              <w:t>息披露义务</w:t>
            </w:r>
            <w:r w:rsidR="00DE46FB">
              <w:rPr>
                <w:rFonts w:asciiTheme="minorEastAsia" w:eastAsiaTheme="minorEastAsia" w:hAnsiTheme="minorEastAsia" w:hint="eastAsia"/>
                <w:sz w:val="24"/>
                <w:szCs w:val="24"/>
              </w:rPr>
              <w:t>，最新信息</w:t>
            </w:r>
            <w:r w:rsidR="00DE46FB" w:rsidRPr="00E8302D">
              <w:rPr>
                <w:rFonts w:asciiTheme="minorEastAsia" w:eastAsiaTheme="minorEastAsia" w:hAnsiTheme="minorEastAsia" w:hint="eastAsia"/>
                <w:sz w:val="24"/>
                <w:szCs w:val="24"/>
              </w:rPr>
              <w:t>关注公司发布的定期报告和临时公告相关内容</w:t>
            </w:r>
            <w:r w:rsidR="00DE46FB">
              <w:rPr>
                <w:rFonts w:asciiTheme="minorEastAsia" w:eastAsiaTheme="minorEastAsia" w:hAnsiTheme="minorEastAsia" w:hint="eastAsia"/>
                <w:sz w:val="24"/>
                <w:szCs w:val="24"/>
              </w:rPr>
              <w:t>。</w:t>
            </w:r>
          </w:p>
          <w:p w14:paraId="74E369F7" w14:textId="67722892" w:rsidR="006C6E4D" w:rsidRPr="006C6E4D" w:rsidRDefault="006C6E4D">
            <w:pPr>
              <w:spacing w:line="360" w:lineRule="auto"/>
              <w:rPr>
                <w:rFonts w:asciiTheme="minorEastAsia" w:eastAsiaTheme="minorEastAsia" w:hAnsiTheme="minorEastAsia" w:hint="eastAsia"/>
                <w:sz w:val="24"/>
                <w:szCs w:val="24"/>
              </w:rPr>
            </w:pPr>
          </w:p>
        </w:tc>
      </w:tr>
      <w:tr w:rsidR="00BE07F6" w:rsidRPr="006C6E4D" w14:paraId="0001BD1F" w14:textId="77777777" w:rsidTr="00DE46FB">
        <w:trPr>
          <w:trHeight w:val="1603"/>
        </w:trPr>
        <w:tc>
          <w:tcPr>
            <w:tcW w:w="2410" w:type="dxa"/>
          </w:tcPr>
          <w:p w14:paraId="6AB22CA3" w14:textId="77777777" w:rsidR="00BE07F6" w:rsidRPr="006C6E4D" w:rsidRDefault="0000433C">
            <w:pPr>
              <w:pStyle w:val="TableParagraph"/>
              <w:spacing w:before="64" w:line="340" w:lineRule="auto"/>
              <w:ind w:right="97"/>
              <w:jc w:val="both"/>
              <w:rPr>
                <w:rFonts w:asciiTheme="minorEastAsia" w:eastAsiaTheme="minorEastAsia" w:hAnsiTheme="minorEastAsia" w:hint="eastAsia"/>
                <w:sz w:val="24"/>
                <w:szCs w:val="24"/>
              </w:rPr>
            </w:pPr>
            <w:r w:rsidRPr="006C6E4D">
              <w:rPr>
                <w:rFonts w:asciiTheme="minorEastAsia" w:eastAsiaTheme="minorEastAsia" w:hAnsiTheme="minorEastAsia"/>
                <w:sz w:val="24"/>
                <w:szCs w:val="24"/>
              </w:rPr>
              <w:lastRenderedPageBreak/>
              <w:t>活动过程中所使用的演示文稿、提供的文档等附件（如有，可</w:t>
            </w:r>
          </w:p>
          <w:p w14:paraId="50676525" w14:textId="77777777" w:rsidR="00BE07F6" w:rsidRPr="006C6E4D" w:rsidRDefault="0000433C">
            <w:pPr>
              <w:pStyle w:val="TableParagraph"/>
              <w:spacing w:line="303" w:lineRule="exact"/>
              <w:rPr>
                <w:rFonts w:asciiTheme="minorEastAsia" w:eastAsiaTheme="minorEastAsia" w:hAnsiTheme="minorEastAsia" w:hint="eastAsia"/>
                <w:sz w:val="24"/>
                <w:szCs w:val="24"/>
              </w:rPr>
            </w:pPr>
            <w:r w:rsidRPr="006C6E4D">
              <w:rPr>
                <w:rFonts w:asciiTheme="minorEastAsia" w:eastAsiaTheme="minorEastAsia" w:hAnsiTheme="minorEastAsia"/>
                <w:sz w:val="24"/>
                <w:szCs w:val="24"/>
              </w:rPr>
              <w:t>作为附件）</w:t>
            </w:r>
          </w:p>
        </w:tc>
        <w:tc>
          <w:tcPr>
            <w:tcW w:w="7796" w:type="dxa"/>
          </w:tcPr>
          <w:p w14:paraId="29A026EB" w14:textId="77777777" w:rsidR="00BE07F6" w:rsidRPr="006C6E4D" w:rsidRDefault="0000433C">
            <w:pPr>
              <w:pStyle w:val="TableParagraph"/>
              <w:ind w:left="0"/>
              <w:rPr>
                <w:rFonts w:asciiTheme="minorEastAsia" w:eastAsiaTheme="minorEastAsia" w:hAnsiTheme="minorEastAsia" w:hint="eastAsia"/>
                <w:sz w:val="24"/>
                <w:szCs w:val="24"/>
              </w:rPr>
            </w:pPr>
            <w:r w:rsidRPr="006C6E4D">
              <w:rPr>
                <w:rFonts w:asciiTheme="minorEastAsia" w:eastAsiaTheme="minorEastAsia" w:hAnsiTheme="minorEastAsia" w:hint="eastAsia"/>
                <w:sz w:val="24"/>
                <w:szCs w:val="24"/>
              </w:rPr>
              <w:t>无</w:t>
            </w:r>
          </w:p>
        </w:tc>
      </w:tr>
    </w:tbl>
    <w:p w14:paraId="238EEB5C" w14:textId="2A0DA8A3" w:rsidR="00DE46FB" w:rsidRPr="00E8302D" w:rsidRDefault="00DE46FB" w:rsidP="00DE46FB">
      <w:pPr>
        <w:ind w:rightChars="-352" w:right="-774"/>
        <w:rPr>
          <w:rFonts w:ascii="宋体" w:hAnsi="宋体" w:hint="eastAsia"/>
          <w:szCs w:val="20"/>
          <w:lang w:val="en-US"/>
        </w:rPr>
      </w:pPr>
      <w:r w:rsidRPr="00E8302D">
        <w:rPr>
          <w:rFonts w:ascii="宋体" w:hAnsi="宋体" w:hint="eastAsia"/>
          <w:szCs w:val="20"/>
          <w:lang w:val="en-US"/>
        </w:rPr>
        <w:t>注：公司严格遵守信息披露相关规则与投资者进行交流，如涉及公司战略规划等意向性目标，</w:t>
      </w:r>
      <w:r>
        <w:rPr>
          <w:rFonts w:ascii="宋体" w:hAnsi="宋体" w:hint="eastAsia"/>
          <w:szCs w:val="20"/>
          <w:lang w:val="en-US"/>
        </w:rPr>
        <w:t>不</w:t>
      </w:r>
      <w:r w:rsidRPr="00E8302D">
        <w:rPr>
          <w:rFonts w:ascii="宋体" w:hAnsi="宋体" w:hint="eastAsia"/>
          <w:szCs w:val="20"/>
          <w:lang w:val="en-US"/>
        </w:rPr>
        <w:t>能视为公司或管理层对公司业绩的保证或承诺，敬请广大投资者注意投资风险。</w:t>
      </w:r>
    </w:p>
    <w:p w14:paraId="5DC10721" w14:textId="77777777" w:rsidR="00BE07F6" w:rsidRPr="00DE46FB" w:rsidRDefault="00BE07F6">
      <w:pPr>
        <w:rPr>
          <w:rFonts w:ascii="宋体" w:hAnsi="宋体" w:hint="eastAsia"/>
          <w:sz w:val="28"/>
          <w:lang w:val="en-US"/>
        </w:rPr>
      </w:pPr>
    </w:p>
    <w:sectPr w:rsidR="00BE07F6" w:rsidRPr="00DE46FB">
      <w:type w:val="continuous"/>
      <w:pgSz w:w="11910" w:h="16840"/>
      <w:pgMar w:top="1520" w:right="15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6A35" w14:textId="77777777" w:rsidR="00462783" w:rsidRDefault="00462783" w:rsidP="005461DF">
      <w:pPr>
        <w:rPr>
          <w:rFonts w:hint="eastAsia"/>
        </w:rPr>
      </w:pPr>
      <w:r>
        <w:separator/>
      </w:r>
    </w:p>
  </w:endnote>
  <w:endnote w:type="continuationSeparator" w:id="0">
    <w:p w14:paraId="315E442F" w14:textId="77777777" w:rsidR="00462783" w:rsidRDefault="00462783" w:rsidP="005461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01802" w14:textId="77777777" w:rsidR="00462783" w:rsidRDefault="00462783" w:rsidP="005461DF">
      <w:pPr>
        <w:rPr>
          <w:rFonts w:hint="eastAsia"/>
        </w:rPr>
      </w:pPr>
      <w:r>
        <w:separator/>
      </w:r>
    </w:p>
  </w:footnote>
  <w:footnote w:type="continuationSeparator" w:id="0">
    <w:p w14:paraId="72DFE580" w14:textId="77777777" w:rsidR="00462783" w:rsidRDefault="00462783" w:rsidP="005461D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0B"/>
    <w:rsid w:val="DFF797F2"/>
    <w:rsid w:val="FEEEBE22"/>
    <w:rsid w:val="0000433C"/>
    <w:rsid w:val="000107D8"/>
    <w:rsid w:val="00017528"/>
    <w:rsid w:val="0002059E"/>
    <w:rsid w:val="0007053C"/>
    <w:rsid w:val="00071C6E"/>
    <w:rsid w:val="000D2AB6"/>
    <w:rsid w:val="001108FE"/>
    <w:rsid w:val="001305E4"/>
    <w:rsid w:val="00171360"/>
    <w:rsid w:val="00215255"/>
    <w:rsid w:val="00263F0C"/>
    <w:rsid w:val="00327BF0"/>
    <w:rsid w:val="00346405"/>
    <w:rsid w:val="00364064"/>
    <w:rsid w:val="0037412B"/>
    <w:rsid w:val="003C207C"/>
    <w:rsid w:val="003C6CFD"/>
    <w:rsid w:val="00462783"/>
    <w:rsid w:val="00464581"/>
    <w:rsid w:val="004802DA"/>
    <w:rsid w:val="004B3293"/>
    <w:rsid w:val="004F68F0"/>
    <w:rsid w:val="00500FC7"/>
    <w:rsid w:val="005156BA"/>
    <w:rsid w:val="00520021"/>
    <w:rsid w:val="00531BF4"/>
    <w:rsid w:val="005461DF"/>
    <w:rsid w:val="00551301"/>
    <w:rsid w:val="00552269"/>
    <w:rsid w:val="00552E3E"/>
    <w:rsid w:val="00580104"/>
    <w:rsid w:val="005D738A"/>
    <w:rsid w:val="00610110"/>
    <w:rsid w:val="00681090"/>
    <w:rsid w:val="006C6E4D"/>
    <w:rsid w:val="00711F8E"/>
    <w:rsid w:val="0071356F"/>
    <w:rsid w:val="007B6582"/>
    <w:rsid w:val="007E1942"/>
    <w:rsid w:val="007E3B0D"/>
    <w:rsid w:val="0081611E"/>
    <w:rsid w:val="008918A7"/>
    <w:rsid w:val="008A4F6A"/>
    <w:rsid w:val="008C45DD"/>
    <w:rsid w:val="008E69FB"/>
    <w:rsid w:val="00932A84"/>
    <w:rsid w:val="00946532"/>
    <w:rsid w:val="009A5806"/>
    <w:rsid w:val="009B56F7"/>
    <w:rsid w:val="009F0355"/>
    <w:rsid w:val="00A16B93"/>
    <w:rsid w:val="00A4061C"/>
    <w:rsid w:val="00A53C54"/>
    <w:rsid w:val="00A83E0B"/>
    <w:rsid w:val="00A83F33"/>
    <w:rsid w:val="00A92E65"/>
    <w:rsid w:val="00AB70D9"/>
    <w:rsid w:val="00AD52E4"/>
    <w:rsid w:val="00AF22E4"/>
    <w:rsid w:val="00B10134"/>
    <w:rsid w:val="00B23AEF"/>
    <w:rsid w:val="00BC4BE7"/>
    <w:rsid w:val="00BE07F6"/>
    <w:rsid w:val="00BF28E6"/>
    <w:rsid w:val="00C4351D"/>
    <w:rsid w:val="00C5219B"/>
    <w:rsid w:val="00C6276F"/>
    <w:rsid w:val="00C8583E"/>
    <w:rsid w:val="00CC496A"/>
    <w:rsid w:val="00CD2C49"/>
    <w:rsid w:val="00CD6302"/>
    <w:rsid w:val="00CF1336"/>
    <w:rsid w:val="00DB46FA"/>
    <w:rsid w:val="00DC0092"/>
    <w:rsid w:val="00DE46FB"/>
    <w:rsid w:val="00E21290"/>
    <w:rsid w:val="00E231E8"/>
    <w:rsid w:val="00E50F80"/>
    <w:rsid w:val="00F077A1"/>
    <w:rsid w:val="00F171B5"/>
    <w:rsid w:val="00F67894"/>
    <w:rsid w:val="00F971FE"/>
    <w:rsid w:val="00FD431E"/>
    <w:rsid w:val="1ED2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D8DD6A"/>
  <w15:docId w15:val="{EA1760D5-AA01-410C-A2AF-B997B9FF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44"/>
      <w:szCs w:val="44"/>
    </w:rPr>
  </w:style>
  <w:style w:type="paragraph" w:styleId="a4">
    <w:name w:val="footer"/>
    <w:basedOn w:val="a"/>
    <w:link w:val="a5"/>
    <w:pPr>
      <w:tabs>
        <w:tab w:val="center" w:pos="4153"/>
        <w:tab w:val="right" w:pos="8306"/>
      </w:tabs>
      <w:snapToGrid w:val="0"/>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paragraph" w:styleId="a8">
    <w:name w:val="Normal (Web)"/>
    <w:basedOn w:val="a"/>
    <w:rPr>
      <w:sz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style>
  <w:style w:type="paragraph" w:customStyle="1" w:styleId="TableParagraph">
    <w:name w:val="Table Paragraph"/>
    <w:basedOn w:val="a"/>
    <w:uiPriority w:val="1"/>
    <w:qFormat/>
    <w:pPr>
      <w:ind w:left="107"/>
    </w:pPr>
  </w:style>
  <w:style w:type="character" w:customStyle="1" w:styleId="a7">
    <w:name w:val="页眉 字符"/>
    <w:basedOn w:val="a0"/>
    <w:link w:val="a6"/>
    <w:rPr>
      <w:rFonts w:ascii="仿宋" w:eastAsia="仿宋" w:hAnsi="仿宋" w:cs="仿宋"/>
      <w:sz w:val="18"/>
      <w:szCs w:val="18"/>
      <w:lang w:val="zh-CN" w:bidi="zh-CN"/>
    </w:rPr>
  </w:style>
  <w:style w:type="character" w:customStyle="1" w:styleId="a5">
    <w:name w:val="页脚 字符"/>
    <w:basedOn w:val="a0"/>
    <w:link w:val="a4"/>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杨展</dc:creator>
  <cp:lastModifiedBy>qi zhang</cp:lastModifiedBy>
  <cp:revision>10</cp:revision>
  <dcterms:created xsi:type="dcterms:W3CDTF">2025-02-14T02:33:00Z</dcterms:created>
  <dcterms:modified xsi:type="dcterms:W3CDTF">2025-02-14T06:41:00Z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2052-0.0.0.0</vt:lpwstr>
  </property>
</Properties>
</file>