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17B0" w14:textId="77777777" w:rsidR="00BC2A6B" w:rsidRDefault="00000000">
      <w:pPr>
        <w:pStyle w:val="1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>
        <w:rPr>
          <w:rFonts w:ascii="宋体" w:eastAsia="宋体" w:hAnsi="宋体" w:cs="宋体"/>
          <w:sz w:val="20"/>
          <w:szCs w:val="20"/>
          <w:lang w:val="en-US"/>
        </w:rPr>
        <w:t>603130</w:t>
      </w: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证券简称：云中马</w:t>
      </w:r>
    </w:p>
    <w:p w14:paraId="58B36605" w14:textId="77777777" w:rsidR="00BC2A6B" w:rsidRDefault="00BC2A6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  <w:lang w:val="en-US"/>
        </w:rPr>
      </w:pPr>
    </w:p>
    <w:p w14:paraId="755DC42A" w14:textId="77777777" w:rsidR="00BC2A6B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浙江云中马股份有限公司</w:t>
      </w:r>
    </w:p>
    <w:p w14:paraId="293B6875" w14:textId="77777777" w:rsidR="00BC2A6B" w:rsidRDefault="00000000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  <w:bookmarkEnd w:id="0"/>
    </w:p>
    <w:bookmarkEnd w:id="1"/>
    <w:p w14:paraId="67232B3D" w14:textId="77777777" w:rsidR="00BC2A6B" w:rsidRDefault="00000000">
      <w:pPr>
        <w:wordWrap w:val="0"/>
        <w:spacing w:before="51" w:after="32" w:line="360" w:lineRule="auto"/>
        <w:ind w:right="219"/>
        <w:jc w:val="right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>
        <w:rPr>
          <w:rFonts w:ascii="宋体" w:eastAsia="宋体" w:hAnsi="宋体" w:cs="宋体"/>
          <w:sz w:val="20"/>
          <w:szCs w:val="20"/>
        </w:rPr>
        <w:t xml:space="preserve"> 00</w:t>
      </w:r>
      <w:r>
        <w:rPr>
          <w:rFonts w:ascii="宋体" w:eastAsia="宋体" w:hAnsi="宋体" w:cs="宋体" w:hint="eastAsia"/>
          <w:sz w:val="20"/>
          <w:szCs w:val="20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BC2A6B" w14:paraId="11BFA403" w14:textId="77777777">
        <w:trPr>
          <w:trHeight w:val="2801"/>
          <w:jc w:val="center"/>
        </w:trPr>
        <w:tc>
          <w:tcPr>
            <w:tcW w:w="2580" w:type="dxa"/>
          </w:tcPr>
          <w:p w14:paraId="4B3EC217" w14:textId="77777777" w:rsidR="00BC2A6B" w:rsidRDefault="00000000">
            <w:pPr>
              <w:pStyle w:val="TableParagraph"/>
              <w:spacing w:beforeLines="100" w:before="240"/>
              <w:ind w:leftChars="18" w:left="40"/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41A8BAA8" w14:textId="77777777" w:rsidR="00BC2A6B" w:rsidRDefault="00BC2A6B">
            <w:pPr>
              <w:pStyle w:val="TableParagraph"/>
              <w:spacing w:before="7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</w:p>
          <w:p w14:paraId="010D91C2" w14:textId="77777777" w:rsidR="00BC2A6B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0"/>
                <w:szCs w:val="20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0"/>
                <w:szCs w:val="20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0"/>
                  <w:szCs w:val="20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Theme="minorEastAsia" w:hAnsi="Wingdings 2" w:cstheme="minorEastAsia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0"/>
                <w:szCs w:val="20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0"/>
                <w:szCs w:val="20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议</w:t>
            </w:r>
          </w:p>
          <w:p w14:paraId="009D60F9" w14:textId="77777777" w:rsidR="00BC2A6B" w:rsidRDefault="00BC2A6B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</w:p>
          <w:p w14:paraId="309DEB5A" w14:textId="77777777" w:rsidR="00BC2A6B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0"/>
                <w:szCs w:val="20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0"/>
                <w:szCs w:val="20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0"/>
                <w:szCs w:val="20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会</w:t>
            </w:r>
          </w:p>
          <w:p w14:paraId="355AB831" w14:textId="77777777" w:rsidR="00BC2A6B" w:rsidRDefault="00BC2A6B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</w:p>
          <w:p w14:paraId="74590ED8" w14:textId="77777777" w:rsidR="00BC2A6B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0"/>
                <w:szCs w:val="20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0"/>
                <w:szCs w:val="20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0"/>
                <w:szCs w:val="20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活动</w:t>
            </w:r>
          </w:p>
          <w:p w14:paraId="179B7144" w14:textId="77777777" w:rsidR="00BC2A6B" w:rsidRDefault="00BC2A6B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</w:p>
          <w:p w14:paraId="4154F214" w14:textId="77777777" w:rsidR="00BC2A6B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现场参观</w:t>
            </w:r>
          </w:p>
          <w:p w14:paraId="72D7C1D4" w14:textId="77777777" w:rsidR="00BC2A6B" w:rsidRDefault="00BC2A6B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</w:p>
          <w:p w14:paraId="5A33D6AD" w14:textId="77777777" w:rsidR="00BC2A6B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BC2A6B" w14:paraId="3319D4D3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0003AF8E" w14:textId="77777777" w:rsidR="00BC2A6B" w:rsidRDefault="00000000">
            <w:pPr>
              <w:pStyle w:val="TableParagraph"/>
              <w:spacing w:line="560" w:lineRule="exact"/>
              <w:ind w:leftChars="18" w:left="40"/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tbl>
            <w:tblPr>
              <w:tblStyle w:val="ae"/>
              <w:tblW w:w="560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3897"/>
              <w:gridCol w:w="1080"/>
            </w:tblGrid>
            <w:tr w:rsidR="00BC2A6B" w14:paraId="09C6A2F1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2872915C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1.</w:t>
                  </w:r>
                </w:p>
              </w:tc>
              <w:tc>
                <w:tcPr>
                  <w:tcW w:w="3897" w:type="dxa"/>
                  <w:vAlign w:val="center"/>
                </w:tcPr>
                <w:p w14:paraId="4E3F47CB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鹏华基金管理有限公司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6CB22873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王石千</w:t>
                  </w:r>
                  <w:proofErr w:type="gramEnd"/>
                </w:p>
              </w:tc>
            </w:tr>
            <w:tr w:rsidR="00BC2A6B" w14:paraId="34D9EA4C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24659F0A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2.</w:t>
                  </w:r>
                </w:p>
              </w:tc>
              <w:tc>
                <w:tcPr>
                  <w:tcW w:w="3897" w:type="dxa"/>
                  <w:vAlign w:val="center"/>
                </w:tcPr>
                <w:p w14:paraId="699311E8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上海途灵资产管理有限公司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4A22D1DD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赵梓峰</w:t>
                  </w:r>
                </w:p>
              </w:tc>
            </w:tr>
            <w:tr w:rsidR="00BC2A6B" w14:paraId="6EC24A5B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26FE2560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3.</w:t>
                  </w:r>
                </w:p>
              </w:tc>
              <w:tc>
                <w:tcPr>
                  <w:tcW w:w="3897" w:type="dxa"/>
                  <w:vAlign w:val="center"/>
                </w:tcPr>
                <w:p w14:paraId="7EEC9D73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上海煜德投资管理中心（有限合伙）</w:t>
                  </w:r>
                </w:p>
              </w:tc>
              <w:tc>
                <w:tcPr>
                  <w:tcW w:w="1080" w:type="dxa"/>
                  <w:vAlign w:val="center"/>
                </w:tcPr>
                <w:p w14:paraId="56615337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管俊玮</w:t>
                  </w:r>
                </w:p>
              </w:tc>
            </w:tr>
            <w:tr w:rsidR="00BC2A6B" w14:paraId="2431A4F8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2EAB7C0C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4.</w:t>
                  </w:r>
                </w:p>
              </w:tc>
              <w:tc>
                <w:tcPr>
                  <w:tcW w:w="3897" w:type="dxa"/>
                  <w:vAlign w:val="center"/>
                </w:tcPr>
                <w:p w14:paraId="03C29CEC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上海盛宇股权投资基金管理有限公司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5C0AC4ED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朱鹤</w:t>
                  </w:r>
                </w:p>
              </w:tc>
            </w:tr>
            <w:tr w:rsidR="00BC2A6B" w14:paraId="6819B35C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1F929503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5.</w:t>
                  </w:r>
                </w:p>
              </w:tc>
              <w:tc>
                <w:tcPr>
                  <w:tcW w:w="3897" w:type="dxa"/>
                  <w:vAlign w:val="center"/>
                </w:tcPr>
                <w:p w14:paraId="556B628A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玄元私募</w:t>
                  </w:r>
                  <w:proofErr w:type="gramEnd"/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基金投资管理（广东）有限公司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13B028CB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范祖康</w:t>
                  </w:r>
                </w:p>
              </w:tc>
            </w:tr>
            <w:tr w:rsidR="00BC2A6B" w14:paraId="7CF60D02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3D02B26E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6.</w:t>
                  </w:r>
                </w:p>
              </w:tc>
              <w:tc>
                <w:tcPr>
                  <w:tcW w:w="3897" w:type="dxa"/>
                  <w:vAlign w:val="center"/>
                </w:tcPr>
                <w:p w14:paraId="2B83EFEB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广发证券股份有限公司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7F97C88F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糜韩杰</w:t>
                  </w:r>
                  <w:proofErr w:type="gramEnd"/>
                </w:p>
              </w:tc>
            </w:tr>
            <w:tr w:rsidR="00BC2A6B" w14:paraId="71722C9C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065DF7B2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7.</w:t>
                  </w:r>
                </w:p>
              </w:tc>
              <w:tc>
                <w:tcPr>
                  <w:tcW w:w="3897" w:type="dxa"/>
                  <w:vAlign w:val="center"/>
                </w:tcPr>
                <w:p w14:paraId="5DF425C7" w14:textId="77777777" w:rsidR="00BC2A6B" w:rsidRPr="00872AB9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湖南源乘私募基金管理有限公司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7A5A3362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曾尚</w:t>
                  </w:r>
                </w:p>
              </w:tc>
            </w:tr>
            <w:tr w:rsidR="00BC2A6B" w14:paraId="2F803ECA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4426602C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8.</w:t>
                  </w:r>
                </w:p>
              </w:tc>
              <w:tc>
                <w:tcPr>
                  <w:tcW w:w="3897" w:type="dxa"/>
                  <w:vAlign w:val="center"/>
                </w:tcPr>
                <w:p w14:paraId="0F44496F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建信基金管理有限责任公司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49C1EBCF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林亮宏</w:t>
                  </w:r>
                  <w:proofErr w:type="gramEnd"/>
                </w:p>
              </w:tc>
            </w:tr>
            <w:tr w:rsidR="00BC2A6B" w14:paraId="7985648C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65F59602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9.</w:t>
                  </w:r>
                </w:p>
              </w:tc>
              <w:tc>
                <w:tcPr>
                  <w:tcW w:w="3897" w:type="dxa"/>
                  <w:vAlign w:val="center"/>
                </w:tcPr>
                <w:p w14:paraId="1988C7A2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恒大人寿保险有限公司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2F5F63D3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杨振艺</w:t>
                  </w:r>
                  <w:proofErr w:type="gramEnd"/>
                </w:p>
              </w:tc>
            </w:tr>
            <w:tr w:rsidR="00BC2A6B" w14:paraId="3D2532B1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0D6F5955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10.</w:t>
                  </w:r>
                </w:p>
              </w:tc>
              <w:tc>
                <w:tcPr>
                  <w:tcW w:w="3897" w:type="dxa"/>
                  <w:vAlign w:val="center"/>
                </w:tcPr>
                <w:p w14:paraId="03C2B8C5" w14:textId="77777777" w:rsidR="00BC2A6B" w:rsidRPr="00872AB9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平安基金管理有限公司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60371B75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季清斌</w:t>
                  </w:r>
                </w:p>
              </w:tc>
            </w:tr>
            <w:tr w:rsidR="00BC2A6B" w14:paraId="10DB2430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57168C50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11.</w:t>
                  </w:r>
                </w:p>
              </w:tc>
              <w:tc>
                <w:tcPr>
                  <w:tcW w:w="3897" w:type="dxa"/>
                  <w:vAlign w:val="center"/>
                </w:tcPr>
                <w:p w14:paraId="1711B501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上海潼骁投资发展中心（有限合伙）</w:t>
                  </w:r>
                </w:p>
              </w:tc>
              <w:tc>
                <w:tcPr>
                  <w:tcW w:w="1080" w:type="dxa"/>
                  <w:vAlign w:val="center"/>
                </w:tcPr>
                <w:p w14:paraId="1D5995F9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王</w:t>
                  </w:r>
                  <w:proofErr w:type="gramStart"/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喆</w:t>
                  </w:r>
                  <w:proofErr w:type="gramEnd"/>
                </w:p>
              </w:tc>
            </w:tr>
            <w:tr w:rsidR="00BC2A6B" w14:paraId="4A313521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4207F7CA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12.</w:t>
                  </w:r>
                </w:p>
              </w:tc>
              <w:tc>
                <w:tcPr>
                  <w:tcW w:w="3897" w:type="dxa"/>
                  <w:vAlign w:val="center"/>
                </w:tcPr>
                <w:p w14:paraId="46B9DC9F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中国人寿养老保险股份有限公司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63518A3D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马志强</w:t>
                  </w:r>
                </w:p>
              </w:tc>
            </w:tr>
            <w:tr w:rsidR="00BC2A6B" w14:paraId="437CACC1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5CD00D33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13.</w:t>
                  </w:r>
                </w:p>
              </w:tc>
              <w:tc>
                <w:tcPr>
                  <w:tcW w:w="3897" w:type="dxa"/>
                  <w:vAlign w:val="center"/>
                </w:tcPr>
                <w:p w14:paraId="3497520B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鹏华基金管理有限公司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2C3334C8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李韵怡</w:t>
                  </w:r>
                </w:p>
              </w:tc>
            </w:tr>
            <w:tr w:rsidR="00BC2A6B" w14:paraId="0045076B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20FC48A0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14.</w:t>
                  </w:r>
                </w:p>
              </w:tc>
              <w:tc>
                <w:tcPr>
                  <w:tcW w:w="3897" w:type="dxa"/>
                  <w:vAlign w:val="center"/>
                </w:tcPr>
                <w:p w14:paraId="097AD3CE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华夏基金管理有限公司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481C49B9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乌焕强</w:t>
                  </w:r>
                </w:p>
              </w:tc>
            </w:tr>
            <w:tr w:rsidR="00BC2A6B" w14:paraId="0F99C79F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733A32BD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15.</w:t>
                  </w:r>
                </w:p>
              </w:tc>
              <w:tc>
                <w:tcPr>
                  <w:tcW w:w="3897" w:type="dxa"/>
                  <w:vAlign w:val="center"/>
                </w:tcPr>
                <w:p w14:paraId="1AB97693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上海煜德投资管理中心（有限合伙）</w:t>
                  </w:r>
                </w:p>
              </w:tc>
              <w:tc>
                <w:tcPr>
                  <w:tcW w:w="1080" w:type="dxa"/>
                  <w:vAlign w:val="center"/>
                </w:tcPr>
                <w:p w14:paraId="58069548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程跃</w:t>
                  </w:r>
                </w:p>
              </w:tc>
            </w:tr>
            <w:tr w:rsidR="00BC2A6B" w14:paraId="2A7E2DCC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198BD7C9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lastRenderedPageBreak/>
                    <w:t>16.</w:t>
                  </w:r>
                </w:p>
              </w:tc>
              <w:tc>
                <w:tcPr>
                  <w:tcW w:w="3897" w:type="dxa"/>
                  <w:vAlign w:val="center"/>
                </w:tcPr>
                <w:p w14:paraId="24E1F644" w14:textId="77777777" w:rsidR="00BC2A6B" w:rsidRPr="00872AB9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天弘基金</w:t>
                  </w:r>
                  <w:proofErr w:type="gramEnd"/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管理有限公司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0BB143AE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张弋</w:t>
                  </w:r>
                </w:p>
              </w:tc>
            </w:tr>
            <w:tr w:rsidR="00BC2A6B" w14:paraId="2E513BB9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45AFBECE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17.</w:t>
                  </w:r>
                </w:p>
              </w:tc>
              <w:tc>
                <w:tcPr>
                  <w:tcW w:w="3897" w:type="dxa"/>
                  <w:vAlign w:val="center"/>
                </w:tcPr>
                <w:p w14:paraId="0237BA8F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进门财经</w:t>
                  </w:r>
                </w:p>
              </w:tc>
              <w:tc>
                <w:tcPr>
                  <w:tcW w:w="1080" w:type="dxa"/>
                  <w:vAlign w:val="center"/>
                </w:tcPr>
                <w:p w14:paraId="2EFCABA2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王利鸽</w:t>
                  </w:r>
                  <w:proofErr w:type="gramEnd"/>
                </w:p>
              </w:tc>
            </w:tr>
            <w:tr w:rsidR="00BC2A6B" w14:paraId="1D23FCC4" w14:textId="77777777">
              <w:trPr>
                <w:trHeight w:val="518"/>
                <w:jc w:val="center"/>
              </w:trPr>
              <w:tc>
                <w:tcPr>
                  <w:tcW w:w="628" w:type="dxa"/>
                  <w:vAlign w:val="center"/>
                </w:tcPr>
                <w:p w14:paraId="7D6CF8D4" w14:textId="77777777" w:rsidR="00BC2A6B" w:rsidRDefault="00000000">
                  <w:pPr>
                    <w:pStyle w:val="TableParagraph"/>
                    <w:jc w:val="left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/>
                    </w:rPr>
                    <w:t>18.</w:t>
                  </w:r>
                </w:p>
              </w:tc>
              <w:tc>
                <w:tcPr>
                  <w:tcW w:w="3897" w:type="dxa"/>
                  <w:vAlign w:val="center"/>
                </w:tcPr>
                <w:p w14:paraId="5892C7F0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华安基金管理有限公司</w:t>
                  </w:r>
                </w:p>
              </w:tc>
              <w:tc>
                <w:tcPr>
                  <w:tcW w:w="1080" w:type="dxa"/>
                  <w:vAlign w:val="center"/>
                </w:tcPr>
                <w:p w14:paraId="120D23D2" w14:textId="77777777" w:rsidR="00BC2A6B" w:rsidRDefault="00000000">
                  <w:pPr>
                    <w:widowControl/>
                    <w:jc w:val="left"/>
                    <w:textAlignment w:val="center"/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EastAsia" w:hint="eastAsia"/>
                      <w:sz w:val="20"/>
                      <w:szCs w:val="20"/>
                      <w:lang w:val="en-US" w:bidi="ar"/>
                    </w:rPr>
                    <w:t>张峦</w:t>
                  </w:r>
                  <w:proofErr w:type="gramEnd"/>
                </w:p>
              </w:tc>
            </w:tr>
          </w:tbl>
          <w:p w14:paraId="08A4BE01" w14:textId="77777777" w:rsidR="00BC2A6B" w:rsidRDefault="00BC2A6B">
            <w:pPr>
              <w:pStyle w:val="TableParagraph"/>
              <w:spacing w:line="360" w:lineRule="auto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</w:p>
        </w:tc>
      </w:tr>
      <w:tr w:rsidR="00BC2A6B" w14:paraId="39F184FF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1067FCB" w14:textId="77777777" w:rsidR="00BC2A6B" w:rsidRDefault="00000000">
            <w:pPr>
              <w:pStyle w:val="TableParagraph"/>
              <w:ind w:leftChars="18" w:left="40"/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lastRenderedPageBreak/>
              <w:t>时间</w:t>
            </w:r>
          </w:p>
        </w:tc>
        <w:tc>
          <w:tcPr>
            <w:tcW w:w="5945" w:type="dxa"/>
            <w:vAlign w:val="center"/>
          </w:tcPr>
          <w:p w14:paraId="716139C1" w14:textId="29ABC60C" w:rsidR="00BC2A6B" w:rsidRDefault="00000000">
            <w:pPr>
              <w:spacing w:line="360" w:lineRule="auto"/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  <w:t>2025年</w:t>
            </w:r>
            <w:r w:rsidR="00872AB9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  <w:t>2月13日 15:30</w:t>
            </w:r>
          </w:p>
        </w:tc>
      </w:tr>
      <w:tr w:rsidR="00BC2A6B" w14:paraId="65A35A97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0187EE9A" w14:textId="77777777" w:rsidR="00BC2A6B" w:rsidRDefault="00000000">
            <w:pPr>
              <w:pStyle w:val="TableParagraph"/>
              <w:ind w:leftChars="18" w:left="40"/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56D933C1" w14:textId="77777777" w:rsidR="00BC2A6B" w:rsidRDefault="00000000">
            <w:pPr>
              <w:pStyle w:val="TableParagraph"/>
              <w:spacing w:line="360" w:lineRule="auto"/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  <w:t>线上</w:t>
            </w:r>
          </w:p>
        </w:tc>
      </w:tr>
      <w:tr w:rsidR="00BC2A6B" w14:paraId="03EEAA8B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6D7323D" w14:textId="77777777" w:rsidR="00BC2A6B" w:rsidRDefault="00000000">
            <w:pPr>
              <w:pStyle w:val="TableParagraph"/>
              <w:spacing w:before="1"/>
              <w:ind w:leftChars="18" w:left="40"/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48AF30C4" w14:textId="77777777" w:rsidR="00BC2A6B" w:rsidRDefault="00000000">
            <w:pPr>
              <w:pStyle w:val="TableParagraph"/>
              <w:spacing w:line="360" w:lineRule="auto"/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  <w:t>投资部部长、投资者关系总监 黄志远</w:t>
            </w:r>
          </w:p>
        </w:tc>
      </w:tr>
      <w:tr w:rsidR="00BC2A6B" w14:paraId="1A96B266" w14:textId="77777777">
        <w:trPr>
          <w:jc w:val="center"/>
        </w:trPr>
        <w:tc>
          <w:tcPr>
            <w:tcW w:w="2580" w:type="dxa"/>
          </w:tcPr>
          <w:p w14:paraId="76115A14" w14:textId="77777777" w:rsidR="00BC2A6B" w:rsidRDefault="00000000">
            <w:pPr>
              <w:pStyle w:val="TableParagraph"/>
              <w:spacing w:beforeLines="100" w:before="240" w:line="500" w:lineRule="auto"/>
              <w:ind w:leftChars="18" w:left="40"/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调研的主要问题及回答情况</w:t>
            </w:r>
          </w:p>
        </w:tc>
        <w:tc>
          <w:tcPr>
            <w:tcW w:w="5945" w:type="dxa"/>
            <w:vAlign w:val="center"/>
          </w:tcPr>
          <w:p w14:paraId="12B9AB54" w14:textId="77777777" w:rsidR="00BC2A6B" w:rsidRDefault="00000000">
            <w:pPr>
              <w:pStyle w:val="HTML"/>
              <w:spacing w:beforeLines="100" w:before="240" w:afterLines="50" w:after="120" w:line="360" w:lineRule="auto"/>
              <w:rPr>
                <w:rFonts w:asciiTheme="minorEastAsia" w:eastAsiaTheme="minorEastAsia" w:hAnsiTheme="minorEastAsia" w:cstheme="minorEastAsia" w:hint="eastAsia"/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1、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请简单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介绍一下公司的基本情况？</w:t>
            </w:r>
          </w:p>
          <w:p w14:paraId="77EE64F1" w14:textId="77777777" w:rsidR="00BC2A6B" w:rsidRDefault="00000000">
            <w:pPr>
              <w:pStyle w:val="HTML"/>
              <w:spacing w:afterLines="100" w:after="240" w:line="360" w:lineRule="auto"/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答：公司于2022年在上海证券交易所成功上市，主营业务聚焦于革基布的研发、生产和销售。革基布是一种人造革的衬布，下游产品广泛应用于沙发、箱包、皮鞋等领域。公司围绕着“降本增效，提质扩量”的经营策略，实现稳健经营。主业的产业链布局方面，既巩固和提升革基布市场份额，又向革基布上游延伸。</w:t>
            </w:r>
          </w:p>
          <w:p w14:paraId="0FA370EF" w14:textId="77777777" w:rsidR="00BC2A6B" w:rsidRDefault="00000000">
            <w:pPr>
              <w:pStyle w:val="HTML"/>
              <w:spacing w:afterLines="50" w:after="120" w:line="360" w:lineRule="auto"/>
              <w:rPr>
                <w:rFonts w:asciiTheme="minorEastAsia" w:eastAsiaTheme="minorEastAsia" w:hAnsiTheme="minorEastAsia" w:cstheme="minorEastAsia" w:hint="eastAsia"/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2、最近人形机器人灵巧手的核心部件-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腱绳有报道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可能用的材料是超高分子量聚乙烯纤维，公司参股投资了一家超高分子量聚乙烯的公司，能否介绍一下？</w:t>
            </w:r>
          </w:p>
          <w:p w14:paraId="0C302C36" w14:textId="77777777" w:rsidR="00BC2A6B" w:rsidRDefault="00000000">
            <w:pPr>
              <w:pStyle w:val="HTML"/>
              <w:spacing w:afterLines="100" w:after="240" w:line="360" w:lineRule="auto"/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答：超高分子量聚乙烯纤维被称为世界三大高性能纤维之一，具有超高强度、超高模量、耐磨损、低密度、耐疲劳、自润滑等性能，现有应用领域有防弹材料、航空航天、体育器材、医用材料等，并不断拓宽。公司参股投资的公司为</w:t>
            </w:r>
            <w:bookmarkStart w:id="2" w:name="OLE_LINK3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新材料（安徽）有限公司</w:t>
            </w:r>
            <w:bookmarkEnd w:id="2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，主营超高分子量聚乙烯的生产和销售，是超高分子量聚乙烯纤维的核心原材料。除了应用于超高纤维之外，该种材料下游应用还有管材、板材、滤材、锂电池隔膜、人工关节等。目前国内中高端产品的对外依存度很高，具有较高的技术门槛。</w:t>
            </w:r>
          </w:p>
          <w:p w14:paraId="2F1CCD9D" w14:textId="77777777" w:rsidR="00BC2A6B" w:rsidRDefault="00000000">
            <w:pPr>
              <w:pStyle w:val="HTML"/>
              <w:spacing w:afterLines="50" w:after="120" w:line="360" w:lineRule="auto"/>
              <w:rPr>
                <w:rFonts w:asciiTheme="minorEastAsia" w:eastAsiaTheme="minorEastAsia" w:hAnsiTheme="minorEastAsia" w:cstheme="minorEastAsia" w:hint="eastAsia"/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3、中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新材料的产品行业地位如何？</w:t>
            </w:r>
          </w:p>
          <w:p w14:paraId="7F08CA23" w14:textId="77777777" w:rsidR="00BC2A6B" w:rsidRDefault="00000000">
            <w:pPr>
              <w:pStyle w:val="HTML"/>
              <w:spacing w:afterLines="100" w:after="240" w:line="360" w:lineRule="auto"/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答：中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新材料是国内极少数掌握连续化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於浆法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生产工艺的企业，公司产品定位于中高端国产替代，产品分子量横跨100万-1050万。</w:t>
            </w:r>
          </w:p>
          <w:p w14:paraId="0F3F9335" w14:textId="77777777" w:rsidR="00BC2A6B" w:rsidRDefault="00000000">
            <w:pPr>
              <w:pStyle w:val="HTML"/>
              <w:spacing w:afterLines="50" w:after="120" w:line="360" w:lineRule="auto"/>
              <w:rPr>
                <w:rFonts w:asciiTheme="minorEastAsia" w:eastAsiaTheme="minorEastAsia" w:hAnsiTheme="minorEastAsia" w:cstheme="minorEastAsia" w:hint="eastAsia"/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0"/>
              </w:rPr>
              <w:t>4、目前公司参股比例，未来是否有提高持股比例的计划？</w:t>
            </w:r>
          </w:p>
          <w:p w14:paraId="14FF20B6" w14:textId="77777777" w:rsidR="00BC2A6B" w:rsidRDefault="00000000">
            <w:pPr>
              <w:pStyle w:val="HTML"/>
              <w:spacing w:afterLines="100" w:after="240" w:line="360" w:lineRule="auto"/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lastRenderedPageBreak/>
              <w:t>答：目前公司在中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0"/>
              </w:rPr>
              <w:t>新材料（安徽）有限公司认缴的注册资本为1571.4848万元，对应的持股比例为8.1491%，公司后续将持续关注超高分子量聚乙烯市场的发展，具体情况以公告为准。</w:t>
            </w:r>
          </w:p>
        </w:tc>
      </w:tr>
      <w:tr w:rsidR="00BC2A6B" w14:paraId="7F10AEAE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2246A316" w14:textId="77777777" w:rsidR="00BC2A6B" w:rsidRDefault="00000000">
            <w:pPr>
              <w:pStyle w:val="TableParagraph"/>
              <w:spacing w:before="1"/>
              <w:ind w:leftChars="18" w:left="40"/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lastRenderedPageBreak/>
              <w:t>附件清单（如有）</w:t>
            </w:r>
          </w:p>
        </w:tc>
        <w:tc>
          <w:tcPr>
            <w:tcW w:w="5945" w:type="dxa"/>
            <w:vAlign w:val="center"/>
          </w:tcPr>
          <w:p w14:paraId="0AEB4708" w14:textId="77777777" w:rsidR="00BC2A6B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无</w:t>
            </w:r>
          </w:p>
        </w:tc>
      </w:tr>
      <w:tr w:rsidR="00BC2A6B" w14:paraId="3125BAF5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E0A52EE" w14:textId="77777777" w:rsidR="00BC2A6B" w:rsidRDefault="00000000">
            <w:pPr>
              <w:pStyle w:val="TableParagraph"/>
              <w:spacing w:before="1"/>
              <w:ind w:leftChars="18" w:left="40"/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2D1C48E8" w14:textId="3DD976FA" w:rsidR="00BC2A6B" w:rsidRDefault="00000000">
            <w:pPr>
              <w:pStyle w:val="TableParagraph"/>
              <w:spacing w:before="100" w:beforeAutospacing="1"/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  <w:t>2025年</w:t>
            </w:r>
            <w:r w:rsidR="00872AB9"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val="en-US"/>
              </w:rPr>
              <w:t>2月13日</w:t>
            </w:r>
          </w:p>
        </w:tc>
      </w:tr>
    </w:tbl>
    <w:p w14:paraId="0F821835" w14:textId="77777777" w:rsidR="00BC2A6B" w:rsidRDefault="00BC2A6B">
      <w:pPr>
        <w:rPr>
          <w:rFonts w:ascii="宋体" w:eastAsia="宋体" w:hAnsi="宋体" w:cs="宋体" w:hint="eastAsia"/>
          <w:sz w:val="28"/>
          <w:szCs w:val="36"/>
        </w:rPr>
      </w:pPr>
    </w:p>
    <w:sectPr w:rsidR="00BC2A6B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A4MmIxZjVjNDk4YjA5YmMwNTdhYjM4NWQ5MDBlNGUifQ=="/>
    <w:docVar w:name="KSO_WPS_MARK_KEY" w:val="020bb16b-909f-4408-8db5-30282c2b0f20"/>
  </w:docVars>
  <w:rsids>
    <w:rsidRoot w:val="00301D32"/>
    <w:rsid w:val="000038D2"/>
    <w:rsid w:val="00026CC3"/>
    <w:rsid w:val="00036089"/>
    <w:rsid w:val="00036F1B"/>
    <w:rsid w:val="000464C8"/>
    <w:rsid w:val="00053CFA"/>
    <w:rsid w:val="000633EC"/>
    <w:rsid w:val="00063804"/>
    <w:rsid w:val="00064C78"/>
    <w:rsid w:val="000665A2"/>
    <w:rsid w:val="000730D1"/>
    <w:rsid w:val="000774B1"/>
    <w:rsid w:val="0008207F"/>
    <w:rsid w:val="000877AB"/>
    <w:rsid w:val="000B7C08"/>
    <w:rsid w:val="000D12CF"/>
    <w:rsid w:val="000D2D88"/>
    <w:rsid w:val="000E4B20"/>
    <w:rsid w:val="000E4D2D"/>
    <w:rsid w:val="00111B43"/>
    <w:rsid w:val="0011418F"/>
    <w:rsid w:val="00145F59"/>
    <w:rsid w:val="0015307B"/>
    <w:rsid w:val="00172C24"/>
    <w:rsid w:val="0019073D"/>
    <w:rsid w:val="001D718E"/>
    <w:rsid w:val="001E59D1"/>
    <w:rsid w:val="001E5EA4"/>
    <w:rsid w:val="002042A7"/>
    <w:rsid w:val="00205911"/>
    <w:rsid w:val="002140B7"/>
    <w:rsid w:val="002146AD"/>
    <w:rsid w:val="002319F4"/>
    <w:rsid w:val="0023555B"/>
    <w:rsid w:val="002438F3"/>
    <w:rsid w:val="00275CB6"/>
    <w:rsid w:val="002800B5"/>
    <w:rsid w:val="0028625E"/>
    <w:rsid w:val="00295B29"/>
    <w:rsid w:val="002B7796"/>
    <w:rsid w:val="002D4073"/>
    <w:rsid w:val="002E649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15A4B"/>
    <w:rsid w:val="00432E00"/>
    <w:rsid w:val="00440041"/>
    <w:rsid w:val="00451268"/>
    <w:rsid w:val="004515AD"/>
    <w:rsid w:val="00451857"/>
    <w:rsid w:val="00453516"/>
    <w:rsid w:val="00457548"/>
    <w:rsid w:val="00470DB2"/>
    <w:rsid w:val="004925E7"/>
    <w:rsid w:val="004950CF"/>
    <w:rsid w:val="00495B11"/>
    <w:rsid w:val="004F6FF3"/>
    <w:rsid w:val="00520EE5"/>
    <w:rsid w:val="00544FDA"/>
    <w:rsid w:val="00550F8D"/>
    <w:rsid w:val="00552871"/>
    <w:rsid w:val="00571B49"/>
    <w:rsid w:val="005743AE"/>
    <w:rsid w:val="005947B0"/>
    <w:rsid w:val="005A178A"/>
    <w:rsid w:val="005D3CFA"/>
    <w:rsid w:val="005D64CA"/>
    <w:rsid w:val="005E5717"/>
    <w:rsid w:val="005E6DB2"/>
    <w:rsid w:val="0061433E"/>
    <w:rsid w:val="0061597B"/>
    <w:rsid w:val="0062751D"/>
    <w:rsid w:val="006354AA"/>
    <w:rsid w:val="00661AFA"/>
    <w:rsid w:val="00663313"/>
    <w:rsid w:val="006726BF"/>
    <w:rsid w:val="00677B77"/>
    <w:rsid w:val="0068718A"/>
    <w:rsid w:val="006A2739"/>
    <w:rsid w:val="006B5C95"/>
    <w:rsid w:val="006C3A39"/>
    <w:rsid w:val="006C3FB7"/>
    <w:rsid w:val="006E14B0"/>
    <w:rsid w:val="006F0108"/>
    <w:rsid w:val="00704AE6"/>
    <w:rsid w:val="00706FF0"/>
    <w:rsid w:val="007153A2"/>
    <w:rsid w:val="00724A68"/>
    <w:rsid w:val="007271BF"/>
    <w:rsid w:val="00730DD3"/>
    <w:rsid w:val="00733224"/>
    <w:rsid w:val="00742A49"/>
    <w:rsid w:val="00746CA3"/>
    <w:rsid w:val="00764128"/>
    <w:rsid w:val="007824B8"/>
    <w:rsid w:val="007910DD"/>
    <w:rsid w:val="007A3EC1"/>
    <w:rsid w:val="007A5FC0"/>
    <w:rsid w:val="007B3368"/>
    <w:rsid w:val="007C0FC6"/>
    <w:rsid w:val="007D0A69"/>
    <w:rsid w:val="007D6DC4"/>
    <w:rsid w:val="00805C1B"/>
    <w:rsid w:val="00823244"/>
    <w:rsid w:val="00847BE4"/>
    <w:rsid w:val="00853463"/>
    <w:rsid w:val="008632F6"/>
    <w:rsid w:val="00872AB9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50C0C"/>
    <w:rsid w:val="00960964"/>
    <w:rsid w:val="00965E4D"/>
    <w:rsid w:val="0099325D"/>
    <w:rsid w:val="009B1D5C"/>
    <w:rsid w:val="009C2E31"/>
    <w:rsid w:val="009E1955"/>
    <w:rsid w:val="00A27639"/>
    <w:rsid w:val="00A527AA"/>
    <w:rsid w:val="00A53CD1"/>
    <w:rsid w:val="00A554AF"/>
    <w:rsid w:val="00A5684D"/>
    <w:rsid w:val="00A75C61"/>
    <w:rsid w:val="00A9601B"/>
    <w:rsid w:val="00AD100E"/>
    <w:rsid w:val="00AD5056"/>
    <w:rsid w:val="00AE1E36"/>
    <w:rsid w:val="00AE2401"/>
    <w:rsid w:val="00AF74AA"/>
    <w:rsid w:val="00B03C2F"/>
    <w:rsid w:val="00B15064"/>
    <w:rsid w:val="00B340A3"/>
    <w:rsid w:val="00B410F5"/>
    <w:rsid w:val="00B41EFC"/>
    <w:rsid w:val="00B6280C"/>
    <w:rsid w:val="00B671A4"/>
    <w:rsid w:val="00B72CD4"/>
    <w:rsid w:val="00B85B00"/>
    <w:rsid w:val="00BA4D8B"/>
    <w:rsid w:val="00BB3FDD"/>
    <w:rsid w:val="00BC2A6B"/>
    <w:rsid w:val="00BF132F"/>
    <w:rsid w:val="00BF52BB"/>
    <w:rsid w:val="00C020BC"/>
    <w:rsid w:val="00C13878"/>
    <w:rsid w:val="00C31334"/>
    <w:rsid w:val="00C427E2"/>
    <w:rsid w:val="00C666E6"/>
    <w:rsid w:val="00CA1705"/>
    <w:rsid w:val="00CE1A54"/>
    <w:rsid w:val="00CF5FB6"/>
    <w:rsid w:val="00D02518"/>
    <w:rsid w:val="00D17454"/>
    <w:rsid w:val="00D33FBC"/>
    <w:rsid w:val="00D7535C"/>
    <w:rsid w:val="00D76302"/>
    <w:rsid w:val="00D86BC6"/>
    <w:rsid w:val="00DA5CE2"/>
    <w:rsid w:val="00DE10E8"/>
    <w:rsid w:val="00DF2EE0"/>
    <w:rsid w:val="00E16FDA"/>
    <w:rsid w:val="00E35F58"/>
    <w:rsid w:val="00E429BA"/>
    <w:rsid w:val="00E45BD9"/>
    <w:rsid w:val="00E66FFC"/>
    <w:rsid w:val="00E759D6"/>
    <w:rsid w:val="00E84A8C"/>
    <w:rsid w:val="00E91690"/>
    <w:rsid w:val="00E976DE"/>
    <w:rsid w:val="00EA13E1"/>
    <w:rsid w:val="00EB6379"/>
    <w:rsid w:val="00EC0F83"/>
    <w:rsid w:val="00EC682C"/>
    <w:rsid w:val="00EC7A1C"/>
    <w:rsid w:val="00ED2DD0"/>
    <w:rsid w:val="00EE3187"/>
    <w:rsid w:val="00EF499B"/>
    <w:rsid w:val="00F10593"/>
    <w:rsid w:val="00F14977"/>
    <w:rsid w:val="00F37A67"/>
    <w:rsid w:val="00F608DA"/>
    <w:rsid w:val="00F70D5C"/>
    <w:rsid w:val="00FB4A08"/>
    <w:rsid w:val="00FC0C2A"/>
    <w:rsid w:val="00FD7F8E"/>
    <w:rsid w:val="00FF11E4"/>
    <w:rsid w:val="00FF4B2F"/>
    <w:rsid w:val="03801AD0"/>
    <w:rsid w:val="04B072D4"/>
    <w:rsid w:val="05F575D4"/>
    <w:rsid w:val="063D6D7E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B213C9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332553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63B1AF5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5EA380F"/>
    <w:rsid w:val="469F09AF"/>
    <w:rsid w:val="48C52312"/>
    <w:rsid w:val="4B756271"/>
    <w:rsid w:val="4C8E1CA8"/>
    <w:rsid w:val="4D6D36A4"/>
    <w:rsid w:val="510903EF"/>
    <w:rsid w:val="53F137F4"/>
    <w:rsid w:val="543A6906"/>
    <w:rsid w:val="56850CBB"/>
    <w:rsid w:val="573D3B7D"/>
    <w:rsid w:val="59D8738A"/>
    <w:rsid w:val="5A666D76"/>
    <w:rsid w:val="5B2253C2"/>
    <w:rsid w:val="5CF02E0F"/>
    <w:rsid w:val="603269D2"/>
    <w:rsid w:val="61A52BCA"/>
    <w:rsid w:val="623264D8"/>
    <w:rsid w:val="649C451E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42D06"/>
  <w15:docId w15:val="{63835544-9A4A-4ECD-9710-BA3C1CE8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宋体" w:eastAsia="宋体" w:hAnsi="宋体" w:cs="宋体"/>
      <w:sz w:val="24"/>
      <w:szCs w:val="24"/>
      <w:lang w:val="en-US" w:bidi="ar-SA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yzmdsh</cp:lastModifiedBy>
  <cp:revision>71</cp:revision>
  <cp:lastPrinted>2025-02-14T06:47:00Z</cp:lastPrinted>
  <dcterms:created xsi:type="dcterms:W3CDTF">2023-05-04T08:25:00Z</dcterms:created>
  <dcterms:modified xsi:type="dcterms:W3CDTF">2025-02-14T08:06:00Z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eyJoZGlkIjoiODQ3ZGI1MGI1N2I4NTM2MTc3ZTA2NWQ1OTY3NTg2NGQiLCJ1c2VySWQiOiIxMjk3ODQwODgxIn0=</vt:lpwstr>
  </property>
</Properties>
</file>