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B5B21" w14:textId="77777777" w:rsidR="00AD6378" w:rsidRDefault="00677B13" w:rsidP="0051239D">
      <w:pPr>
        <w:spacing w:line="360" w:lineRule="auto"/>
        <w:jc w:val="left"/>
        <w:rPr>
          <w:rFonts w:asciiTheme="minorEastAsia" w:hAnsiTheme="minorEastAsia" w:cstheme="minorEastAsia"/>
          <w:b/>
          <w:bCs/>
          <w:sz w:val="24"/>
        </w:rPr>
      </w:pPr>
      <w:r>
        <w:rPr>
          <w:rFonts w:asciiTheme="minorEastAsia" w:hAnsiTheme="minorEastAsia" w:cstheme="minorEastAsia" w:hint="eastAsia"/>
          <w:b/>
          <w:bCs/>
          <w:sz w:val="24"/>
        </w:rPr>
        <w:t>证券代码：</w:t>
      </w:r>
      <w:r w:rsidR="00A43B99">
        <w:rPr>
          <w:rFonts w:asciiTheme="minorEastAsia" w:hAnsiTheme="minorEastAsia" w:cstheme="minorEastAsia" w:hint="eastAsia"/>
          <w:b/>
          <w:bCs/>
          <w:sz w:val="24"/>
        </w:rPr>
        <w:t>603682</w:t>
      </w:r>
      <w:r w:rsidR="00D1066A">
        <w:rPr>
          <w:rFonts w:asciiTheme="minorEastAsia" w:hAnsiTheme="minorEastAsia" w:cstheme="minorEastAsia"/>
          <w:b/>
          <w:bCs/>
          <w:sz w:val="24"/>
        </w:rPr>
        <w:t xml:space="preserve"> </w:t>
      </w:r>
      <w:r>
        <w:rPr>
          <w:rFonts w:asciiTheme="minorEastAsia" w:hAnsiTheme="minorEastAsia" w:cstheme="minorEastAsia" w:hint="eastAsia"/>
          <w:b/>
          <w:bCs/>
          <w:sz w:val="24"/>
        </w:rPr>
        <w:t xml:space="preserve">            </w:t>
      </w:r>
      <w:r w:rsidR="00A43B99">
        <w:rPr>
          <w:rFonts w:asciiTheme="minorEastAsia" w:hAnsiTheme="minorEastAsia" w:cstheme="minorEastAsia" w:hint="eastAsia"/>
          <w:b/>
          <w:bCs/>
          <w:sz w:val="24"/>
        </w:rPr>
        <w:t xml:space="preserve">                     </w:t>
      </w:r>
      <w:r>
        <w:rPr>
          <w:rFonts w:asciiTheme="minorEastAsia" w:hAnsiTheme="minorEastAsia" w:cstheme="minorEastAsia" w:hint="eastAsia"/>
          <w:b/>
          <w:bCs/>
          <w:sz w:val="24"/>
        </w:rPr>
        <w:t>证券简称：</w:t>
      </w:r>
      <w:r w:rsidR="00A43B99">
        <w:rPr>
          <w:rFonts w:asciiTheme="minorEastAsia" w:hAnsiTheme="minorEastAsia" w:cstheme="minorEastAsia" w:hint="eastAsia"/>
          <w:b/>
          <w:bCs/>
          <w:sz w:val="24"/>
        </w:rPr>
        <w:t>锦和商</w:t>
      </w:r>
      <w:r w:rsidR="005577E2">
        <w:rPr>
          <w:rFonts w:asciiTheme="minorEastAsia" w:hAnsiTheme="minorEastAsia" w:cstheme="minorEastAsia" w:hint="eastAsia"/>
          <w:b/>
          <w:bCs/>
          <w:sz w:val="24"/>
        </w:rPr>
        <w:t>管</w:t>
      </w:r>
      <w:r w:rsidR="00D1066A">
        <w:rPr>
          <w:rFonts w:asciiTheme="minorEastAsia" w:hAnsiTheme="minorEastAsia" w:cstheme="minorEastAsia" w:hint="eastAsia"/>
          <w:b/>
          <w:bCs/>
          <w:sz w:val="24"/>
        </w:rPr>
        <w:t xml:space="preserve"> </w:t>
      </w:r>
    </w:p>
    <w:p w14:paraId="64A3D129" w14:textId="77777777" w:rsidR="00AD6378" w:rsidRDefault="00AD6378">
      <w:pPr>
        <w:spacing w:line="360" w:lineRule="auto"/>
        <w:ind w:firstLineChars="200" w:firstLine="482"/>
        <w:jc w:val="left"/>
        <w:rPr>
          <w:rFonts w:asciiTheme="minorEastAsia" w:hAnsiTheme="minorEastAsia" w:cstheme="minorEastAsia"/>
          <w:b/>
          <w:bCs/>
          <w:sz w:val="24"/>
        </w:rPr>
      </w:pPr>
    </w:p>
    <w:p w14:paraId="7B9BF95E" w14:textId="77777777" w:rsidR="00AD6378" w:rsidRDefault="00A43B99">
      <w:pPr>
        <w:spacing w:line="360" w:lineRule="auto"/>
        <w:ind w:firstLineChars="200" w:firstLine="56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上海锦和商业经营管理股份有限公司</w:t>
      </w:r>
    </w:p>
    <w:p w14:paraId="29BA856F" w14:textId="77777777" w:rsidR="00AD6378" w:rsidRDefault="00677B13">
      <w:pPr>
        <w:spacing w:line="360" w:lineRule="auto"/>
        <w:ind w:firstLineChars="200" w:firstLine="56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投资者关系活动记录表</w:t>
      </w:r>
    </w:p>
    <w:p w14:paraId="739DB795" w14:textId="06ECBF15" w:rsidR="00AD6378" w:rsidRDefault="00677B13" w:rsidP="00A943EC">
      <w:pPr>
        <w:spacing w:line="360" w:lineRule="auto"/>
        <w:jc w:val="right"/>
        <w:rPr>
          <w:rFonts w:asciiTheme="minorEastAsia" w:hAnsiTheme="minorEastAsia" w:cstheme="minorEastAsia"/>
          <w:b/>
          <w:bCs/>
          <w:sz w:val="24"/>
        </w:rPr>
      </w:pPr>
      <w:r>
        <w:rPr>
          <w:rFonts w:asciiTheme="minorEastAsia" w:hAnsiTheme="minorEastAsia" w:cstheme="minorEastAsia" w:hint="eastAsia"/>
          <w:b/>
          <w:bCs/>
          <w:sz w:val="24"/>
        </w:rPr>
        <w:t>编号：</w:t>
      </w:r>
      <w:r w:rsidR="00286B8A">
        <w:rPr>
          <w:rFonts w:asciiTheme="minorEastAsia" w:hAnsiTheme="minorEastAsia" w:cstheme="minorEastAsia" w:hint="eastAsia"/>
          <w:b/>
          <w:bCs/>
          <w:sz w:val="24"/>
        </w:rPr>
        <w:t>202</w:t>
      </w:r>
      <w:r w:rsidR="00F01B7F">
        <w:rPr>
          <w:rFonts w:asciiTheme="minorEastAsia" w:hAnsiTheme="minorEastAsia" w:cstheme="minorEastAsia"/>
          <w:b/>
          <w:bCs/>
          <w:sz w:val="24"/>
        </w:rPr>
        <w:t>5</w:t>
      </w:r>
      <w:r w:rsidR="00286B8A">
        <w:rPr>
          <w:rFonts w:asciiTheme="minorEastAsia" w:hAnsiTheme="minorEastAsia" w:cstheme="minorEastAsia" w:hint="eastAsia"/>
          <w:b/>
          <w:bCs/>
          <w:sz w:val="24"/>
        </w:rPr>
        <w:t>-0</w:t>
      </w:r>
      <w:r w:rsidR="00286B8A">
        <w:rPr>
          <w:rFonts w:asciiTheme="minorEastAsia" w:hAnsiTheme="minorEastAsia" w:cstheme="minorEastAsia"/>
          <w:b/>
          <w:bCs/>
          <w:sz w:val="24"/>
        </w:rPr>
        <w:t>01</w:t>
      </w:r>
    </w:p>
    <w:tbl>
      <w:tblPr>
        <w:tblStyle w:val="a3"/>
        <w:tblW w:w="9073" w:type="dxa"/>
        <w:tblInd w:w="-289" w:type="dxa"/>
        <w:tblLayout w:type="fixed"/>
        <w:tblLook w:val="04A0" w:firstRow="1" w:lastRow="0" w:firstColumn="1" w:lastColumn="0" w:noHBand="0" w:noVBand="1"/>
      </w:tblPr>
      <w:tblGrid>
        <w:gridCol w:w="1702"/>
        <w:gridCol w:w="7371"/>
      </w:tblGrid>
      <w:tr w:rsidR="00AD6378" w14:paraId="7CF4944A" w14:textId="77777777" w:rsidTr="00882942">
        <w:tc>
          <w:tcPr>
            <w:tcW w:w="1702" w:type="dxa"/>
            <w:vAlign w:val="center"/>
          </w:tcPr>
          <w:p w14:paraId="0498BB2E" w14:textId="77777777" w:rsidR="00AD6378" w:rsidRDefault="00677B13">
            <w:pPr>
              <w:spacing w:line="360" w:lineRule="auto"/>
              <w:jc w:val="center"/>
              <w:rPr>
                <w:rFonts w:asciiTheme="minorEastAsia" w:hAnsiTheme="minorEastAsia" w:cstheme="minorEastAsia"/>
                <w:b/>
                <w:bCs/>
                <w:sz w:val="24"/>
              </w:rPr>
            </w:pPr>
            <w:r>
              <w:rPr>
                <w:rFonts w:asciiTheme="minorEastAsia" w:hAnsiTheme="minorEastAsia" w:cstheme="minorEastAsia" w:hint="eastAsia"/>
                <w:b/>
                <w:bCs/>
                <w:sz w:val="24"/>
              </w:rPr>
              <w:t>投资者关系活动类别</w:t>
            </w:r>
          </w:p>
        </w:tc>
        <w:tc>
          <w:tcPr>
            <w:tcW w:w="7371" w:type="dxa"/>
          </w:tcPr>
          <w:p w14:paraId="7251847D" w14:textId="77777777" w:rsidR="00AD6378" w:rsidRDefault="00A43B99">
            <w:pPr>
              <w:spacing w:line="360" w:lineRule="auto"/>
              <w:jc w:val="left"/>
              <w:rPr>
                <w:rFonts w:asciiTheme="minorEastAsia" w:hAnsiTheme="minorEastAsia" w:cstheme="minorEastAsia"/>
                <w:sz w:val="24"/>
              </w:rPr>
            </w:pPr>
            <w:r>
              <w:rPr>
                <w:rFonts w:asciiTheme="minorEastAsia" w:hAnsiTheme="minorEastAsia" w:cstheme="minorEastAsia" w:hint="eastAsia"/>
                <w:sz w:val="24"/>
              </w:rPr>
              <w:t>√</w:t>
            </w:r>
            <w:r w:rsidR="00677B13">
              <w:rPr>
                <w:rFonts w:asciiTheme="minorEastAsia" w:hAnsiTheme="minorEastAsia" w:cstheme="minorEastAsia" w:hint="eastAsia"/>
                <w:sz w:val="24"/>
              </w:rPr>
              <w:t>特定对象调研   □分析师会议</w:t>
            </w:r>
          </w:p>
          <w:p w14:paraId="3C5492C4" w14:textId="77777777" w:rsidR="00AD6378" w:rsidRDefault="00677B13">
            <w:pPr>
              <w:spacing w:line="360" w:lineRule="auto"/>
              <w:jc w:val="left"/>
              <w:rPr>
                <w:rFonts w:asciiTheme="minorEastAsia" w:hAnsiTheme="minorEastAsia" w:cstheme="minorEastAsia"/>
                <w:sz w:val="24"/>
              </w:rPr>
            </w:pPr>
            <w:r>
              <w:rPr>
                <w:rFonts w:asciiTheme="minorEastAsia" w:hAnsiTheme="minorEastAsia" w:cstheme="minorEastAsia" w:hint="eastAsia"/>
                <w:sz w:val="24"/>
              </w:rPr>
              <w:t xml:space="preserve">□媒体采访   </w:t>
            </w:r>
            <w:r w:rsidR="00607442">
              <w:rPr>
                <w:rFonts w:asciiTheme="minorEastAsia" w:hAnsiTheme="minorEastAsia" w:cstheme="minorEastAsia" w:hint="eastAsia"/>
                <w:sz w:val="24"/>
              </w:rPr>
              <w:t xml:space="preserve">    </w:t>
            </w:r>
            <w:r>
              <w:rPr>
                <w:rFonts w:asciiTheme="minorEastAsia" w:hAnsiTheme="minorEastAsia" w:cstheme="minorEastAsia" w:hint="eastAsia"/>
                <w:sz w:val="24"/>
              </w:rPr>
              <w:t>□业绩说明会</w:t>
            </w:r>
          </w:p>
          <w:p w14:paraId="138F3DA6" w14:textId="77777777" w:rsidR="00AD6378" w:rsidRDefault="00677B13">
            <w:pPr>
              <w:spacing w:line="360" w:lineRule="auto"/>
              <w:jc w:val="left"/>
              <w:rPr>
                <w:rFonts w:asciiTheme="minorEastAsia" w:hAnsiTheme="minorEastAsia" w:cstheme="minorEastAsia"/>
                <w:sz w:val="24"/>
              </w:rPr>
            </w:pPr>
            <w:r>
              <w:rPr>
                <w:rFonts w:asciiTheme="minorEastAsia" w:hAnsiTheme="minorEastAsia" w:cstheme="minorEastAsia" w:hint="eastAsia"/>
                <w:sz w:val="24"/>
              </w:rPr>
              <w:t xml:space="preserve">□新闻发布会   </w:t>
            </w:r>
            <w:r w:rsidR="00607442">
              <w:rPr>
                <w:rFonts w:asciiTheme="minorEastAsia" w:hAnsiTheme="minorEastAsia" w:cstheme="minorEastAsia" w:hint="eastAsia"/>
                <w:sz w:val="24"/>
              </w:rPr>
              <w:t xml:space="preserve">  </w:t>
            </w:r>
            <w:r>
              <w:rPr>
                <w:rFonts w:asciiTheme="minorEastAsia" w:hAnsiTheme="minorEastAsia" w:cstheme="minorEastAsia" w:hint="eastAsia"/>
                <w:sz w:val="24"/>
              </w:rPr>
              <w:t>□</w:t>
            </w:r>
            <w:r w:rsidR="005577E2" w:rsidRPr="009C7B54">
              <w:rPr>
                <w:rFonts w:ascii="宋体" w:hAnsi="宋体"/>
                <w:color w:val="000000" w:themeColor="text1"/>
                <w:kern w:val="0"/>
                <w:sz w:val="24"/>
                <w:szCs w:val="22"/>
              </w:rPr>
              <w:t>路演/反路演活动</w:t>
            </w:r>
          </w:p>
          <w:p w14:paraId="793CD7FA" w14:textId="77777777" w:rsidR="00AD6378" w:rsidRDefault="00A43B99">
            <w:pPr>
              <w:spacing w:line="360" w:lineRule="auto"/>
              <w:jc w:val="left"/>
              <w:rPr>
                <w:rFonts w:asciiTheme="minorEastAsia" w:hAnsiTheme="minorEastAsia" w:cstheme="minorEastAsia"/>
                <w:sz w:val="24"/>
              </w:rPr>
            </w:pPr>
            <w:r>
              <w:rPr>
                <w:rFonts w:asciiTheme="minorEastAsia" w:hAnsiTheme="minorEastAsia" w:cstheme="minorEastAsia" w:hint="eastAsia"/>
                <w:sz w:val="24"/>
              </w:rPr>
              <w:t>√</w:t>
            </w:r>
            <w:r w:rsidR="005577E2">
              <w:rPr>
                <w:rFonts w:asciiTheme="minorEastAsia" w:hAnsiTheme="minorEastAsia" w:cstheme="minorEastAsia" w:hint="eastAsia"/>
                <w:sz w:val="24"/>
              </w:rPr>
              <w:t>现场参加</w:t>
            </w:r>
          </w:p>
          <w:p w14:paraId="2E368762" w14:textId="77777777" w:rsidR="00AD6378" w:rsidRDefault="00974D8A">
            <w:pPr>
              <w:spacing w:line="360" w:lineRule="auto"/>
              <w:jc w:val="left"/>
              <w:rPr>
                <w:rFonts w:asciiTheme="minorEastAsia" w:hAnsiTheme="minorEastAsia" w:cstheme="minorEastAsia"/>
                <w:sz w:val="24"/>
              </w:rPr>
            </w:pPr>
            <w:r>
              <w:rPr>
                <w:rFonts w:asciiTheme="minorEastAsia" w:hAnsiTheme="minorEastAsia" w:cstheme="minorEastAsia" w:hint="eastAsia"/>
                <w:sz w:val="24"/>
              </w:rPr>
              <w:t>□</w:t>
            </w:r>
            <w:r w:rsidR="00677B13">
              <w:rPr>
                <w:rFonts w:asciiTheme="minorEastAsia" w:hAnsiTheme="minorEastAsia" w:cstheme="minorEastAsia" w:hint="eastAsia"/>
                <w:sz w:val="24"/>
              </w:rPr>
              <w:t>其他（请文字说明其他活动内容）</w:t>
            </w:r>
          </w:p>
        </w:tc>
      </w:tr>
      <w:tr w:rsidR="00AD6378" w14:paraId="2DCDD7E2" w14:textId="77777777" w:rsidTr="00882942">
        <w:tc>
          <w:tcPr>
            <w:tcW w:w="1702" w:type="dxa"/>
            <w:vAlign w:val="center"/>
          </w:tcPr>
          <w:p w14:paraId="4DE9C4FB" w14:textId="77777777" w:rsidR="005577E2" w:rsidRDefault="00677B13">
            <w:pPr>
              <w:spacing w:line="360" w:lineRule="auto"/>
              <w:jc w:val="center"/>
              <w:rPr>
                <w:rFonts w:asciiTheme="minorEastAsia" w:hAnsiTheme="minorEastAsia" w:cstheme="minorEastAsia"/>
                <w:b/>
                <w:bCs/>
                <w:sz w:val="24"/>
              </w:rPr>
            </w:pPr>
            <w:r>
              <w:rPr>
                <w:rFonts w:asciiTheme="minorEastAsia" w:hAnsiTheme="minorEastAsia" w:cstheme="minorEastAsia" w:hint="eastAsia"/>
                <w:b/>
                <w:bCs/>
                <w:sz w:val="24"/>
              </w:rPr>
              <w:t>参与单位名称</w:t>
            </w:r>
          </w:p>
          <w:p w14:paraId="1C36B2D1" w14:textId="77777777" w:rsidR="00AD6378" w:rsidRDefault="00677B13">
            <w:pPr>
              <w:spacing w:line="360" w:lineRule="auto"/>
              <w:jc w:val="center"/>
              <w:rPr>
                <w:rFonts w:asciiTheme="minorEastAsia" w:hAnsiTheme="minorEastAsia" w:cstheme="minorEastAsia"/>
                <w:b/>
                <w:bCs/>
                <w:sz w:val="24"/>
              </w:rPr>
            </w:pPr>
            <w:r>
              <w:rPr>
                <w:rFonts w:asciiTheme="minorEastAsia" w:hAnsiTheme="minorEastAsia" w:cstheme="minorEastAsia" w:hint="eastAsia"/>
                <w:b/>
                <w:bCs/>
                <w:sz w:val="24"/>
              </w:rPr>
              <w:t>及人员姓名</w:t>
            </w:r>
          </w:p>
        </w:tc>
        <w:tc>
          <w:tcPr>
            <w:tcW w:w="7371" w:type="dxa"/>
            <w:vAlign w:val="center"/>
          </w:tcPr>
          <w:p w14:paraId="5D194736" w14:textId="10168048" w:rsidR="005577E2" w:rsidRPr="00974D8A" w:rsidRDefault="00F01B7F" w:rsidP="00F01B7F">
            <w:pPr>
              <w:spacing w:line="360" w:lineRule="auto"/>
              <w:jc w:val="left"/>
              <w:rPr>
                <w:rFonts w:asciiTheme="minorEastAsia" w:hAnsiTheme="minorEastAsia" w:cstheme="minorEastAsia" w:hint="eastAsia"/>
                <w:sz w:val="24"/>
              </w:rPr>
            </w:pPr>
            <w:r w:rsidRPr="00F01B7F">
              <w:rPr>
                <w:rFonts w:asciiTheme="minorEastAsia" w:hAnsiTheme="minorEastAsia" w:cstheme="minorEastAsia" w:hint="eastAsia"/>
                <w:sz w:val="24"/>
              </w:rPr>
              <w:t>中信建投</w:t>
            </w:r>
            <w:bookmarkStart w:id="0" w:name="_GoBack"/>
            <w:bookmarkEnd w:id="0"/>
          </w:p>
        </w:tc>
      </w:tr>
      <w:tr w:rsidR="00AD6378" w14:paraId="7DF6FC18" w14:textId="77777777" w:rsidTr="00882942">
        <w:tc>
          <w:tcPr>
            <w:tcW w:w="1702" w:type="dxa"/>
            <w:vAlign w:val="center"/>
          </w:tcPr>
          <w:p w14:paraId="4CDFB6D8" w14:textId="77777777" w:rsidR="00AD6378" w:rsidRDefault="00677B13">
            <w:pPr>
              <w:spacing w:line="360" w:lineRule="auto"/>
              <w:jc w:val="center"/>
              <w:rPr>
                <w:rFonts w:asciiTheme="minorEastAsia" w:hAnsiTheme="minorEastAsia" w:cstheme="minorEastAsia"/>
                <w:b/>
                <w:bCs/>
                <w:sz w:val="24"/>
              </w:rPr>
            </w:pPr>
            <w:r>
              <w:rPr>
                <w:rFonts w:asciiTheme="minorEastAsia" w:hAnsiTheme="minorEastAsia" w:cstheme="minorEastAsia" w:hint="eastAsia"/>
                <w:b/>
                <w:bCs/>
                <w:sz w:val="24"/>
              </w:rPr>
              <w:t>时间</w:t>
            </w:r>
          </w:p>
        </w:tc>
        <w:tc>
          <w:tcPr>
            <w:tcW w:w="7371" w:type="dxa"/>
          </w:tcPr>
          <w:p w14:paraId="3D7649B8" w14:textId="06F706F4" w:rsidR="00AD6378" w:rsidRDefault="0003421C" w:rsidP="00F01B7F">
            <w:pPr>
              <w:spacing w:line="360" w:lineRule="auto"/>
              <w:jc w:val="left"/>
              <w:rPr>
                <w:rFonts w:asciiTheme="minorEastAsia" w:hAnsiTheme="minorEastAsia" w:cstheme="minorEastAsia"/>
                <w:sz w:val="24"/>
              </w:rPr>
            </w:pPr>
            <w:r>
              <w:rPr>
                <w:rFonts w:asciiTheme="minorEastAsia" w:hAnsiTheme="minorEastAsia" w:cstheme="minorEastAsia" w:hint="eastAsia"/>
                <w:sz w:val="24"/>
              </w:rPr>
              <w:t>202</w:t>
            </w:r>
            <w:r w:rsidR="00F01B7F">
              <w:rPr>
                <w:rFonts w:asciiTheme="minorEastAsia" w:hAnsiTheme="minorEastAsia" w:cstheme="minorEastAsia"/>
                <w:sz w:val="24"/>
              </w:rPr>
              <w:t>5</w:t>
            </w:r>
            <w:r>
              <w:rPr>
                <w:rFonts w:asciiTheme="minorEastAsia" w:hAnsiTheme="minorEastAsia" w:cstheme="minorEastAsia" w:hint="eastAsia"/>
                <w:sz w:val="24"/>
              </w:rPr>
              <w:t>年</w:t>
            </w:r>
            <w:r w:rsidR="00F01B7F">
              <w:rPr>
                <w:rFonts w:asciiTheme="minorEastAsia" w:hAnsiTheme="minorEastAsia" w:cstheme="minorEastAsia"/>
                <w:sz w:val="24"/>
              </w:rPr>
              <w:t>2</w:t>
            </w:r>
            <w:r>
              <w:rPr>
                <w:rFonts w:asciiTheme="minorEastAsia" w:hAnsiTheme="minorEastAsia" w:cstheme="minorEastAsia" w:hint="eastAsia"/>
                <w:sz w:val="24"/>
              </w:rPr>
              <w:t>月</w:t>
            </w:r>
            <w:r w:rsidR="00F01B7F">
              <w:rPr>
                <w:rFonts w:asciiTheme="minorEastAsia" w:hAnsiTheme="minorEastAsia" w:cstheme="minorEastAsia"/>
                <w:sz w:val="24"/>
              </w:rPr>
              <w:t>14</w:t>
            </w:r>
            <w:r>
              <w:rPr>
                <w:rFonts w:asciiTheme="minorEastAsia" w:hAnsiTheme="minorEastAsia" w:cstheme="minorEastAsia" w:hint="eastAsia"/>
                <w:sz w:val="24"/>
              </w:rPr>
              <w:t>日</w:t>
            </w:r>
            <w:r w:rsidR="001D14DB">
              <w:rPr>
                <w:rFonts w:asciiTheme="minorEastAsia" w:hAnsiTheme="minorEastAsia" w:cstheme="minorEastAsia" w:hint="eastAsia"/>
                <w:sz w:val="24"/>
              </w:rPr>
              <w:t>下午</w:t>
            </w:r>
          </w:p>
        </w:tc>
      </w:tr>
      <w:tr w:rsidR="00AD6378" w14:paraId="6A801812" w14:textId="77777777" w:rsidTr="00882942">
        <w:tc>
          <w:tcPr>
            <w:tcW w:w="1702" w:type="dxa"/>
            <w:vAlign w:val="center"/>
          </w:tcPr>
          <w:p w14:paraId="07322646" w14:textId="77777777" w:rsidR="00AD6378" w:rsidRDefault="00677B13">
            <w:pPr>
              <w:spacing w:line="360" w:lineRule="auto"/>
              <w:jc w:val="center"/>
              <w:rPr>
                <w:rFonts w:asciiTheme="minorEastAsia" w:hAnsiTheme="minorEastAsia" w:cstheme="minorEastAsia"/>
                <w:b/>
                <w:bCs/>
                <w:sz w:val="24"/>
              </w:rPr>
            </w:pPr>
            <w:r>
              <w:rPr>
                <w:rFonts w:asciiTheme="minorEastAsia" w:hAnsiTheme="minorEastAsia" w:cstheme="minorEastAsia" w:hint="eastAsia"/>
                <w:b/>
                <w:bCs/>
                <w:sz w:val="24"/>
              </w:rPr>
              <w:t>地点</w:t>
            </w:r>
          </w:p>
        </w:tc>
        <w:tc>
          <w:tcPr>
            <w:tcW w:w="7371" w:type="dxa"/>
          </w:tcPr>
          <w:p w14:paraId="29F30128" w14:textId="2F91405A" w:rsidR="002414DE" w:rsidRPr="002414DE" w:rsidRDefault="00F01B7F">
            <w:pPr>
              <w:spacing w:line="360" w:lineRule="auto"/>
              <w:jc w:val="left"/>
              <w:rPr>
                <w:rFonts w:asciiTheme="minorEastAsia" w:hAnsiTheme="minorEastAsia" w:cstheme="minorEastAsia"/>
                <w:sz w:val="24"/>
              </w:rPr>
            </w:pPr>
            <w:r>
              <w:rPr>
                <w:rFonts w:asciiTheme="minorEastAsia" w:hAnsiTheme="minorEastAsia" w:cstheme="minorEastAsia" w:hint="eastAsia"/>
                <w:sz w:val="24"/>
              </w:rPr>
              <w:t>北京</w:t>
            </w:r>
          </w:p>
        </w:tc>
      </w:tr>
      <w:tr w:rsidR="00AD6378" w14:paraId="4C3028FB" w14:textId="77777777" w:rsidTr="00882942">
        <w:tc>
          <w:tcPr>
            <w:tcW w:w="1702" w:type="dxa"/>
            <w:vAlign w:val="center"/>
          </w:tcPr>
          <w:p w14:paraId="4F2861C0" w14:textId="77777777" w:rsidR="00AD6378" w:rsidRDefault="00677B13">
            <w:pPr>
              <w:spacing w:line="360" w:lineRule="auto"/>
              <w:jc w:val="center"/>
              <w:rPr>
                <w:rFonts w:asciiTheme="minorEastAsia" w:hAnsiTheme="minorEastAsia" w:cstheme="minorEastAsia"/>
                <w:b/>
                <w:bCs/>
                <w:sz w:val="24"/>
              </w:rPr>
            </w:pPr>
            <w:r>
              <w:rPr>
                <w:rFonts w:asciiTheme="minorEastAsia" w:hAnsiTheme="minorEastAsia" w:cstheme="minorEastAsia" w:hint="eastAsia"/>
                <w:b/>
                <w:bCs/>
                <w:sz w:val="24"/>
              </w:rPr>
              <w:t>上市公司接待人员姓名</w:t>
            </w:r>
          </w:p>
        </w:tc>
        <w:tc>
          <w:tcPr>
            <w:tcW w:w="7371" w:type="dxa"/>
            <w:vAlign w:val="center"/>
          </w:tcPr>
          <w:p w14:paraId="7C1EFF2C" w14:textId="1C304C37" w:rsidR="005577E2" w:rsidRDefault="005577E2">
            <w:pPr>
              <w:spacing w:line="360" w:lineRule="auto"/>
              <w:jc w:val="left"/>
              <w:rPr>
                <w:rFonts w:asciiTheme="minorEastAsia" w:hAnsiTheme="minorEastAsia" w:cstheme="minorEastAsia"/>
                <w:sz w:val="24"/>
              </w:rPr>
            </w:pPr>
            <w:r>
              <w:rPr>
                <w:rFonts w:asciiTheme="minorEastAsia" w:hAnsiTheme="minorEastAsia" w:cstheme="minorEastAsia" w:hint="eastAsia"/>
                <w:sz w:val="24"/>
              </w:rPr>
              <w:t>董事、副总经理、</w:t>
            </w:r>
            <w:r w:rsidR="0003421C">
              <w:rPr>
                <w:rFonts w:asciiTheme="minorEastAsia" w:hAnsiTheme="minorEastAsia" w:cstheme="minorEastAsia" w:hint="eastAsia"/>
                <w:sz w:val="24"/>
              </w:rPr>
              <w:t>董事会秘书</w:t>
            </w:r>
            <w:r>
              <w:rPr>
                <w:rFonts w:asciiTheme="minorEastAsia" w:hAnsiTheme="minorEastAsia" w:cstheme="minorEastAsia" w:hint="eastAsia"/>
                <w:sz w:val="24"/>
              </w:rPr>
              <w:t>：</w:t>
            </w:r>
            <w:r w:rsidR="0003421C">
              <w:rPr>
                <w:rFonts w:asciiTheme="minorEastAsia" w:hAnsiTheme="minorEastAsia" w:cstheme="minorEastAsia" w:hint="eastAsia"/>
                <w:sz w:val="24"/>
              </w:rPr>
              <w:t>W</w:t>
            </w:r>
            <w:r w:rsidR="0003421C">
              <w:rPr>
                <w:rFonts w:asciiTheme="minorEastAsia" w:hAnsiTheme="minorEastAsia" w:cstheme="minorEastAsia"/>
                <w:sz w:val="24"/>
              </w:rPr>
              <w:t>ANG LI</w:t>
            </w:r>
            <w:r w:rsidR="006D41A6">
              <w:rPr>
                <w:rFonts w:asciiTheme="minorEastAsia" w:hAnsiTheme="minorEastAsia" w:cstheme="minorEastAsia" w:hint="eastAsia"/>
                <w:sz w:val="24"/>
              </w:rPr>
              <w:t>（王立）</w:t>
            </w:r>
          </w:p>
        </w:tc>
      </w:tr>
      <w:tr w:rsidR="00AD6378" w14:paraId="6C381C83" w14:textId="77777777" w:rsidTr="00882942">
        <w:tc>
          <w:tcPr>
            <w:tcW w:w="1702" w:type="dxa"/>
            <w:vAlign w:val="center"/>
          </w:tcPr>
          <w:p w14:paraId="6EA0F188" w14:textId="77777777" w:rsidR="00AD6378" w:rsidRDefault="00677B13">
            <w:pPr>
              <w:spacing w:line="360" w:lineRule="auto"/>
              <w:jc w:val="center"/>
              <w:rPr>
                <w:rFonts w:asciiTheme="minorEastAsia" w:hAnsiTheme="minorEastAsia" w:cstheme="minorEastAsia"/>
                <w:b/>
                <w:bCs/>
                <w:sz w:val="24"/>
              </w:rPr>
            </w:pPr>
            <w:r>
              <w:rPr>
                <w:rFonts w:asciiTheme="minorEastAsia" w:hAnsiTheme="minorEastAsia" w:cstheme="minorEastAsia" w:hint="eastAsia"/>
                <w:b/>
                <w:bCs/>
                <w:sz w:val="24"/>
              </w:rPr>
              <w:t>投资者关系活动主要内容介绍</w:t>
            </w:r>
          </w:p>
        </w:tc>
        <w:tc>
          <w:tcPr>
            <w:tcW w:w="7371" w:type="dxa"/>
          </w:tcPr>
          <w:p w14:paraId="2F5EF222" w14:textId="77777777" w:rsidR="00AD6378" w:rsidRPr="00FE6CE6" w:rsidRDefault="00A1647E" w:rsidP="00E75EEB">
            <w:pPr>
              <w:pStyle w:val="a8"/>
              <w:numPr>
                <w:ilvl w:val="0"/>
                <w:numId w:val="3"/>
              </w:numPr>
              <w:spacing w:line="360" w:lineRule="auto"/>
              <w:ind w:firstLineChars="0"/>
              <w:rPr>
                <w:rFonts w:asciiTheme="minorEastAsia" w:hAnsiTheme="minorEastAsia" w:cstheme="minorEastAsia"/>
                <w:b/>
                <w:sz w:val="24"/>
              </w:rPr>
            </w:pPr>
            <w:r>
              <w:rPr>
                <w:rFonts w:asciiTheme="minorEastAsia" w:hAnsiTheme="minorEastAsia" w:cstheme="minorEastAsia" w:hint="eastAsia"/>
                <w:b/>
                <w:sz w:val="24"/>
              </w:rPr>
              <w:t>公司背景介绍</w:t>
            </w:r>
          </w:p>
          <w:p w14:paraId="687BC26A" w14:textId="77777777" w:rsidR="00025D3C" w:rsidRPr="00FE6CE6" w:rsidRDefault="00AD074B" w:rsidP="00E75EEB">
            <w:pPr>
              <w:pStyle w:val="a8"/>
              <w:spacing w:line="360" w:lineRule="auto"/>
              <w:ind w:left="87" w:firstLineChars="163" w:firstLine="391"/>
              <w:rPr>
                <w:rFonts w:asciiTheme="minorEastAsia" w:hAnsiTheme="minorEastAsia" w:cstheme="minorEastAsia"/>
                <w:sz w:val="24"/>
              </w:rPr>
            </w:pPr>
            <w:r w:rsidRPr="00AD074B">
              <w:rPr>
                <w:rFonts w:asciiTheme="minorEastAsia" w:hAnsiTheme="minorEastAsia" w:cstheme="minorEastAsia" w:hint="eastAsia"/>
                <w:sz w:val="24"/>
              </w:rPr>
              <w:t>上海锦和商业经营管理股份有限公司（以下简称：“公司”）</w:t>
            </w:r>
            <w:r w:rsidR="00025D3C" w:rsidRPr="00025D3C">
              <w:rPr>
                <w:rFonts w:asciiTheme="minorEastAsia" w:hAnsiTheme="minorEastAsia" w:cstheme="minorEastAsia" w:hint="eastAsia"/>
                <w:sz w:val="24"/>
              </w:rPr>
              <w:t>成立于2007年，并于2020年4月在上海证券交易所主板上市，专业面向城市更新领域，</w:t>
            </w:r>
            <w:r w:rsidRPr="00AD074B">
              <w:rPr>
                <w:rFonts w:asciiTheme="minorEastAsia" w:hAnsiTheme="minorEastAsia" w:cstheme="minorEastAsia" w:hint="eastAsia"/>
                <w:sz w:val="24"/>
              </w:rPr>
              <w:t>是一家轻资产运营的服务型公司，主营业务为城市老旧物业、低效存量商用物业的定位设计、改造、招商、运营和服务。</w:t>
            </w:r>
            <w:r w:rsidR="00025D3C" w:rsidRPr="00025D3C">
              <w:rPr>
                <w:rFonts w:asciiTheme="minorEastAsia" w:hAnsiTheme="minorEastAsia" w:cstheme="minorEastAsia" w:hint="eastAsia"/>
                <w:sz w:val="24"/>
              </w:rPr>
              <w:t>公司的经营模式主要包括承租运营、受托运营和参股运营。</w:t>
            </w:r>
            <w:r w:rsidR="00025D3C">
              <w:rPr>
                <w:rFonts w:asciiTheme="minorEastAsia" w:hAnsiTheme="minorEastAsia" w:cstheme="minorEastAsia" w:hint="eastAsia"/>
                <w:sz w:val="24"/>
              </w:rPr>
              <w:t>其中，承租运营主要系</w:t>
            </w:r>
            <w:r w:rsidR="00025D3C" w:rsidRPr="00025D3C">
              <w:rPr>
                <w:rFonts w:asciiTheme="minorEastAsia" w:hAnsiTheme="minorEastAsia" w:cstheme="minorEastAsia" w:hint="eastAsia"/>
                <w:sz w:val="24"/>
              </w:rPr>
              <w:t>承租具有商业价值提升空间的城市老旧物业、低效存量商用物业，对该物业整体重新进行市场定位和设计，通过改造配套硬件设施、重塑建筑风格和形象以及完善内外部功能，将其打造成为符合以文化、创意、科技、知识经济等多种新型产业类企业为重要目标客户群的文创园区、办公楼宇或社区商业，从而提升该物业的商业</w:t>
            </w:r>
            <w:r w:rsidR="00025D3C" w:rsidRPr="00025D3C">
              <w:rPr>
                <w:rFonts w:asciiTheme="minorEastAsia" w:hAnsiTheme="minorEastAsia" w:cstheme="minorEastAsia" w:hint="eastAsia"/>
                <w:sz w:val="24"/>
              </w:rPr>
              <w:lastRenderedPageBreak/>
              <w:t>价值。公司通过招商和后续运营、服务获得租金收入、物业管理收入、专业服务收入等。</w:t>
            </w:r>
            <w:r w:rsidR="00025D3C">
              <w:rPr>
                <w:rFonts w:asciiTheme="minorEastAsia" w:hAnsiTheme="minorEastAsia" w:cstheme="minorEastAsia" w:hint="eastAsia"/>
                <w:sz w:val="24"/>
              </w:rPr>
              <w:t>受托运营主要系</w:t>
            </w:r>
            <w:r w:rsidR="00025D3C" w:rsidRPr="00025D3C">
              <w:rPr>
                <w:rFonts w:asciiTheme="minorEastAsia" w:hAnsiTheme="minorEastAsia" w:cstheme="minorEastAsia" w:hint="eastAsia"/>
                <w:sz w:val="24"/>
              </w:rPr>
              <w:t>公司依托自身商用物业全价值链管理优势和品牌影响力，为委托方提供定位设计、工程管理、招商、运营管理等服务，以获得相关业务收入</w:t>
            </w:r>
            <w:r w:rsidR="00025D3C">
              <w:rPr>
                <w:rFonts w:asciiTheme="minorEastAsia" w:hAnsiTheme="minorEastAsia" w:cstheme="minorEastAsia" w:hint="eastAsia"/>
                <w:sz w:val="24"/>
              </w:rPr>
              <w:t>。参股运营</w:t>
            </w:r>
            <w:r w:rsidR="007E7F6B">
              <w:rPr>
                <w:rFonts w:asciiTheme="minorEastAsia" w:hAnsiTheme="minorEastAsia" w:cstheme="minorEastAsia" w:hint="eastAsia"/>
                <w:sz w:val="24"/>
              </w:rPr>
              <w:t>模式</w:t>
            </w:r>
            <w:r w:rsidR="00025D3C">
              <w:rPr>
                <w:rFonts w:asciiTheme="minorEastAsia" w:hAnsiTheme="minorEastAsia" w:cstheme="minorEastAsia" w:hint="eastAsia"/>
                <w:sz w:val="24"/>
              </w:rPr>
              <w:t>主要系</w:t>
            </w:r>
            <w:r w:rsidR="00025D3C" w:rsidRPr="00025D3C">
              <w:rPr>
                <w:rFonts w:asciiTheme="minorEastAsia" w:hAnsiTheme="minorEastAsia" w:cstheme="minorEastAsia" w:hint="eastAsia"/>
                <w:sz w:val="24"/>
              </w:rPr>
              <w:t>公司同物业持有方或同在物业资源、当地影响力等方面具备优势的合作方共同出资设立项目运营公司。该模式下，由合资公司负责所承租物业的定位设计、改造、招商和运营管理，公司主要获取投资收益和物业管理收入等。</w:t>
            </w:r>
          </w:p>
          <w:p w14:paraId="6EDE41F5" w14:textId="77777777" w:rsidR="000F41C2" w:rsidRPr="000F41C2" w:rsidRDefault="000F41C2" w:rsidP="00E75EEB">
            <w:pPr>
              <w:pStyle w:val="a8"/>
              <w:numPr>
                <w:ilvl w:val="0"/>
                <w:numId w:val="3"/>
              </w:numPr>
              <w:spacing w:line="360" w:lineRule="auto"/>
              <w:ind w:firstLineChars="0"/>
              <w:rPr>
                <w:rFonts w:asciiTheme="minorEastAsia" w:hAnsiTheme="minorEastAsia" w:cstheme="minorEastAsia"/>
                <w:b/>
                <w:sz w:val="24"/>
              </w:rPr>
            </w:pPr>
            <w:r w:rsidRPr="000F41C2">
              <w:rPr>
                <w:rFonts w:asciiTheme="minorEastAsia" w:hAnsiTheme="minorEastAsia" w:cstheme="minorEastAsia" w:hint="eastAsia"/>
                <w:b/>
                <w:sz w:val="24"/>
              </w:rPr>
              <w:t>投资者互动</w:t>
            </w:r>
            <w:r w:rsidR="0085688D" w:rsidRPr="000F41C2">
              <w:rPr>
                <w:rFonts w:asciiTheme="minorEastAsia" w:hAnsiTheme="minorEastAsia" w:cstheme="minorEastAsia" w:hint="eastAsia"/>
                <w:b/>
                <w:sz w:val="24"/>
              </w:rPr>
              <w:t>环节</w:t>
            </w:r>
          </w:p>
          <w:p w14:paraId="5F9551F5" w14:textId="359BD3E3" w:rsidR="0085688D" w:rsidRPr="000F27A4" w:rsidRDefault="000F41C2" w:rsidP="00E75EEB">
            <w:pPr>
              <w:spacing w:line="360" w:lineRule="auto"/>
              <w:ind w:firstLineChars="200" w:firstLine="482"/>
              <w:rPr>
                <w:rFonts w:asciiTheme="minorEastAsia" w:hAnsiTheme="minorEastAsia" w:cstheme="minorEastAsia"/>
                <w:b/>
                <w:sz w:val="24"/>
              </w:rPr>
            </w:pPr>
            <w:r w:rsidRPr="000F27A4">
              <w:rPr>
                <w:rFonts w:asciiTheme="minorEastAsia" w:hAnsiTheme="minorEastAsia" w:cstheme="minorEastAsia" w:hint="eastAsia"/>
                <w:b/>
                <w:sz w:val="24"/>
              </w:rPr>
              <w:t>问题1、</w:t>
            </w:r>
            <w:r w:rsidR="00F01B7F" w:rsidRPr="00F01B7F">
              <w:rPr>
                <w:rFonts w:asciiTheme="minorEastAsia" w:hAnsiTheme="minorEastAsia" w:cstheme="minorEastAsia" w:hint="eastAsia"/>
                <w:b/>
                <w:sz w:val="24"/>
              </w:rPr>
              <w:t>公司目前拓展模式主要有哪些？</w:t>
            </w:r>
          </w:p>
          <w:p w14:paraId="42681EEA" w14:textId="77777777" w:rsidR="00F01B7F" w:rsidRPr="00F01B7F" w:rsidRDefault="000F41C2" w:rsidP="00F01B7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答：</w:t>
            </w:r>
            <w:r w:rsidR="00F01B7F" w:rsidRPr="00F01B7F">
              <w:rPr>
                <w:rFonts w:asciiTheme="minorEastAsia" w:hAnsiTheme="minorEastAsia" w:cstheme="minorEastAsia" w:hint="eastAsia"/>
                <w:sz w:val="24"/>
              </w:rPr>
              <w:t>公司的经营模式主要包括承租运营、参股运营和受托运营。承租运营主要系承租存量物业对其重新进行市场定位和设计，通过改造打造成重要目标客户群的文创园区、办公楼宇或社区商业，公司通过招商和后续运营、服务获得租金收入、物业管理收入、专业服务收入等。受托运营主要系依托自身商用物业全价值链管理优势和品牌影响力，为委托方提供定位设计、工程管理、招商、运营管理等服务，以获得相关业务收入。参股运营主要系同物业持有方或同在物业资源、当地影响力等方面具备优势的合作方共同出资设立项目运营公司。</w:t>
            </w:r>
          </w:p>
          <w:p w14:paraId="3F6B39E2" w14:textId="77777777" w:rsidR="00F01B7F" w:rsidRDefault="00F01B7F" w:rsidP="00F01B7F">
            <w:pPr>
              <w:spacing w:line="360" w:lineRule="auto"/>
              <w:ind w:firstLineChars="200" w:firstLine="480"/>
              <w:rPr>
                <w:rFonts w:asciiTheme="minorEastAsia" w:hAnsiTheme="minorEastAsia" w:cstheme="minorEastAsia"/>
                <w:sz w:val="24"/>
              </w:rPr>
            </w:pPr>
            <w:r w:rsidRPr="00F01B7F">
              <w:rPr>
                <w:rFonts w:asciiTheme="minorEastAsia" w:hAnsiTheme="minorEastAsia" w:cstheme="minorEastAsia" w:hint="eastAsia"/>
                <w:sz w:val="24"/>
              </w:rPr>
              <w:t>面对市场不确定性，公司自2021年起采取更为灵活的商务条件寻求合作，比如，和国企成立合资企业共同承租有潜力的物业并改造、招商、运营；和业主方约定目标考核，并适配相应的目标收益分成安排。实现双方收益共享，风险共担。</w:t>
            </w:r>
          </w:p>
          <w:p w14:paraId="4CE54C71" w14:textId="0C8F3BC2" w:rsidR="000F27A4" w:rsidRPr="000F27A4" w:rsidRDefault="000F41C2" w:rsidP="00F01B7F">
            <w:pPr>
              <w:spacing w:line="360" w:lineRule="auto"/>
              <w:ind w:firstLineChars="200" w:firstLine="482"/>
              <w:rPr>
                <w:rFonts w:asciiTheme="minorEastAsia" w:hAnsiTheme="minorEastAsia" w:cstheme="minorEastAsia"/>
                <w:b/>
                <w:sz w:val="24"/>
              </w:rPr>
            </w:pPr>
            <w:r w:rsidRPr="000F27A4">
              <w:rPr>
                <w:rFonts w:asciiTheme="minorEastAsia" w:hAnsiTheme="minorEastAsia" w:cstheme="minorEastAsia" w:hint="eastAsia"/>
                <w:b/>
                <w:sz w:val="24"/>
              </w:rPr>
              <w:t>问题2：</w:t>
            </w:r>
            <w:r w:rsidR="00F01B7F" w:rsidRPr="00F01B7F">
              <w:rPr>
                <w:rFonts w:asciiTheme="minorEastAsia" w:hAnsiTheme="minorEastAsia" w:cstheme="minorEastAsia" w:hint="eastAsia"/>
                <w:b/>
                <w:sz w:val="24"/>
              </w:rPr>
              <w:t>就目前商办市场的现状，公司在管项目出租率情况如何？是否有相关提升经营情况的措施？</w:t>
            </w:r>
          </w:p>
          <w:p w14:paraId="430EB3F1" w14:textId="77777777" w:rsidR="00F01B7F" w:rsidRPr="00F01B7F" w:rsidRDefault="000F27A4" w:rsidP="00F01B7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答：</w:t>
            </w:r>
            <w:r w:rsidR="00F01B7F" w:rsidRPr="00F01B7F">
              <w:rPr>
                <w:rFonts w:asciiTheme="minorEastAsia" w:hAnsiTheme="minorEastAsia" w:cstheme="minorEastAsia" w:hint="eastAsia"/>
                <w:sz w:val="24"/>
              </w:rPr>
              <w:t>公司承租运营的在管项目类型包含文创园区、办公楼宇及社区商业；租户结构以文化创意产业及新经济客户为主，涵盖制造业、专业服务、贸易服务等传统行业，互联网、知识经济、生物医疗、文化创意等新经济业态。</w:t>
            </w:r>
          </w:p>
          <w:p w14:paraId="2619F806" w14:textId="77777777" w:rsidR="00F01B7F" w:rsidRPr="00F01B7F" w:rsidRDefault="00F01B7F" w:rsidP="00F01B7F">
            <w:pPr>
              <w:spacing w:line="360" w:lineRule="auto"/>
              <w:ind w:firstLineChars="200" w:firstLine="480"/>
              <w:rPr>
                <w:rFonts w:asciiTheme="minorEastAsia" w:hAnsiTheme="minorEastAsia" w:cstheme="minorEastAsia"/>
                <w:sz w:val="24"/>
              </w:rPr>
            </w:pPr>
            <w:r w:rsidRPr="00F01B7F">
              <w:rPr>
                <w:rFonts w:asciiTheme="minorEastAsia" w:hAnsiTheme="minorEastAsia" w:cstheme="minorEastAsia" w:hint="eastAsia"/>
                <w:sz w:val="24"/>
              </w:rPr>
              <w:lastRenderedPageBreak/>
              <w:t>目前，公司在管项目出租率在2022年下半年陆续下行，经过2023年和2024年持续去化，目前维持稳定，同时公司也在持续关注片区内市场环境变化，从项目改造、项目运营及增值服务等多方面提升在管项目品质，以提高出租率。具体举措包括但不限于以下几点：</w:t>
            </w:r>
          </w:p>
          <w:p w14:paraId="4D4CBEFE" w14:textId="77777777" w:rsidR="00F01B7F" w:rsidRPr="00F01B7F" w:rsidRDefault="00F01B7F" w:rsidP="00F01B7F">
            <w:pPr>
              <w:spacing w:line="360" w:lineRule="auto"/>
              <w:ind w:firstLineChars="200" w:firstLine="480"/>
              <w:rPr>
                <w:rFonts w:asciiTheme="minorEastAsia" w:hAnsiTheme="minorEastAsia" w:cstheme="minorEastAsia"/>
                <w:sz w:val="24"/>
              </w:rPr>
            </w:pPr>
            <w:r w:rsidRPr="00F01B7F">
              <w:rPr>
                <w:rFonts w:asciiTheme="minorEastAsia" w:hAnsiTheme="minorEastAsia" w:cstheme="minorEastAsia" w:hint="eastAsia"/>
                <w:sz w:val="24"/>
              </w:rPr>
              <w:t>（1）积极维护存量租户，持续挖掘存量租户的续租及扩租潜在需求；</w:t>
            </w:r>
          </w:p>
          <w:p w14:paraId="1447F4B0" w14:textId="77777777" w:rsidR="00F01B7F" w:rsidRPr="00F01B7F" w:rsidRDefault="00F01B7F" w:rsidP="00F01B7F">
            <w:pPr>
              <w:spacing w:line="360" w:lineRule="auto"/>
              <w:ind w:firstLineChars="200" w:firstLine="480"/>
              <w:rPr>
                <w:rFonts w:asciiTheme="minorEastAsia" w:hAnsiTheme="minorEastAsia" w:cstheme="minorEastAsia"/>
                <w:sz w:val="24"/>
              </w:rPr>
            </w:pPr>
            <w:r w:rsidRPr="00F01B7F">
              <w:rPr>
                <w:rFonts w:asciiTheme="minorEastAsia" w:hAnsiTheme="minorEastAsia" w:cstheme="minorEastAsia" w:hint="eastAsia"/>
                <w:sz w:val="24"/>
              </w:rPr>
              <w:t>（2）提升物业服务及运营服务水平，提升租户各类需求的反馈速度和满意度；</w:t>
            </w:r>
          </w:p>
          <w:p w14:paraId="2782B252" w14:textId="77777777" w:rsidR="00F01B7F" w:rsidRPr="00F01B7F" w:rsidRDefault="00F01B7F" w:rsidP="00F01B7F">
            <w:pPr>
              <w:spacing w:line="360" w:lineRule="auto"/>
              <w:ind w:firstLineChars="200" w:firstLine="480"/>
              <w:rPr>
                <w:rFonts w:asciiTheme="minorEastAsia" w:hAnsiTheme="minorEastAsia" w:cstheme="minorEastAsia"/>
                <w:sz w:val="24"/>
              </w:rPr>
            </w:pPr>
            <w:r w:rsidRPr="00F01B7F">
              <w:rPr>
                <w:rFonts w:asciiTheme="minorEastAsia" w:hAnsiTheme="minorEastAsia" w:cstheme="minorEastAsia" w:hint="eastAsia"/>
                <w:sz w:val="24"/>
              </w:rPr>
              <w:t>（3）按产品类型及区域，组建更为专业化的办公、商业、重点项目招商运营团队，扎根片区，深耕片区，盘活各类渠道和客户资源；</w:t>
            </w:r>
          </w:p>
          <w:p w14:paraId="5BFFB7F9" w14:textId="77777777" w:rsidR="00F01B7F" w:rsidRPr="00F01B7F" w:rsidRDefault="00F01B7F" w:rsidP="00F01B7F">
            <w:pPr>
              <w:spacing w:line="360" w:lineRule="auto"/>
              <w:ind w:firstLineChars="200" w:firstLine="480"/>
              <w:rPr>
                <w:rFonts w:asciiTheme="minorEastAsia" w:hAnsiTheme="minorEastAsia" w:cstheme="minorEastAsia"/>
                <w:sz w:val="24"/>
              </w:rPr>
            </w:pPr>
            <w:r w:rsidRPr="00F01B7F">
              <w:rPr>
                <w:rFonts w:asciiTheme="minorEastAsia" w:hAnsiTheme="minorEastAsia" w:cstheme="minorEastAsia" w:hint="eastAsia"/>
                <w:sz w:val="24"/>
              </w:rPr>
              <w:t>（4）顺应市场变化、满足客户需求，根据租户的需求不断提升交付标准和更为灵活的商务条件。</w:t>
            </w:r>
          </w:p>
          <w:p w14:paraId="495E7D25" w14:textId="77777777" w:rsidR="00F01B7F" w:rsidRDefault="00F01B7F" w:rsidP="00F01B7F">
            <w:pPr>
              <w:spacing w:line="360" w:lineRule="auto"/>
              <w:ind w:firstLineChars="200" w:firstLine="480"/>
              <w:rPr>
                <w:rFonts w:asciiTheme="minorEastAsia" w:hAnsiTheme="minorEastAsia" w:cstheme="minorEastAsia"/>
                <w:sz w:val="24"/>
              </w:rPr>
            </w:pPr>
            <w:r w:rsidRPr="00F01B7F">
              <w:rPr>
                <w:rFonts w:asciiTheme="minorEastAsia" w:hAnsiTheme="minorEastAsia" w:cstheme="minorEastAsia" w:hint="eastAsia"/>
                <w:sz w:val="24"/>
              </w:rPr>
              <w:t>未来，公司将围绕年度经营计划及目标，攻克提升新项目出租率，稳住成熟项目出租率，以客户价值为导向，赋能商户，实现共赢。</w:t>
            </w:r>
          </w:p>
          <w:p w14:paraId="2D540FB2" w14:textId="050A730A" w:rsidR="00703746" w:rsidRPr="00703746" w:rsidRDefault="00703746" w:rsidP="00F01B7F">
            <w:pPr>
              <w:spacing w:line="360" w:lineRule="auto"/>
              <w:ind w:firstLineChars="200" w:firstLine="482"/>
              <w:rPr>
                <w:rFonts w:asciiTheme="minorEastAsia" w:hAnsiTheme="minorEastAsia" w:cstheme="minorEastAsia"/>
                <w:b/>
                <w:sz w:val="24"/>
              </w:rPr>
            </w:pPr>
            <w:r w:rsidRPr="00703746">
              <w:rPr>
                <w:rFonts w:asciiTheme="minorEastAsia" w:hAnsiTheme="minorEastAsia" w:cstheme="minorEastAsia" w:hint="eastAsia"/>
                <w:b/>
                <w:sz w:val="24"/>
              </w:rPr>
              <w:t>问题3：</w:t>
            </w:r>
            <w:r w:rsidR="00F01B7F" w:rsidRPr="00F01B7F">
              <w:rPr>
                <w:rFonts w:asciiTheme="minorEastAsia" w:hAnsiTheme="minorEastAsia" w:cstheme="minorEastAsia" w:hint="eastAsia"/>
                <w:b/>
                <w:sz w:val="24"/>
              </w:rPr>
              <w:t>2024年分红情况如何？未来是否有分红计划或明确的分红政策？</w:t>
            </w:r>
          </w:p>
          <w:p w14:paraId="4F4CDC4B" w14:textId="77777777" w:rsidR="00F01B7F" w:rsidRPr="00F01B7F" w:rsidRDefault="00703746" w:rsidP="00F01B7F">
            <w:pPr>
              <w:spacing w:line="360" w:lineRule="auto"/>
              <w:ind w:firstLineChars="200" w:firstLine="480"/>
              <w:rPr>
                <w:rFonts w:ascii="宋体" w:hAnsi="宋体" w:cs="Arial"/>
                <w:kern w:val="0"/>
                <w:sz w:val="24"/>
              </w:rPr>
            </w:pPr>
            <w:r>
              <w:rPr>
                <w:rFonts w:asciiTheme="minorEastAsia" w:hAnsiTheme="minorEastAsia" w:cstheme="minorEastAsia" w:hint="eastAsia"/>
                <w:sz w:val="24"/>
              </w:rPr>
              <w:t>答：</w:t>
            </w:r>
            <w:r w:rsidR="00F01B7F" w:rsidRPr="00F01B7F">
              <w:rPr>
                <w:rFonts w:ascii="宋体" w:hAnsi="宋体" w:cs="Arial" w:hint="eastAsia"/>
                <w:kern w:val="0"/>
                <w:sz w:val="24"/>
              </w:rPr>
              <w:t>2024年半年度，公司向全体股东每10股派发现金红利2.20元（含税），合计派发现金红利103,950,000.00元（含税）。自2020年4月登陆上交所主板以来，公司现金分红累计近6 亿元，占首发募集资金净额约87%。</w:t>
            </w:r>
          </w:p>
          <w:p w14:paraId="0CEAED38" w14:textId="52AC12F8" w:rsidR="00703746" w:rsidRDefault="00F01B7F" w:rsidP="00F01B7F">
            <w:pPr>
              <w:spacing w:line="360" w:lineRule="auto"/>
              <w:ind w:firstLineChars="200" w:firstLine="480"/>
              <w:rPr>
                <w:rFonts w:asciiTheme="minorEastAsia" w:hAnsiTheme="minorEastAsia" w:cstheme="minorEastAsia"/>
                <w:sz w:val="24"/>
              </w:rPr>
            </w:pPr>
            <w:r w:rsidRPr="00F01B7F">
              <w:rPr>
                <w:rFonts w:ascii="宋体" w:hAnsi="宋体" w:cs="Arial" w:hint="eastAsia"/>
                <w:kern w:val="0"/>
                <w:sz w:val="24"/>
              </w:rPr>
              <w:t>尽管受外部环境影响，经营业绩有一定调整，但公司经营性净现金流表现稳健且持续增长。公司将持续稳健经营，视资本市场环境、公司经营业绩和资本性开支计划，审慎制定分红计划。相关议案会严格按照相关法律法规，提交董事会、股东大会审议并履行相应信息披露义务。</w:t>
            </w:r>
          </w:p>
          <w:p w14:paraId="2B9B30BF" w14:textId="3572288E" w:rsidR="00217973" w:rsidRPr="00217973" w:rsidRDefault="00217973" w:rsidP="00E75EEB">
            <w:pPr>
              <w:spacing w:line="360" w:lineRule="auto"/>
              <w:ind w:firstLineChars="200" w:firstLine="482"/>
              <w:rPr>
                <w:rFonts w:asciiTheme="minorEastAsia" w:hAnsiTheme="minorEastAsia" w:cstheme="minorEastAsia"/>
                <w:b/>
                <w:sz w:val="24"/>
              </w:rPr>
            </w:pPr>
            <w:r w:rsidRPr="00217973">
              <w:rPr>
                <w:rFonts w:asciiTheme="minorEastAsia" w:hAnsiTheme="minorEastAsia" w:cstheme="minorEastAsia" w:hint="eastAsia"/>
                <w:b/>
                <w:sz w:val="24"/>
              </w:rPr>
              <w:t>问题4：</w:t>
            </w:r>
            <w:r w:rsidR="00F01B7F" w:rsidRPr="00F01B7F">
              <w:rPr>
                <w:rFonts w:asciiTheme="minorEastAsia" w:hAnsiTheme="minorEastAsia" w:cstheme="minorEastAsia" w:hint="eastAsia"/>
                <w:b/>
                <w:sz w:val="24"/>
              </w:rPr>
              <w:t>根据公司披露的2024年业绩预告，公司利润情况下降较为明显，具体原因是什么？</w:t>
            </w:r>
          </w:p>
          <w:p w14:paraId="5D5574DF" w14:textId="77777777" w:rsidR="00F01B7F" w:rsidRPr="00F01B7F" w:rsidRDefault="00217973" w:rsidP="00F01B7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答：</w:t>
            </w:r>
            <w:r w:rsidR="00F01B7F" w:rsidRPr="00F01B7F">
              <w:rPr>
                <w:rFonts w:asciiTheme="minorEastAsia" w:hAnsiTheme="minorEastAsia" w:cstheme="minorEastAsia" w:hint="eastAsia"/>
                <w:sz w:val="24"/>
              </w:rPr>
              <w:t>归属于上市公司股东的净利润及归属于上市公司股东的扣除非经常性损益的净利润较上年同期减少主要原因为：</w:t>
            </w:r>
          </w:p>
          <w:p w14:paraId="327174FE" w14:textId="77777777" w:rsidR="00F01B7F" w:rsidRPr="00F01B7F" w:rsidRDefault="00F01B7F" w:rsidP="00F01B7F">
            <w:pPr>
              <w:spacing w:line="360" w:lineRule="auto"/>
              <w:ind w:firstLineChars="200" w:firstLine="480"/>
              <w:rPr>
                <w:rFonts w:asciiTheme="minorEastAsia" w:hAnsiTheme="minorEastAsia" w:cstheme="minorEastAsia"/>
                <w:sz w:val="24"/>
              </w:rPr>
            </w:pPr>
            <w:r w:rsidRPr="00F01B7F">
              <w:rPr>
                <w:rFonts w:asciiTheme="minorEastAsia" w:hAnsiTheme="minorEastAsia" w:cstheme="minorEastAsia" w:hint="eastAsia"/>
                <w:sz w:val="24"/>
              </w:rPr>
              <w:t>1、受宏观经济影响，个别承租运营项目仍处于爬坡期，对损益表造成一定程度的压力；</w:t>
            </w:r>
          </w:p>
          <w:p w14:paraId="45A1EFEB" w14:textId="77777777" w:rsidR="00F01B7F" w:rsidRPr="00F01B7F" w:rsidRDefault="00F01B7F" w:rsidP="00F01B7F">
            <w:pPr>
              <w:spacing w:line="360" w:lineRule="auto"/>
              <w:ind w:firstLineChars="200" w:firstLine="480"/>
              <w:rPr>
                <w:rFonts w:asciiTheme="minorEastAsia" w:hAnsiTheme="minorEastAsia" w:cstheme="minorEastAsia"/>
                <w:sz w:val="24"/>
              </w:rPr>
            </w:pPr>
            <w:r w:rsidRPr="00F01B7F">
              <w:rPr>
                <w:rFonts w:asciiTheme="minorEastAsia" w:hAnsiTheme="minorEastAsia" w:cstheme="minorEastAsia" w:hint="eastAsia"/>
                <w:sz w:val="24"/>
              </w:rPr>
              <w:t>2、2023年同期锦和大宁财智中心项目改变合作模式，公司遵循新租赁准则的规定，与项目相关的使用权资产、租赁负债确认租赁变更，导致2023年同期资产处置收益金额较大，本期不涉及类似改变合作模式的情况；</w:t>
            </w:r>
          </w:p>
          <w:p w14:paraId="707DD453" w14:textId="77777777" w:rsidR="00F01B7F" w:rsidRPr="00F01B7F" w:rsidRDefault="00F01B7F" w:rsidP="00F01B7F">
            <w:pPr>
              <w:spacing w:line="360" w:lineRule="auto"/>
              <w:ind w:firstLineChars="200" w:firstLine="480"/>
              <w:rPr>
                <w:rFonts w:asciiTheme="minorEastAsia" w:hAnsiTheme="minorEastAsia" w:cstheme="minorEastAsia"/>
                <w:sz w:val="24"/>
              </w:rPr>
            </w:pPr>
            <w:r w:rsidRPr="00F01B7F">
              <w:rPr>
                <w:rFonts w:asciiTheme="minorEastAsia" w:hAnsiTheme="minorEastAsia" w:cstheme="minorEastAsia" w:hint="eastAsia"/>
                <w:sz w:val="24"/>
              </w:rPr>
              <w:t>3、报告期内公司根据《企业会计准则第8 号——资产减值》及相关会计政策规定，基于谨慎性原则，拟对公司2021年收购的同昌盛业及同昌城市更新相关项目公司计提商誉减值准备。截至目前，相关商誉减值测试工作尚在进行中，最终商誉减值准备计提金额将在评估和审计后确定。</w:t>
            </w:r>
          </w:p>
          <w:p w14:paraId="3E2081DE" w14:textId="264758B5" w:rsidR="00DE2DFE" w:rsidRDefault="00F01B7F" w:rsidP="00F01B7F">
            <w:pPr>
              <w:spacing w:line="360" w:lineRule="auto"/>
              <w:ind w:firstLineChars="200" w:firstLine="480"/>
              <w:rPr>
                <w:rFonts w:asciiTheme="minorEastAsia" w:hAnsiTheme="minorEastAsia" w:cstheme="minorEastAsia"/>
                <w:sz w:val="24"/>
              </w:rPr>
            </w:pPr>
            <w:r w:rsidRPr="00F01B7F">
              <w:rPr>
                <w:rFonts w:asciiTheme="minorEastAsia" w:hAnsiTheme="minorEastAsia" w:cstheme="minorEastAsia" w:hint="eastAsia"/>
                <w:sz w:val="24"/>
              </w:rPr>
              <w:t>关于2024年的财务数据最终以公司正式披露的2024年年度报告为准。</w:t>
            </w:r>
          </w:p>
          <w:p w14:paraId="0022EF81" w14:textId="7A79F171" w:rsidR="007E7F6B" w:rsidRPr="00217973" w:rsidRDefault="007E7F6B" w:rsidP="007E7F6B">
            <w:pPr>
              <w:spacing w:line="360" w:lineRule="auto"/>
              <w:ind w:firstLineChars="200" w:firstLine="482"/>
              <w:rPr>
                <w:rFonts w:asciiTheme="minorEastAsia" w:hAnsiTheme="minorEastAsia" w:cstheme="minorEastAsia"/>
                <w:b/>
                <w:sz w:val="24"/>
              </w:rPr>
            </w:pPr>
            <w:r w:rsidRPr="00217973">
              <w:rPr>
                <w:rFonts w:asciiTheme="minorEastAsia" w:hAnsiTheme="minorEastAsia" w:cstheme="minorEastAsia" w:hint="eastAsia"/>
                <w:b/>
                <w:sz w:val="24"/>
              </w:rPr>
              <w:t>问题</w:t>
            </w:r>
            <w:r>
              <w:rPr>
                <w:rFonts w:asciiTheme="minorEastAsia" w:hAnsiTheme="minorEastAsia" w:cstheme="minorEastAsia"/>
                <w:b/>
                <w:sz w:val="24"/>
              </w:rPr>
              <w:t>5</w:t>
            </w:r>
            <w:r w:rsidRPr="00217973">
              <w:rPr>
                <w:rFonts w:asciiTheme="minorEastAsia" w:hAnsiTheme="minorEastAsia" w:cstheme="minorEastAsia" w:hint="eastAsia"/>
                <w:b/>
                <w:sz w:val="24"/>
              </w:rPr>
              <w:t>：</w:t>
            </w:r>
            <w:r w:rsidR="00F01B7F" w:rsidRPr="00F01B7F">
              <w:rPr>
                <w:rFonts w:asciiTheme="minorEastAsia" w:hAnsiTheme="minorEastAsia" w:cstheme="minorEastAsia" w:hint="eastAsia"/>
                <w:b/>
                <w:sz w:val="24"/>
              </w:rPr>
              <w:t>公司是否引入智能化系统于日常运营管理当中？</w:t>
            </w:r>
          </w:p>
          <w:p w14:paraId="782DB930" w14:textId="77777777" w:rsidR="007E7F6B" w:rsidRDefault="007E7F6B" w:rsidP="00E75EE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答：</w:t>
            </w:r>
            <w:r w:rsidR="00F01B7F" w:rsidRPr="00F01B7F">
              <w:rPr>
                <w:rFonts w:asciiTheme="minorEastAsia" w:hAnsiTheme="minorEastAsia" w:cstheme="minorEastAsia" w:hint="eastAsia"/>
                <w:sz w:val="24"/>
              </w:rPr>
              <w:t>随着数字化的发展及AI人工智能科技全面覆盖，公司IPO募投项目“智慧园区信息服务平台建设项目”通过引入第三方信息管理系统并实施二次开发，以进一步提高在管项目的服务品质。同时，公司已在物业等服务模块加入AI客服进行智慧联动，通过自动化响应和初步筛选功能处理大量常见问题以提升服务品质和效率。</w:t>
            </w:r>
          </w:p>
          <w:p w14:paraId="19B58C4D" w14:textId="1056ED1B" w:rsidR="00F01B7F" w:rsidRPr="00217973" w:rsidRDefault="00F01B7F" w:rsidP="00F01B7F">
            <w:pPr>
              <w:spacing w:line="360" w:lineRule="auto"/>
              <w:ind w:firstLineChars="200" w:firstLine="482"/>
              <w:rPr>
                <w:rFonts w:asciiTheme="minorEastAsia" w:hAnsiTheme="minorEastAsia" w:cstheme="minorEastAsia"/>
                <w:b/>
                <w:sz w:val="24"/>
              </w:rPr>
            </w:pPr>
            <w:r w:rsidRPr="00217973">
              <w:rPr>
                <w:rFonts w:asciiTheme="minorEastAsia" w:hAnsiTheme="minorEastAsia" w:cstheme="minorEastAsia" w:hint="eastAsia"/>
                <w:b/>
                <w:sz w:val="24"/>
              </w:rPr>
              <w:t>问题</w:t>
            </w:r>
            <w:r>
              <w:rPr>
                <w:rFonts w:asciiTheme="minorEastAsia" w:hAnsiTheme="minorEastAsia" w:cstheme="minorEastAsia"/>
                <w:b/>
                <w:sz w:val="24"/>
              </w:rPr>
              <w:t>6</w:t>
            </w:r>
            <w:r w:rsidRPr="00217973">
              <w:rPr>
                <w:rFonts w:asciiTheme="minorEastAsia" w:hAnsiTheme="minorEastAsia" w:cstheme="minorEastAsia" w:hint="eastAsia"/>
                <w:b/>
                <w:sz w:val="24"/>
              </w:rPr>
              <w:t>：</w:t>
            </w:r>
            <w:r w:rsidRPr="00F01B7F">
              <w:rPr>
                <w:rFonts w:asciiTheme="minorEastAsia" w:hAnsiTheme="minorEastAsia" w:cstheme="minorEastAsia" w:hint="eastAsia"/>
                <w:b/>
                <w:sz w:val="24"/>
              </w:rPr>
              <w:t>公司业务是否会考虑复制现有业务模式，扩张到其他区域？</w:t>
            </w:r>
          </w:p>
          <w:p w14:paraId="574AD0C6" w14:textId="13013AD4" w:rsidR="00F01B7F" w:rsidRPr="007E7F6B" w:rsidRDefault="00F01B7F" w:rsidP="00F01B7F">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答：</w:t>
            </w:r>
            <w:r w:rsidRPr="00F01B7F">
              <w:rPr>
                <w:rFonts w:asciiTheme="minorEastAsia" w:hAnsiTheme="minorEastAsia" w:cstheme="minorEastAsia" w:hint="eastAsia"/>
                <w:sz w:val="24"/>
              </w:rPr>
              <w:t>公司坚持秉承“延续城市文脉，服务中国城市功能升级”的愿景，聚焦城市更新主业发展，凭借先发优势、整合内外资源，营造良好的商办园区环境，提高整体运营水平和运营效率。公司管理项目的物业形态包括但不限于，文创园区，办公楼，社区商业，公寓等。公司目前在管项目主要集中在上海，北京和长三角核心省会城市。公司在提升存量项目经营效益的同时，积极关注新项目的投资拓展机会。2024年，公司进军青岛市场，与青岛能源集团达成战略合作，共同开启青岛漳浦路12号的城市更新项目新篇章。此次合作将把漳浦路12号地块打造成一个集“文化+运动+社交+商业”创新融合的潮流文体社交公园。</w:t>
            </w:r>
            <w:r>
              <w:rPr>
                <w:rFonts w:asciiTheme="minorEastAsia" w:hAnsiTheme="minorEastAsia" w:cstheme="minorEastAsia" w:hint="eastAsia"/>
                <w:sz w:val="24"/>
              </w:rPr>
              <w:t>未来公司将持续关注其他城市的业务机会，挖掘各地城市更新业务机遇</w:t>
            </w:r>
            <w:r w:rsidRPr="00F01B7F">
              <w:rPr>
                <w:rFonts w:asciiTheme="minorEastAsia" w:hAnsiTheme="minorEastAsia" w:cstheme="minorEastAsia" w:hint="eastAsia"/>
                <w:sz w:val="24"/>
              </w:rPr>
              <w:t>。</w:t>
            </w:r>
          </w:p>
        </w:tc>
      </w:tr>
      <w:tr w:rsidR="005577E2" w14:paraId="4F4A2DB4" w14:textId="77777777" w:rsidTr="00882942">
        <w:tc>
          <w:tcPr>
            <w:tcW w:w="1702" w:type="dxa"/>
            <w:vAlign w:val="center"/>
          </w:tcPr>
          <w:p w14:paraId="3FAABAFC" w14:textId="77777777" w:rsidR="005577E2" w:rsidRDefault="005577E2">
            <w:pPr>
              <w:spacing w:line="360" w:lineRule="auto"/>
              <w:jc w:val="center"/>
              <w:rPr>
                <w:rFonts w:asciiTheme="minorEastAsia" w:hAnsiTheme="minorEastAsia" w:cstheme="minorEastAsia"/>
                <w:b/>
                <w:bCs/>
                <w:sz w:val="24"/>
              </w:rPr>
            </w:pPr>
            <w:r w:rsidRPr="005577E2">
              <w:rPr>
                <w:rFonts w:asciiTheme="minorEastAsia" w:hAnsiTheme="minorEastAsia" w:cstheme="minorEastAsia" w:hint="eastAsia"/>
                <w:b/>
                <w:bCs/>
                <w:sz w:val="24"/>
              </w:rPr>
              <w:lastRenderedPageBreak/>
              <w:t>关于本次活动是否涉及应当披露重大信息的说明</w:t>
            </w:r>
          </w:p>
        </w:tc>
        <w:tc>
          <w:tcPr>
            <w:tcW w:w="7371" w:type="dxa"/>
            <w:vAlign w:val="center"/>
          </w:tcPr>
          <w:p w14:paraId="13D436E2" w14:textId="77777777" w:rsidR="005577E2" w:rsidRDefault="005577E2">
            <w:pPr>
              <w:spacing w:line="360" w:lineRule="auto"/>
              <w:jc w:val="left"/>
              <w:rPr>
                <w:rFonts w:asciiTheme="minorEastAsia" w:hAnsiTheme="minorEastAsia" w:cstheme="minorEastAsia"/>
                <w:sz w:val="24"/>
              </w:rPr>
            </w:pPr>
            <w:r>
              <w:rPr>
                <w:rFonts w:asciiTheme="minorEastAsia" w:hAnsiTheme="minorEastAsia" w:cstheme="minorEastAsia" w:hint="eastAsia"/>
                <w:sz w:val="24"/>
              </w:rPr>
              <w:t>不涉及</w:t>
            </w:r>
          </w:p>
        </w:tc>
      </w:tr>
      <w:tr w:rsidR="00AD6378" w14:paraId="2C53F46C" w14:textId="77777777" w:rsidTr="00882942">
        <w:tc>
          <w:tcPr>
            <w:tcW w:w="1702" w:type="dxa"/>
            <w:vAlign w:val="center"/>
          </w:tcPr>
          <w:p w14:paraId="6BC835AB" w14:textId="77777777" w:rsidR="00AD6378" w:rsidRDefault="00677B13">
            <w:pPr>
              <w:spacing w:line="360" w:lineRule="auto"/>
              <w:jc w:val="center"/>
              <w:rPr>
                <w:rFonts w:asciiTheme="minorEastAsia" w:hAnsiTheme="minorEastAsia" w:cstheme="minorEastAsia"/>
                <w:b/>
                <w:bCs/>
                <w:sz w:val="24"/>
              </w:rPr>
            </w:pPr>
            <w:r>
              <w:rPr>
                <w:rFonts w:asciiTheme="minorEastAsia" w:hAnsiTheme="minorEastAsia" w:cstheme="minorEastAsia" w:hint="eastAsia"/>
                <w:b/>
                <w:bCs/>
                <w:sz w:val="24"/>
              </w:rPr>
              <w:t>附件清单（如有）</w:t>
            </w:r>
          </w:p>
        </w:tc>
        <w:tc>
          <w:tcPr>
            <w:tcW w:w="7371" w:type="dxa"/>
            <w:vAlign w:val="center"/>
          </w:tcPr>
          <w:p w14:paraId="7ABFD4CF" w14:textId="77777777" w:rsidR="00AD6378" w:rsidRDefault="005577E2">
            <w:pPr>
              <w:spacing w:line="360" w:lineRule="auto"/>
              <w:jc w:val="left"/>
              <w:rPr>
                <w:rFonts w:asciiTheme="minorEastAsia" w:hAnsiTheme="minorEastAsia" w:cstheme="minorEastAsia"/>
                <w:sz w:val="24"/>
              </w:rPr>
            </w:pPr>
            <w:r>
              <w:rPr>
                <w:rFonts w:asciiTheme="minorEastAsia" w:hAnsiTheme="minorEastAsia" w:cstheme="minorEastAsia" w:hint="eastAsia"/>
                <w:sz w:val="24"/>
              </w:rPr>
              <w:t>无</w:t>
            </w:r>
          </w:p>
        </w:tc>
      </w:tr>
      <w:tr w:rsidR="00AD6378" w14:paraId="41DD93BA" w14:textId="77777777" w:rsidTr="00882942">
        <w:tc>
          <w:tcPr>
            <w:tcW w:w="1702" w:type="dxa"/>
            <w:vAlign w:val="center"/>
          </w:tcPr>
          <w:p w14:paraId="2BD4AA61" w14:textId="77777777" w:rsidR="00AD6378" w:rsidRDefault="00677B13">
            <w:pPr>
              <w:spacing w:line="360" w:lineRule="auto"/>
              <w:jc w:val="center"/>
              <w:rPr>
                <w:rFonts w:asciiTheme="minorEastAsia" w:hAnsiTheme="minorEastAsia" w:cstheme="minorEastAsia"/>
                <w:b/>
                <w:bCs/>
                <w:sz w:val="24"/>
              </w:rPr>
            </w:pPr>
            <w:r>
              <w:rPr>
                <w:rFonts w:asciiTheme="minorEastAsia" w:hAnsiTheme="minorEastAsia" w:cstheme="minorEastAsia" w:hint="eastAsia"/>
                <w:b/>
                <w:bCs/>
                <w:sz w:val="24"/>
              </w:rPr>
              <w:t>日期</w:t>
            </w:r>
          </w:p>
        </w:tc>
        <w:tc>
          <w:tcPr>
            <w:tcW w:w="7371" w:type="dxa"/>
          </w:tcPr>
          <w:p w14:paraId="1899083C" w14:textId="6C69D289" w:rsidR="00AD6378" w:rsidRDefault="00CD007C" w:rsidP="00F01B7F">
            <w:pPr>
              <w:spacing w:line="360" w:lineRule="auto"/>
              <w:jc w:val="left"/>
              <w:rPr>
                <w:rFonts w:asciiTheme="minorEastAsia" w:hAnsiTheme="minorEastAsia" w:cstheme="minorEastAsia"/>
                <w:sz w:val="24"/>
              </w:rPr>
            </w:pPr>
            <w:r>
              <w:rPr>
                <w:rFonts w:asciiTheme="minorEastAsia" w:hAnsiTheme="minorEastAsia" w:cstheme="minorEastAsia" w:hint="eastAsia"/>
                <w:sz w:val="24"/>
              </w:rPr>
              <w:t>202</w:t>
            </w:r>
            <w:r w:rsidR="00F01B7F">
              <w:rPr>
                <w:rFonts w:asciiTheme="minorEastAsia" w:hAnsiTheme="minorEastAsia" w:cstheme="minorEastAsia"/>
                <w:sz w:val="24"/>
              </w:rPr>
              <w:t>5</w:t>
            </w:r>
            <w:r>
              <w:rPr>
                <w:rFonts w:asciiTheme="minorEastAsia" w:hAnsiTheme="minorEastAsia" w:cstheme="minorEastAsia" w:hint="eastAsia"/>
                <w:sz w:val="24"/>
              </w:rPr>
              <w:t>年</w:t>
            </w:r>
            <w:r w:rsidR="00F01B7F">
              <w:rPr>
                <w:rFonts w:asciiTheme="minorEastAsia" w:hAnsiTheme="minorEastAsia" w:cstheme="minorEastAsia"/>
                <w:sz w:val="24"/>
              </w:rPr>
              <w:t>2</w:t>
            </w:r>
            <w:r>
              <w:rPr>
                <w:rFonts w:asciiTheme="minorEastAsia" w:hAnsiTheme="minorEastAsia" w:cstheme="minorEastAsia" w:hint="eastAsia"/>
                <w:sz w:val="24"/>
              </w:rPr>
              <w:t>月</w:t>
            </w:r>
            <w:r w:rsidR="00F01B7F">
              <w:rPr>
                <w:rFonts w:asciiTheme="minorEastAsia" w:hAnsiTheme="minorEastAsia" w:cstheme="minorEastAsia"/>
                <w:sz w:val="24"/>
              </w:rPr>
              <w:t>14</w:t>
            </w:r>
            <w:r>
              <w:rPr>
                <w:rFonts w:asciiTheme="minorEastAsia" w:hAnsiTheme="minorEastAsia" w:cstheme="minorEastAsia" w:hint="eastAsia"/>
                <w:sz w:val="24"/>
              </w:rPr>
              <w:t>日</w:t>
            </w:r>
          </w:p>
        </w:tc>
      </w:tr>
    </w:tbl>
    <w:p w14:paraId="6C792DAB" w14:textId="77777777" w:rsidR="00AD6378" w:rsidRDefault="00AD6378" w:rsidP="00D14E71">
      <w:pPr>
        <w:spacing w:line="360" w:lineRule="auto"/>
        <w:jc w:val="left"/>
        <w:rPr>
          <w:rFonts w:asciiTheme="minorEastAsia" w:hAnsiTheme="minorEastAsia" w:cstheme="minorEastAsia"/>
          <w:sz w:val="24"/>
        </w:rPr>
      </w:pPr>
    </w:p>
    <w:sectPr w:rsidR="00AD6378" w:rsidSect="00AD63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0D777" w14:textId="77777777" w:rsidR="00A31B38" w:rsidRDefault="00A31B38" w:rsidP="00395B07">
      <w:r>
        <w:separator/>
      </w:r>
    </w:p>
  </w:endnote>
  <w:endnote w:type="continuationSeparator" w:id="0">
    <w:p w14:paraId="4FD3B55C" w14:textId="77777777" w:rsidR="00A31B38" w:rsidRDefault="00A31B38" w:rsidP="00395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14AC2" w14:textId="77777777" w:rsidR="00A31B38" w:rsidRDefault="00A31B38" w:rsidP="00395B07">
      <w:r>
        <w:separator/>
      </w:r>
    </w:p>
  </w:footnote>
  <w:footnote w:type="continuationSeparator" w:id="0">
    <w:p w14:paraId="73E36EE7" w14:textId="77777777" w:rsidR="00A31B38" w:rsidRDefault="00A31B38" w:rsidP="00395B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CA4BA"/>
    <w:multiLevelType w:val="singleLevel"/>
    <w:tmpl w:val="5C6CA4BA"/>
    <w:lvl w:ilvl="0">
      <w:start w:val="1"/>
      <w:numFmt w:val="decimal"/>
      <w:suff w:val="nothing"/>
      <w:lvlText w:val="%1、"/>
      <w:lvlJc w:val="left"/>
    </w:lvl>
  </w:abstractNum>
  <w:abstractNum w:abstractNumId="1" w15:restartNumberingAfterBreak="0">
    <w:nsid w:val="5C6CADE8"/>
    <w:multiLevelType w:val="singleLevel"/>
    <w:tmpl w:val="5C6CADE8"/>
    <w:lvl w:ilvl="0">
      <w:start w:val="1"/>
      <w:numFmt w:val="chineseCounting"/>
      <w:suff w:val="nothing"/>
      <w:lvlText w:val="（%1）"/>
      <w:lvlJc w:val="left"/>
    </w:lvl>
  </w:abstractNum>
  <w:abstractNum w:abstractNumId="2" w15:restartNumberingAfterBreak="0">
    <w:nsid w:val="6F7F395A"/>
    <w:multiLevelType w:val="hybridMultilevel"/>
    <w:tmpl w:val="6C8CC2D6"/>
    <w:lvl w:ilvl="0" w:tplc="2FFEA9FE">
      <w:start w:val="1"/>
      <w:numFmt w:val="japaneseCounting"/>
      <w:lvlText w:val="%1、"/>
      <w:lvlJc w:val="left"/>
      <w:pPr>
        <w:ind w:left="480" w:hanging="480"/>
      </w:pPr>
      <w:rPr>
        <w:rFonts w:hint="default"/>
      </w:rPr>
    </w:lvl>
    <w:lvl w:ilvl="1" w:tplc="04209AA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925307"/>
    <w:rsid w:val="00000214"/>
    <w:rsid w:val="00001934"/>
    <w:rsid w:val="00011EA9"/>
    <w:rsid w:val="00025D3C"/>
    <w:rsid w:val="0003421C"/>
    <w:rsid w:val="000476FC"/>
    <w:rsid w:val="000C2DB5"/>
    <w:rsid w:val="000F27A4"/>
    <w:rsid w:val="000F41C2"/>
    <w:rsid w:val="00110A1F"/>
    <w:rsid w:val="00116B28"/>
    <w:rsid w:val="00157C0F"/>
    <w:rsid w:val="001A3EF1"/>
    <w:rsid w:val="001D14DB"/>
    <w:rsid w:val="002047FA"/>
    <w:rsid w:val="00217973"/>
    <w:rsid w:val="00224305"/>
    <w:rsid w:val="002414DE"/>
    <w:rsid w:val="0024605B"/>
    <w:rsid w:val="00286B8A"/>
    <w:rsid w:val="00292196"/>
    <w:rsid w:val="00365EBC"/>
    <w:rsid w:val="00371006"/>
    <w:rsid w:val="00395B07"/>
    <w:rsid w:val="003A48B4"/>
    <w:rsid w:val="003B509E"/>
    <w:rsid w:val="003B5C95"/>
    <w:rsid w:val="003B6836"/>
    <w:rsid w:val="00427188"/>
    <w:rsid w:val="00437DB6"/>
    <w:rsid w:val="004C0EF1"/>
    <w:rsid w:val="004C3778"/>
    <w:rsid w:val="004D5E92"/>
    <w:rsid w:val="004E152B"/>
    <w:rsid w:val="005018F5"/>
    <w:rsid w:val="0051239D"/>
    <w:rsid w:val="00517BBF"/>
    <w:rsid w:val="00526588"/>
    <w:rsid w:val="00542004"/>
    <w:rsid w:val="005577E2"/>
    <w:rsid w:val="005617C6"/>
    <w:rsid w:val="005B27E3"/>
    <w:rsid w:val="005C72F7"/>
    <w:rsid w:val="005F2C60"/>
    <w:rsid w:val="005F5F9C"/>
    <w:rsid w:val="00607442"/>
    <w:rsid w:val="00614559"/>
    <w:rsid w:val="006304AA"/>
    <w:rsid w:val="00637CE5"/>
    <w:rsid w:val="00677B13"/>
    <w:rsid w:val="006B7D34"/>
    <w:rsid w:val="006D41A6"/>
    <w:rsid w:val="00703746"/>
    <w:rsid w:val="0078252C"/>
    <w:rsid w:val="007E7F6B"/>
    <w:rsid w:val="00804E6A"/>
    <w:rsid w:val="00854F9D"/>
    <w:rsid w:val="0085688D"/>
    <w:rsid w:val="00882942"/>
    <w:rsid w:val="008A4E26"/>
    <w:rsid w:val="008B3104"/>
    <w:rsid w:val="008E69B0"/>
    <w:rsid w:val="009726BC"/>
    <w:rsid w:val="00974391"/>
    <w:rsid w:val="00974D8A"/>
    <w:rsid w:val="009F7524"/>
    <w:rsid w:val="00A04EF6"/>
    <w:rsid w:val="00A1647E"/>
    <w:rsid w:val="00A31B38"/>
    <w:rsid w:val="00A43B99"/>
    <w:rsid w:val="00A943EC"/>
    <w:rsid w:val="00AD074B"/>
    <w:rsid w:val="00AD6378"/>
    <w:rsid w:val="00B61822"/>
    <w:rsid w:val="00B9478C"/>
    <w:rsid w:val="00BB00E1"/>
    <w:rsid w:val="00BB6EB2"/>
    <w:rsid w:val="00C02C75"/>
    <w:rsid w:val="00C468EA"/>
    <w:rsid w:val="00C85CCE"/>
    <w:rsid w:val="00CD007C"/>
    <w:rsid w:val="00CD6D63"/>
    <w:rsid w:val="00D1066A"/>
    <w:rsid w:val="00D14E71"/>
    <w:rsid w:val="00D41160"/>
    <w:rsid w:val="00D67E47"/>
    <w:rsid w:val="00D75223"/>
    <w:rsid w:val="00D920EE"/>
    <w:rsid w:val="00D95AD6"/>
    <w:rsid w:val="00DC1610"/>
    <w:rsid w:val="00DE2DFE"/>
    <w:rsid w:val="00DF13FE"/>
    <w:rsid w:val="00E138D3"/>
    <w:rsid w:val="00E22595"/>
    <w:rsid w:val="00E50816"/>
    <w:rsid w:val="00E642DF"/>
    <w:rsid w:val="00E65B0C"/>
    <w:rsid w:val="00E75EEB"/>
    <w:rsid w:val="00E8666F"/>
    <w:rsid w:val="00F01B7F"/>
    <w:rsid w:val="00F10742"/>
    <w:rsid w:val="00F16440"/>
    <w:rsid w:val="00F771C0"/>
    <w:rsid w:val="00F83DCD"/>
    <w:rsid w:val="00FC0226"/>
    <w:rsid w:val="00FD23B4"/>
    <w:rsid w:val="00FD68DC"/>
    <w:rsid w:val="00FE6CE6"/>
    <w:rsid w:val="07925307"/>
    <w:rsid w:val="13212F13"/>
    <w:rsid w:val="21D7269D"/>
    <w:rsid w:val="27BC58CB"/>
    <w:rsid w:val="51616419"/>
    <w:rsid w:val="55555A92"/>
    <w:rsid w:val="6FF70C4D"/>
    <w:rsid w:val="72235C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FAE8DC"/>
  <w15:docId w15:val="{75FA0FF1-EEFD-43F5-860A-8A871490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3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AD63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5B0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95B07"/>
    <w:rPr>
      <w:kern w:val="2"/>
      <w:sz w:val="18"/>
      <w:szCs w:val="18"/>
    </w:rPr>
  </w:style>
  <w:style w:type="paragraph" w:styleId="a6">
    <w:name w:val="footer"/>
    <w:basedOn w:val="a"/>
    <w:link w:val="a7"/>
    <w:rsid w:val="00395B07"/>
    <w:pPr>
      <w:tabs>
        <w:tab w:val="center" w:pos="4153"/>
        <w:tab w:val="right" w:pos="8306"/>
      </w:tabs>
      <w:snapToGrid w:val="0"/>
      <w:jc w:val="left"/>
    </w:pPr>
    <w:rPr>
      <w:sz w:val="18"/>
      <w:szCs w:val="18"/>
    </w:rPr>
  </w:style>
  <w:style w:type="character" w:customStyle="1" w:styleId="a7">
    <w:name w:val="页脚 字符"/>
    <w:basedOn w:val="a0"/>
    <w:link w:val="a6"/>
    <w:rsid w:val="00395B07"/>
    <w:rPr>
      <w:kern w:val="2"/>
      <w:sz w:val="18"/>
      <w:szCs w:val="18"/>
    </w:rPr>
  </w:style>
  <w:style w:type="paragraph" w:styleId="a8">
    <w:name w:val="List Paragraph"/>
    <w:basedOn w:val="a"/>
    <w:uiPriority w:val="99"/>
    <w:unhideWhenUsed/>
    <w:rsid w:val="00AD074B"/>
    <w:pPr>
      <w:ind w:firstLineChars="200" w:firstLine="420"/>
    </w:pPr>
  </w:style>
  <w:style w:type="paragraph" w:styleId="a9">
    <w:name w:val="Balloon Text"/>
    <w:basedOn w:val="a"/>
    <w:link w:val="aa"/>
    <w:semiHidden/>
    <w:unhideWhenUsed/>
    <w:rsid w:val="00217973"/>
    <w:rPr>
      <w:sz w:val="18"/>
      <w:szCs w:val="18"/>
    </w:rPr>
  </w:style>
  <w:style w:type="character" w:customStyle="1" w:styleId="aa">
    <w:name w:val="批注框文本 字符"/>
    <w:basedOn w:val="a0"/>
    <w:link w:val="a9"/>
    <w:semiHidden/>
    <w:rsid w:val="00217973"/>
    <w:rPr>
      <w:kern w:val="2"/>
      <w:sz w:val="18"/>
      <w:szCs w:val="18"/>
    </w:rPr>
  </w:style>
  <w:style w:type="character" w:styleId="ab">
    <w:name w:val="annotation reference"/>
    <w:basedOn w:val="a0"/>
    <w:semiHidden/>
    <w:unhideWhenUsed/>
    <w:rsid w:val="001A3EF1"/>
    <w:rPr>
      <w:sz w:val="21"/>
      <w:szCs w:val="21"/>
    </w:rPr>
  </w:style>
  <w:style w:type="paragraph" w:styleId="ac">
    <w:name w:val="annotation text"/>
    <w:basedOn w:val="a"/>
    <w:link w:val="ad"/>
    <w:semiHidden/>
    <w:unhideWhenUsed/>
    <w:rsid w:val="001A3EF1"/>
    <w:pPr>
      <w:jc w:val="left"/>
    </w:pPr>
  </w:style>
  <w:style w:type="character" w:customStyle="1" w:styleId="ad">
    <w:name w:val="批注文字 字符"/>
    <w:basedOn w:val="a0"/>
    <w:link w:val="ac"/>
    <w:semiHidden/>
    <w:rsid w:val="001A3EF1"/>
    <w:rPr>
      <w:kern w:val="2"/>
      <w:sz w:val="21"/>
      <w:szCs w:val="24"/>
    </w:rPr>
  </w:style>
  <w:style w:type="paragraph" w:styleId="ae">
    <w:name w:val="annotation subject"/>
    <w:basedOn w:val="ac"/>
    <w:next w:val="ac"/>
    <w:link w:val="af"/>
    <w:semiHidden/>
    <w:unhideWhenUsed/>
    <w:rsid w:val="001A3EF1"/>
    <w:rPr>
      <w:b/>
      <w:bCs/>
    </w:rPr>
  </w:style>
  <w:style w:type="character" w:customStyle="1" w:styleId="af">
    <w:name w:val="批注主题 字符"/>
    <w:basedOn w:val="ad"/>
    <w:link w:val="ae"/>
    <w:semiHidden/>
    <w:rsid w:val="001A3EF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2706</Words>
  <Characters>212</Characters>
  <Application>Microsoft Office Word</Application>
  <DocSecurity>0</DocSecurity>
  <Lines>1</Lines>
  <Paragraphs>5</Paragraphs>
  <ScaleCrop>false</ScaleCrop>
  <Company>1111</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zkx</cp:lastModifiedBy>
  <cp:revision>13</cp:revision>
  <cp:lastPrinted>2021-11-10T09:03:00Z</cp:lastPrinted>
  <dcterms:created xsi:type="dcterms:W3CDTF">2024-07-23T10:54:00Z</dcterms:created>
  <dcterms:modified xsi:type="dcterms:W3CDTF">2025-02-14T05:50:00Z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