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031BA">
      <w:pPr>
        <w:rPr>
          <w:rFonts w:ascii="华文宋体" w:hAnsi="华文宋体" w:eastAsia="华文宋体"/>
        </w:rPr>
      </w:pPr>
    </w:p>
    <w:p w14:paraId="5DF53245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4651A6D7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5CC5772B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5BFB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7FA7493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1D2178C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6012FE5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3CC5173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42A16E9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27B0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298F0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5868D82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5ED0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4EEDCFE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7A22C226">
            <w:pPr>
              <w:spacing w:line="3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博时基金、海通证券、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中银国际证券、泰康资产、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海通资管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、中加基金、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京管泰富基金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、外贸信托、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新华基金</w:t>
            </w:r>
          </w:p>
        </w:tc>
      </w:tr>
      <w:tr w14:paraId="7F76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9815DC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20D8C4F3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728C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488E89D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6B5E176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1C0C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7A869F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4BDEB1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3DEB55C3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484B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2B7F97D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3EF2F00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公司即饮产品今年的发展规划？</w:t>
            </w:r>
          </w:p>
          <w:p w14:paraId="6910670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答：针对Meco果茶：</w:t>
            </w:r>
            <w:r>
              <w:rPr>
                <w:rFonts w:hint="eastAsia" w:ascii="宋体" w:hAnsi="宋体" w:eastAsia="宋体" w:cs="宋体"/>
                <w:szCs w:val="21"/>
              </w:rPr>
              <w:t>1、渠道端：Meco果茶在零食量贩和礼品装销售渠道展现出良好的势头，公司将会努力把握渠道背后的市场机会；2、产品端：Meco果茶将会持续推出新口味进行迭代优化；3、品牌端：公司将会不断创新宣传形式，与消费者做沟通。</w:t>
            </w:r>
          </w:p>
          <w:p w14:paraId="28806A5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针对兰芳园冻柠茶：经过前期的试销，冻柠茶已经展现出一定的市场机会。2025年，公司将继续对冻柠茶的产品定位进行优化调整，并增加投入力度，采取聚焦策略，进一步聚焦在销售机会更大的城市，建设样板市场，寻找成功模式。</w:t>
            </w:r>
          </w:p>
          <w:p w14:paraId="3A29387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公司近期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奶茶业务旺季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的销售情况？</w:t>
            </w:r>
          </w:p>
          <w:p w14:paraId="421EBFE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答：奶茶业务销售旺季</w:t>
            </w:r>
            <w:r>
              <w:rPr>
                <w:rFonts w:hint="eastAsia" w:ascii="宋体" w:hAnsi="宋体" w:eastAsia="宋体" w:cs="宋体"/>
                <w:szCs w:val="21"/>
              </w:rPr>
              <w:t>受到外部环境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影响，出货端有一定的压力。公司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坚持“长期主义”的理念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将渠道的健康和销售体系的良性发展放在突出的位置上，努力维护价盘稳定和经销商的利益</w:t>
            </w:r>
            <w:r>
              <w:rPr>
                <w:rFonts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目前，公司渠道库存非常良性健康。</w:t>
            </w:r>
          </w:p>
          <w:p w14:paraId="044F9FC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奶茶新品的销售情况？</w:t>
            </w:r>
          </w:p>
          <w:p w14:paraId="6FA1F8FA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4DF0D572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销售反馈良好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4EAEFC5C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公司2024年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Meco果茶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的表现良好的原因？</w:t>
            </w:r>
          </w:p>
          <w:p w14:paraId="5675C037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hint="default" w:ascii="宋体" w:hAnsi="宋体" w:cs="宋体"/>
                <w:szCs w:val="21"/>
                <w:lang w:eastAsia="zh-Hans"/>
              </w:rPr>
              <w:t>2024</w:t>
            </w:r>
            <w:r>
              <w:rPr>
                <w:rFonts w:hint="eastAsia" w:ascii="宋体" w:hAnsi="宋体" w:cs="宋体"/>
                <w:szCs w:val="21"/>
                <w:lang w:val="en-US" w:eastAsia="zh-Hans"/>
              </w:rPr>
              <w:t>年</w:t>
            </w:r>
            <w:r>
              <w:rPr>
                <w:rFonts w:hint="default"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Hans"/>
              </w:rPr>
              <w:t>即饮板块Meco果茶表现良好，主要是由于：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1、Meco果茶的杯装形态具有一定的独特性，产品差异化明显；2、公司做深做透以校园为主的原点渠道，实现了一定的增长；3、公司努力挖掘Meco果茶在礼品市场的消费机会，选取部分经销商参与礼品装样板市场的建设；4、公司积极开拓零食渠道、餐饮渠道的市场机会，取得了一定的进展。</w:t>
            </w:r>
          </w:p>
          <w:p w14:paraId="7B3EA8A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即饮业务的终端网点数量？</w:t>
            </w:r>
          </w:p>
          <w:p w14:paraId="661A110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答：目前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即饮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szCs w:val="21"/>
              </w:rPr>
              <w:t>的终端网点数量约30万家，公司在短期内暂时不会追求门店数量的大幅增加，而是希望对现有门店进行深耕。一方面，公司会根据奶茶业务和即饮业务的特点，分别筛选适配的经销商和终端渠道资源；另一方面，公司会选取一些动销比较好的渠道和门店进行聚焦，集中投放资源和费用，通过产品的生动化陈列，建立产品势能，营造热销氛围，以带动其他渠道和门店的销售。未来，随着公司即饮业务系统性运营能力的提升，将会循序渐进地增加即饮终端网点的覆盖率。</w:t>
            </w:r>
          </w:p>
          <w:p w14:paraId="2F63C3E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奶茶业务的后续发展规划？</w:t>
            </w:r>
          </w:p>
          <w:p w14:paraId="58DF7B2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答：奶茶业务是公司的基本盘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公司认为，从长期来看，奶茶业务仍然存在很大的市场机会。一方面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公司要全力稳住奶茶业务的原有产品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另一方面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持续对产品进行健康化、年轻化升级，满足消费者在不同场景下的需求。</w:t>
            </w:r>
          </w:p>
          <w:p w14:paraId="49659598">
            <w:pPr>
              <w:numPr>
                <w:ilvl w:val="0"/>
                <w:numId w:val="1"/>
              </w:numPr>
              <w:spacing w:line="30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公司的渠道结构？</w:t>
            </w:r>
          </w:p>
          <w:p w14:paraId="45539B38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 xml:space="preserve">答：奶茶产品和即饮产品所处的生命周期及各自的业务特点不同，因此，在渠道结构上也有一些差异。 </w:t>
            </w:r>
          </w:p>
          <w:p w14:paraId="33107BCA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 xml:space="preserve">从城市级别来看，公司以往的奶茶产品，渠道主要集中于下线市场，其中三线以下城市占比较高，新推出的“原叶现泡”产品，在线上和线下的部分区域进行试销，线下渠道以一、二线市场为主；即饮产品一、二线城市的销量占比较大。 </w:t>
            </w:r>
          </w:p>
          <w:p w14:paraId="66B4FE1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从渠道结构来看，公司以往的奶茶产品以批零渠道、食杂店为主；即饮产品则以校园及校园周边、CVS便利店系统等原点渠道为主，同时公司也在积极探索零食渠道的市场机会，目前由公司直营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的零食量贩门店数量已经超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fill="FFFFFF" w:themeFill="background1"/>
                <w:lang w:eastAsia="zh-Hans"/>
              </w:rPr>
              <w:t>过两万家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，奶茶类产品、Meco果茶产品、兰芳园冻柠茶产品均已进入零食量贩渠道销售。</w:t>
            </w:r>
          </w:p>
          <w:p w14:paraId="24929D6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公司线下快闪店的后续规划？</w:t>
            </w:r>
          </w:p>
          <w:p w14:paraId="60711C9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答：公司通过开设线下快闪店，推广新品“原叶现泡轻乳茶”，同时获取消费者反馈，进一步改进、优化产品。本次杭州快闪店活动结束后，公司复盘总结活动成果，并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计划</w:t>
            </w:r>
            <w:r>
              <w:rPr>
                <w:rFonts w:hint="eastAsia" w:ascii="宋体" w:hAnsi="宋体" w:eastAsia="宋体" w:cs="宋体"/>
                <w:szCs w:val="21"/>
              </w:rPr>
              <w:t>后续在其他核心城市的核心商圈进行线下快闪店活动。</w:t>
            </w:r>
          </w:p>
          <w:p w14:paraId="19408A4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未来，公司将通过各种创新形式，积极向消费者传递公司产品、品牌的变化，努力提升消费者对香飘飘的品牌认知，为奶茶业务带来更多新的机会。</w:t>
            </w:r>
          </w:p>
          <w:p w14:paraId="4A8B9A4E">
            <w:pPr>
              <w:numPr>
                <w:ilvl w:val="0"/>
                <w:numId w:val="1"/>
              </w:numPr>
              <w:spacing w:line="30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公司在零食量贩渠道的销售情况？</w:t>
            </w:r>
          </w:p>
          <w:p w14:paraId="4EEB9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firstLine="420" w:firstLineChars="200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答：公司非常关注零食量贩渠道的发展，当前，公司直营</w:t>
            </w:r>
            <w:r>
              <w:rPr>
                <w:rFonts w:hint="eastAsia" w:ascii="宋体" w:hAnsi="宋体" w:eastAsia="宋体" w:cs="宋体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零食量贩门店数量已经超过两万家。在现有的产品中，Meco果茶、兰芳园冻柠茶和奶茶类产品已经进入零食量贩渠道销售。为了更加贴合零食量贩渠道的产品特点，公司推出了零食量贩渠道定制化的产品。目前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定制口味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Meco果茶已在万辰集团系统上线，定制款杯装冻柠茶在零食有鸣系统进行探测试销，后续将持续观察产品的市场表现。</w:t>
            </w:r>
            <w:bookmarkStart w:id="0" w:name="_GoBack"/>
            <w:bookmarkEnd w:id="0"/>
          </w:p>
          <w:p w14:paraId="7E7C0E48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公司2025年的费用投放规划？</w:t>
            </w:r>
          </w:p>
          <w:p w14:paraId="5F9CB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firstLine="420" w:firstLineChars="200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2025年，公司费用投放将会保持稳中求进的总基调，根据外部形势的变化调整公司的费用投放策略。奶茶业务原有的产品保持稳健的费用投放，“原叶现泡”奶茶新品增加相应的宣传费用投放；即饮业务的费用投放将维持一定的力度，与此同时努力提升费用投放的精准有效性。总体上，公司会维持好收入、费用、利润三者间的动态平衡。</w:t>
            </w:r>
          </w:p>
          <w:p w14:paraId="68213C8C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公司2025年成本端展望？</w:t>
            </w:r>
          </w:p>
          <w:p w14:paraId="521FB08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</w:rPr>
              <w:t>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65B0C78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公司后续的分红规划？</w:t>
            </w:r>
          </w:p>
          <w:p w14:paraId="21E1C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答：公司重视投资者回报，2023年度的分红比例有所提升，股利支付率达到了51.29%。未来，公司会综合考虑监管政策导向、业务发展规划以及对投资者的回报等因素，来确定每年的分红比例。</w:t>
            </w:r>
          </w:p>
          <w:p w14:paraId="56369EE6">
            <w:pPr>
              <w:numPr>
                <w:ilvl w:val="0"/>
                <w:numId w:val="1"/>
              </w:numPr>
              <w:spacing w:line="30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公司海外业务的后续规划？</w:t>
            </w:r>
          </w:p>
          <w:p w14:paraId="247D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答：海外市场发展机会巨大，公司重视海外市场的开拓工作。但公司现行的海外业务模式较难适应海外市场的发展需求，因此未来公司将会逐步调整海外市场策略，稳扎稳打地推进海外业务的发展，当前公司精力和资源有限，还是以国内业务为主。</w:t>
            </w:r>
          </w:p>
        </w:tc>
      </w:tr>
    </w:tbl>
    <w:p w14:paraId="49FC72B9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4C8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374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59FD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32CAD"/>
    <w:rsid w:val="00F32D9D"/>
    <w:rsid w:val="00F3364B"/>
    <w:rsid w:val="00F34B3B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3</Pages>
  <Words>2457</Words>
  <Characters>2524</Characters>
  <Lines>1</Lines>
  <Paragraphs>5</Paragraphs>
  <TotalTime>0</TotalTime>
  <ScaleCrop>false</ScaleCrop>
  <LinksUpToDate>false</LinksUpToDate>
  <CharactersWithSpaces>2604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2025-02-20T08:06:00Z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EE0B47BEA1224FD7BBD80CF73B4BB300_13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