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CE73C">
      <w:pPr>
        <w:pStyle w:val="2"/>
        <w:rPr>
          <w:rFonts w:ascii="宋体" w:hAnsi="宋体" w:eastAsia="宋体" w:cs="宋体"/>
          <w:sz w:val="20"/>
          <w:szCs w:val="20"/>
          <w:lang w:val="en-US"/>
        </w:rPr>
      </w:pPr>
      <w:bookmarkStart w:id="5" w:name="_GoBack"/>
      <w:bookmarkEnd w:id="5"/>
      <w:r>
        <w:rPr>
          <w:rFonts w:hint="eastAsia" w:ascii="宋体" w:hAnsi="宋体" w:eastAsia="宋体" w:cs="宋体"/>
          <w:sz w:val="20"/>
          <w:szCs w:val="20"/>
          <w:lang w:val="en-US"/>
        </w:rPr>
        <w:t>证券代码：</w:t>
      </w:r>
      <w:r>
        <w:rPr>
          <w:rFonts w:ascii="宋体" w:hAnsi="宋体" w:eastAsia="宋体" w:cs="宋体"/>
          <w:sz w:val="20"/>
          <w:szCs w:val="20"/>
          <w:lang w:val="en-US"/>
        </w:rPr>
        <w:t>603130</w:t>
      </w:r>
      <w:r>
        <w:rPr>
          <w:rFonts w:hint="eastAsia" w:ascii="宋体" w:hAnsi="宋体" w:eastAsia="宋体" w:cs="宋体"/>
          <w:sz w:val="20"/>
          <w:szCs w:val="20"/>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z w:val="20"/>
          <w:szCs w:val="20"/>
          <w:lang w:val="en-US"/>
        </w:rPr>
        <w:t>证券简称：云中马</w:t>
      </w:r>
    </w:p>
    <w:p w14:paraId="4A6BE162">
      <w:pPr>
        <w:spacing w:line="360" w:lineRule="auto"/>
        <w:jc w:val="center"/>
        <w:rPr>
          <w:rFonts w:ascii="宋体" w:hAnsi="宋体" w:eastAsia="宋体" w:cs="宋体"/>
          <w:b/>
          <w:bCs/>
          <w:sz w:val="44"/>
          <w:szCs w:val="44"/>
          <w:lang w:val="en-US"/>
        </w:rPr>
      </w:pPr>
    </w:p>
    <w:p w14:paraId="4EA6811D">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浙江云中马股份有限公司</w:t>
      </w:r>
    </w:p>
    <w:p w14:paraId="7A1DDE2C">
      <w:pPr>
        <w:spacing w:line="360" w:lineRule="auto"/>
        <w:jc w:val="center"/>
        <w:rPr>
          <w:rFonts w:ascii="宋体" w:hAnsi="宋体" w:eastAsia="宋体" w:cs="宋体"/>
          <w:sz w:val="44"/>
          <w:szCs w:val="44"/>
        </w:rPr>
      </w:pPr>
      <w:bookmarkStart w:id="0" w:name="OLE_LINK1"/>
      <w:bookmarkStart w:id="1" w:name="OLE_LINK2"/>
      <w:r>
        <w:rPr>
          <w:rFonts w:hint="eastAsia" w:ascii="宋体" w:hAnsi="宋体" w:eastAsia="宋体" w:cs="宋体"/>
          <w:b/>
          <w:bCs/>
          <w:sz w:val="44"/>
          <w:szCs w:val="44"/>
        </w:rPr>
        <w:t>投资者关系活动记录表</w:t>
      </w:r>
      <w:bookmarkEnd w:id="0"/>
    </w:p>
    <w:bookmarkEnd w:id="1"/>
    <w:p w14:paraId="61E79736">
      <w:pPr>
        <w:wordWrap w:val="0"/>
        <w:spacing w:before="51" w:after="32" w:line="360" w:lineRule="auto"/>
        <w:ind w:right="219"/>
        <w:jc w:val="right"/>
        <w:rPr>
          <w:rFonts w:ascii="宋体" w:hAnsi="宋体" w:eastAsia="宋体" w:cs="宋体"/>
          <w:sz w:val="20"/>
          <w:szCs w:val="20"/>
          <w:lang w:val="en-US"/>
        </w:rPr>
      </w:pPr>
      <w:r>
        <w:rPr>
          <w:rFonts w:hint="eastAsia" w:ascii="宋体" w:hAnsi="宋体" w:eastAsia="宋体" w:cs="宋体"/>
          <w:sz w:val="20"/>
          <w:szCs w:val="20"/>
        </w:rPr>
        <w:t>编号：</w:t>
      </w:r>
      <w:r>
        <w:rPr>
          <w:rFonts w:hint="eastAsia" w:ascii="宋体" w:hAnsi="宋体" w:eastAsia="宋体" w:cs="宋体"/>
          <w:sz w:val="20"/>
          <w:szCs w:val="20"/>
          <w:lang w:val="en-US"/>
        </w:rPr>
        <w:t>2025</w:t>
      </w:r>
      <w:r>
        <w:rPr>
          <w:rFonts w:hint="eastAsia" w:ascii="宋体" w:hAnsi="宋体" w:eastAsia="宋体" w:cs="宋体"/>
          <w:sz w:val="20"/>
          <w:szCs w:val="20"/>
        </w:rPr>
        <w:t xml:space="preserve"> -</w:t>
      </w:r>
      <w:r>
        <w:rPr>
          <w:rFonts w:ascii="宋体" w:hAnsi="宋体" w:eastAsia="宋体" w:cs="宋体"/>
          <w:sz w:val="20"/>
          <w:szCs w:val="20"/>
        </w:rPr>
        <w:t xml:space="preserve"> 00</w:t>
      </w:r>
      <w:r>
        <w:rPr>
          <w:rFonts w:hint="eastAsia" w:ascii="宋体" w:hAnsi="宋体" w:eastAsia="宋体" w:cs="宋体"/>
          <w:sz w:val="20"/>
          <w:szCs w:val="20"/>
          <w:lang w:val="en-US"/>
        </w:rPr>
        <w:t>2</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0" w:type="dxa"/>
        </w:tblCellMar>
      </w:tblPr>
      <w:tblGrid>
        <w:gridCol w:w="2528"/>
        <w:gridCol w:w="5844"/>
      </w:tblGrid>
      <w:tr w14:paraId="637B9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14:paraId="1BA11F69">
            <w:pPr>
              <w:pStyle w:val="14"/>
              <w:spacing w:before="240" w:beforeLines="100"/>
              <w:ind w:left="40" w:leftChars="18"/>
              <w:rPr>
                <w:rFonts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投资者关系活动类别</w:t>
            </w:r>
          </w:p>
        </w:tc>
        <w:tc>
          <w:tcPr>
            <w:tcW w:w="5945" w:type="dxa"/>
          </w:tcPr>
          <w:p w14:paraId="7D59423E">
            <w:pPr>
              <w:pStyle w:val="14"/>
              <w:spacing w:before="7"/>
              <w:rPr>
                <w:rFonts w:asciiTheme="minorEastAsia" w:hAnsiTheme="minorEastAsia" w:eastAsiaTheme="minorEastAsia" w:cstheme="minorEastAsia"/>
                <w:sz w:val="20"/>
                <w:szCs w:val="20"/>
              </w:rPr>
            </w:pPr>
          </w:p>
          <w:p w14:paraId="076C7D1F">
            <w:pPr>
              <w:pStyle w:val="14"/>
              <w:tabs>
                <w:tab w:val="left" w:pos="2418"/>
              </w:tabs>
              <w:spacing w:before="1"/>
              <w:ind w:left="107"/>
              <w:rPr>
                <w:rFonts w:asciiTheme="minorEastAsia" w:hAnsiTheme="minorEastAsia" w:eastAsiaTheme="minorEastAsia" w:cstheme="minorEastAsia"/>
                <w:sz w:val="20"/>
                <w:szCs w:val="20"/>
              </w:rPr>
            </w:pPr>
            <w:sdt>
              <w:sdtPr>
                <w:rPr>
                  <w:rFonts w:hint="eastAsia" w:asciiTheme="minorEastAsia" w:hAnsiTheme="minorEastAsia" w:eastAsiaTheme="minorEastAsia" w:cstheme="minorEastAsia"/>
                  <w:sz w:val="20"/>
                  <w:szCs w:val="20"/>
                </w:rPr>
                <w:id w:val="249780449"/>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0"/>
                  <w:szCs w:val="20"/>
                </w:rPr>
              </w:sdtEndPr>
              <w:sdtContent>
                <w:r>
                  <w:rPr>
                    <w:rFonts w:hint="eastAsia" w:asciiTheme="minorEastAsia" w:hAnsiTheme="minorEastAsia" w:eastAsiaTheme="minorEastAsia" w:cstheme="minorEastAsia"/>
                    <w:sz w:val="20"/>
                    <w:szCs w:val="20"/>
                  </w:rPr>
                  <w:t>☐</w:t>
                </w:r>
              </w:sdtContent>
            </w:sdt>
            <w:r>
              <w:rPr>
                <w:rFonts w:hint="eastAsia" w:asciiTheme="minorEastAsia" w:hAnsiTheme="minorEastAsia" w:eastAsiaTheme="minorEastAsia" w:cstheme="minorEastAsia"/>
                <w:sz w:val="20"/>
                <w:szCs w:val="20"/>
              </w:rPr>
              <w:t>特</w:t>
            </w:r>
            <w:r>
              <w:rPr>
                <w:rFonts w:hint="eastAsia" w:asciiTheme="minorEastAsia" w:hAnsiTheme="minorEastAsia" w:eastAsiaTheme="minorEastAsia" w:cstheme="minorEastAsia"/>
                <w:spacing w:val="-3"/>
                <w:sz w:val="20"/>
                <w:szCs w:val="20"/>
              </w:rPr>
              <w:t>定</w:t>
            </w:r>
            <w:r>
              <w:rPr>
                <w:rFonts w:hint="eastAsia" w:asciiTheme="minorEastAsia" w:hAnsiTheme="minorEastAsia" w:eastAsiaTheme="minorEastAsia" w:cstheme="minorEastAsia"/>
                <w:sz w:val="20"/>
                <w:szCs w:val="20"/>
              </w:rPr>
              <w:t>对</w:t>
            </w:r>
            <w:r>
              <w:rPr>
                <w:rFonts w:hint="eastAsia" w:asciiTheme="minorEastAsia" w:hAnsiTheme="minorEastAsia" w:eastAsiaTheme="minorEastAsia" w:cstheme="minorEastAsia"/>
                <w:spacing w:val="-3"/>
                <w:sz w:val="20"/>
                <w:szCs w:val="20"/>
              </w:rPr>
              <w:t>象</w:t>
            </w:r>
            <w:r>
              <w:rPr>
                <w:rFonts w:hint="eastAsia" w:asciiTheme="minorEastAsia" w:hAnsiTheme="minorEastAsia" w:eastAsiaTheme="minorEastAsia" w:cstheme="minorEastAsia"/>
                <w:sz w:val="20"/>
                <w:szCs w:val="20"/>
              </w:rPr>
              <w:t>调研</w:t>
            </w:r>
            <w:r>
              <w:rPr>
                <w:rFonts w:hint="eastAsia" w:asciiTheme="minorEastAsia" w:hAnsiTheme="minorEastAsia" w:eastAsiaTheme="minorEastAsia" w:cstheme="minorEastAsia"/>
                <w:sz w:val="20"/>
                <w:szCs w:val="20"/>
              </w:rPr>
              <w:tab/>
            </w:r>
            <w:sdt>
              <w:sdtPr>
                <w:rPr>
                  <w:rFonts w:hint="eastAsia" w:asciiTheme="minorEastAsia" w:hAnsiTheme="minorEastAsia" w:eastAsiaTheme="minorEastAsia" w:cstheme="minorEastAsia"/>
                  <w:sz w:val="20"/>
                  <w:szCs w:val="20"/>
                </w:rPr>
                <w:id w:val="-416875725"/>
                <w14:checkbox>
                  <w14:checked w14:val="1"/>
                  <w14:checkedState w14:val="0052" w14:font="Wingdings 2"/>
                  <w14:uncheckedState w14:val="2610" w14:font="MS Gothic"/>
                </w14:checkbox>
              </w:sdtPr>
              <w:sdtEndPr>
                <w:rPr>
                  <w:rFonts w:hint="eastAsia" w:asciiTheme="minorEastAsia" w:hAnsiTheme="minorEastAsia" w:eastAsiaTheme="minorEastAsia" w:cstheme="minorEastAsia"/>
                  <w:sz w:val="20"/>
                  <w:szCs w:val="20"/>
                </w:rPr>
              </w:sdtEndPr>
              <w:sdtContent>
                <w:r>
                  <w:rPr>
                    <w:rFonts w:ascii="Wingdings 2" w:hAnsi="Wingdings 2" w:eastAsiaTheme="minorEastAsia" w:cstheme="minorEastAsia"/>
                    <w:sz w:val="20"/>
                    <w:szCs w:val="20"/>
                  </w:rPr>
                  <w:t></w:t>
                </w:r>
              </w:sdtContent>
            </w:sdt>
            <w:r>
              <w:rPr>
                <w:rFonts w:hint="eastAsia" w:asciiTheme="minorEastAsia" w:hAnsiTheme="minorEastAsia" w:eastAsiaTheme="minorEastAsia" w:cstheme="minorEastAsia"/>
                <w:sz w:val="20"/>
                <w:szCs w:val="20"/>
              </w:rPr>
              <w:t>分</w:t>
            </w:r>
            <w:r>
              <w:rPr>
                <w:rFonts w:hint="eastAsia" w:asciiTheme="minorEastAsia" w:hAnsiTheme="minorEastAsia" w:eastAsiaTheme="minorEastAsia" w:cstheme="minorEastAsia"/>
                <w:spacing w:val="-3"/>
                <w:sz w:val="20"/>
                <w:szCs w:val="20"/>
              </w:rPr>
              <w:t>析</w:t>
            </w:r>
            <w:r>
              <w:rPr>
                <w:rFonts w:hint="eastAsia" w:asciiTheme="minorEastAsia" w:hAnsiTheme="minorEastAsia" w:eastAsiaTheme="minorEastAsia" w:cstheme="minorEastAsia"/>
                <w:sz w:val="20"/>
                <w:szCs w:val="20"/>
              </w:rPr>
              <w:t>师</w:t>
            </w:r>
            <w:r>
              <w:rPr>
                <w:rFonts w:hint="eastAsia" w:asciiTheme="minorEastAsia" w:hAnsiTheme="minorEastAsia" w:eastAsiaTheme="minorEastAsia" w:cstheme="minorEastAsia"/>
                <w:spacing w:val="-3"/>
                <w:sz w:val="20"/>
                <w:szCs w:val="20"/>
              </w:rPr>
              <w:t>会</w:t>
            </w:r>
            <w:r>
              <w:rPr>
                <w:rFonts w:hint="eastAsia" w:asciiTheme="minorEastAsia" w:hAnsiTheme="minorEastAsia" w:eastAsiaTheme="minorEastAsia" w:cstheme="minorEastAsia"/>
                <w:sz w:val="20"/>
                <w:szCs w:val="20"/>
              </w:rPr>
              <w:t>议</w:t>
            </w:r>
          </w:p>
          <w:p w14:paraId="27014C2A">
            <w:pPr>
              <w:pStyle w:val="14"/>
              <w:spacing w:before="11"/>
              <w:rPr>
                <w:rFonts w:asciiTheme="minorEastAsia" w:hAnsiTheme="minorEastAsia" w:eastAsiaTheme="minorEastAsia" w:cstheme="minorEastAsia"/>
                <w:sz w:val="20"/>
                <w:szCs w:val="20"/>
              </w:rPr>
            </w:pPr>
          </w:p>
          <w:p w14:paraId="4AF925B1">
            <w:pPr>
              <w:pStyle w:val="14"/>
              <w:tabs>
                <w:tab w:val="left" w:pos="2418"/>
              </w:tabs>
              <w:ind w:left="107"/>
              <w:rPr>
                <w:rFonts w:asciiTheme="minorEastAsia" w:hAnsiTheme="minorEastAsia" w:eastAsiaTheme="minorEastAsia" w:cstheme="minorEastAsia"/>
                <w:sz w:val="20"/>
                <w:szCs w:val="20"/>
              </w:rPr>
            </w:pPr>
            <w:sdt>
              <w:sdtPr>
                <w:rPr>
                  <w:rFonts w:hint="eastAsia" w:asciiTheme="minorEastAsia" w:hAnsiTheme="minorEastAsia" w:eastAsiaTheme="minorEastAsia" w:cstheme="minorEastAsia"/>
                  <w:sz w:val="20"/>
                  <w:szCs w:val="20"/>
                </w:rPr>
                <w:id w:val="1206906014"/>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0"/>
                  <w:szCs w:val="20"/>
                </w:rPr>
              </w:sdtEndPr>
              <w:sdtContent>
                <w:r>
                  <w:rPr>
                    <w:rFonts w:hint="eastAsia" w:asciiTheme="minorEastAsia" w:hAnsiTheme="minorEastAsia" w:eastAsiaTheme="minorEastAsia" w:cstheme="minorEastAsia"/>
                    <w:sz w:val="20"/>
                    <w:szCs w:val="20"/>
                  </w:rPr>
                  <w:t>☐</w:t>
                </w:r>
              </w:sdtContent>
            </w:sdt>
            <w:r>
              <w:rPr>
                <w:rFonts w:hint="eastAsia" w:asciiTheme="minorEastAsia" w:hAnsiTheme="minorEastAsia" w:eastAsiaTheme="minorEastAsia" w:cstheme="minorEastAsia"/>
                <w:sz w:val="20"/>
                <w:szCs w:val="20"/>
              </w:rPr>
              <w:t>媒</w:t>
            </w:r>
            <w:r>
              <w:rPr>
                <w:rFonts w:hint="eastAsia" w:asciiTheme="minorEastAsia" w:hAnsiTheme="minorEastAsia" w:eastAsiaTheme="minorEastAsia" w:cstheme="minorEastAsia"/>
                <w:spacing w:val="-3"/>
                <w:sz w:val="20"/>
                <w:szCs w:val="20"/>
              </w:rPr>
              <w:t>体</w:t>
            </w:r>
            <w:r>
              <w:rPr>
                <w:rFonts w:hint="eastAsia" w:asciiTheme="minorEastAsia" w:hAnsiTheme="minorEastAsia" w:eastAsiaTheme="minorEastAsia" w:cstheme="minorEastAsia"/>
                <w:sz w:val="20"/>
                <w:szCs w:val="20"/>
              </w:rPr>
              <w:t>采访</w:t>
            </w:r>
            <w:r>
              <w:rPr>
                <w:rFonts w:hint="eastAsia" w:asciiTheme="minorEastAsia" w:hAnsiTheme="minorEastAsia" w:eastAsiaTheme="minorEastAsia" w:cstheme="minorEastAsia"/>
                <w:sz w:val="20"/>
                <w:szCs w:val="20"/>
              </w:rPr>
              <w:tab/>
            </w:r>
            <w:sdt>
              <w:sdtPr>
                <w:rPr>
                  <w:rFonts w:hint="eastAsia" w:asciiTheme="minorEastAsia" w:hAnsiTheme="minorEastAsia" w:eastAsiaTheme="minorEastAsia" w:cstheme="minorEastAsia"/>
                  <w:sz w:val="20"/>
                  <w:szCs w:val="20"/>
                </w:rPr>
                <w:id w:val="-66658901"/>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0"/>
                  <w:szCs w:val="20"/>
                </w:rPr>
              </w:sdtEndPr>
              <w:sdtContent>
                <w:r>
                  <w:rPr>
                    <w:rFonts w:hint="eastAsia" w:asciiTheme="minorEastAsia" w:hAnsiTheme="minorEastAsia" w:eastAsiaTheme="minorEastAsia" w:cstheme="minorEastAsia"/>
                    <w:sz w:val="20"/>
                    <w:szCs w:val="20"/>
                  </w:rPr>
                  <w:t>☐</w:t>
                </w:r>
              </w:sdtContent>
            </w:sdt>
            <w:r>
              <w:rPr>
                <w:rFonts w:hint="eastAsia" w:asciiTheme="minorEastAsia" w:hAnsiTheme="minorEastAsia" w:eastAsiaTheme="minorEastAsia" w:cstheme="minorEastAsia"/>
                <w:sz w:val="20"/>
                <w:szCs w:val="20"/>
              </w:rPr>
              <w:t>业</w:t>
            </w:r>
            <w:r>
              <w:rPr>
                <w:rFonts w:hint="eastAsia" w:asciiTheme="minorEastAsia" w:hAnsiTheme="minorEastAsia" w:eastAsiaTheme="minorEastAsia" w:cstheme="minorEastAsia"/>
                <w:spacing w:val="-3"/>
                <w:sz w:val="20"/>
                <w:szCs w:val="20"/>
              </w:rPr>
              <w:t>绩</w:t>
            </w:r>
            <w:r>
              <w:rPr>
                <w:rFonts w:hint="eastAsia" w:asciiTheme="minorEastAsia" w:hAnsiTheme="minorEastAsia" w:eastAsiaTheme="minorEastAsia" w:cstheme="minorEastAsia"/>
                <w:sz w:val="20"/>
                <w:szCs w:val="20"/>
              </w:rPr>
              <w:t>说</w:t>
            </w:r>
            <w:r>
              <w:rPr>
                <w:rFonts w:hint="eastAsia" w:asciiTheme="minorEastAsia" w:hAnsiTheme="minorEastAsia" w:eastAsiaTheme="minorEastAsia" w:cstheme="minorEastAsia"/>
                <w:spacing w:val="-3"/>
                <w:sz w:val="20"/>
                <w:szCs w:val="20"/>
              </w:rPr>
              <w:t>明</w:t>
            </w:r>
            <w:r>
              <w:rPr>
                <w:rFonts w:hint="eastAsia" w:asciiTheme="minorEastAsia" w:hAnsiTheme="minorEastAsia" w:eastAsiaTheme="minorEastAsia" w:cstheme="minorEastAsia"/>
                <w:sz w:val="20"/>
                <w:szCs w:val="20"/>
              </w:rPr>
              <w:t>会</w:t>
            </w:r>
          </w:p>
          <w:p w14:paraId="421E1BFC">
            <w:pPr>
              <w:pStyle w:val="14"/>
              <w:spacing w:before="8"/>
              <w:rPr>
                <w:rFonts w:asciiTheme="minorEastAsia" w:hAnsiTheme="minorEastAsia" w:eastAsiaTheme="minorEastAsia" w:cstheme="minorEastAsia"/>
                <w:sz w:val="20"/>
                <w:szCs w:val="20"/>
              </w:rPr>
            </w:pPr>
          </w:p>
          <w:p w14:paraId="08423711">
            <w:pPr>
              <w:pStyle w:val="14"/>
              <w:tabs>
                <w:tab w:val="left" w:pos="2418"/>
              </w:tabs>
              <w:ind w:left="107"/>
              <w:rPr>
                <w:rFonts w:asciiTheme="minorEastAsia" w:hAnsiTheme="minorEastAsia" w:eastAsiaTheme="minorEastAsia" w:cstheme="minorEastAsia"/>
                <w:sz w:val="20"/>
                <w:szCs w:val="20"/>
              </w:rPr>
            </w:pPr>
            <w:sdt>
              <w:sdtPr>
                <w:rPr>
                  <w:rFonts w:hint="eastAsia" w:asciiTheme="minorEastAsia" w:hAnsiTheme="minorEastAsia" w:eastAsiaTheme="minorEastAsia" w:cstheme="minorEastAsia"/>
                  <w:sz w:val="20"/>
                  <w:szCs w:val="20"/>
                </w:rPr>
                <w:id w:val="-1848167434"/>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0"/>
                  <w:szCs w:val="20"/>
                </w:rPr>
              </w:sdtEndPr>
              <w:sdtContent>
                <w:r>
                  <w:rPr>
                    <w:rFonts w:hint="eastAsia" w:asciiTheme="minorEastAsia" w:hAnsiTheme="minorEastAsia" w:eastAsiaTheme="minorEastAsia" w:cstheme="minorEastAsia"/>
                    <w:sz w:val="20"/>
                    <w:szCs w:val="20"/>
                  </w:rPr>
                  <w:t>☐</w:t>
                </w:r>
              </w:sdtContent>
            </w:sdt>
            <w:r>
              <w:rPr>
                <w:rFonts w:hint="eastAsia" w:asciiTheme="minorEastAsia" w:hAnsiTheme="minorEastAsia" w:eastAsiaTheme="minorEastAsia" w:cstheme="minorEastAsia"/>
                <w:sz w:val="20"/>
                <w:szCs w:val="20"/>
              </w:rPr>
              <w:t>新</w:t>
            </w:r>
            <w:r>
              <w:rPr>
                <w:rFonts w:hint="eastAsia" w:asciiTheme="minorEastAsia" w:hAnsiTheme="minorEastAsia" w:eastAsiaTheme="minorEastAsia" w:cstheme="minorEastAsia"/>
                <w:spacing w:val="-3"/>
                <w:sz w:val="20"/>
                <w:szCs w:val="20"/>
              </w:rPr>
              <w:t>闻</w:t>
            </w:r>
            <w:r>
              <w:rPr>
                <w:rFonts w:hint="eastAsia" w:asciiTheme="minorEastAsia" w:hAnsiTheme="minorEastAsia" w:eastAsiaTheme="minorEastAsia" w:cstheme="minorEastAsia"/>
                <w:sz w:val="20"/>
                <w:szCs w:val="20"/>
              </w:rPr>
              <w:t>发</w:t>
            </w:r>
            <w:r>
              <w:rPr>
                <w:rFonts w:hint="eastAsia" w:asciiTheme="minorEastAsia" w:hAnsiTheme="minorEastAsia" w:eastAsiaTheme="minorEastAsia" w:cstheme="minorEastAsia"/>
                <w:spacing w:val="-3"/>
                <w:sz w:val="20"/>
                <w:szCs w:val="20"/>
              </w:rPr>
              <w:t>布</w:t>
            </w:r>
            <w:r>
              <w:rPr>
                <w:rFonts w:hint="eastAsia" w:asciiTheme="minorEastAsia" w:hAnsiTheme="minorEastAsia" w:eastAsiaTheme="minorEastAsia" w:cstheme="minorEastAsia"/>
                <w:sz w:val="20"/>
                <w:szCs w:val="20"/>
              </w:rPr>
              <w:t>会</w:t>
            </w:r>
            <w:r>
              <w:rPr>
                <w:rFonts w:hint="eastAsia" w:asciiTheme="minorEastAsia" w:hAnsiTheme="minorEastAsia" w:eastAsiaTheme="minorEastAsia" w:cstheme="minorEastAsia"/>
                <w:sz w:val="20"/>
                <w:szCs w:val="20"/>
              </w:rPr>
              <w:tab/>
            </w:r>
            <w:sdt>
              <w:sdtPr>
                <w:rPr>
                  <w:rFonts w:hint="eastAsia" w:asciiTheme="minorEastAsia" w:hAnsiTheme="minorEastAsia" w:eastAsiaTheme="minorEastAsia" w:cstheme="minorEastAsia"/>
                  <w:sz w:val="20"/>
                  <w:szCs w:val="20"/>
                </w:rPr>
                <w:id w:val="412049691"/>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0"/>
                  <w:szCs w:val="20"/>
                </w:rPr>
              </w:sdtEndPr>
              <w:sdtContent>
                <w:r>
                  <w:rPr>
                    <w:rFonts w:hint="eastAsia" w:asciiTheme="minorEastAsia" w:hAnsiTheme="minorEastAsia" w:eastAsiaTheme="minorEastAsia" w:cstheme="minorEastAsia"/>
                    <w:sz w:val="20"/>
                    <w:szCs w:val="20"/>
                  </w:rPr>
                  <w:t>☐</w:t>
                </w:r>
              </w:sdtContent>
            </w:sdt>
            <w:r>
              <w:rPr>
                <w:rFonts w:hint="eastAsia" w:asciiTheme="minorEastAsia" w:hAnsiTheme="minorEastAsia" w:eastAsiaTheme="minorEastAsia" w:cstheme="minorEastAsia"/>
                <w:sz w:val="20"/>
                <w:szCs w:val="20"/>
              </w:rPr>
              <w:t>路</w:t>
            </w:r>
            <w:r>
              <w:rPr>
                <w:rFonts w:hint="eastAsia" w:asciiTheme="minorEastAsia" w:hAnsiTheme="minorEastAsia" w:eastAsiaTheme="minorEastAsia" w:cstheme="minorEastAsia"/>
                <w:spacing w:val="-3"/>
                <w:sz w:val="20"/>
                <w:szCs w:val="20"/>
              </w:rPr>
              <w:t>演</w:t>
            </w:r>
            <w:r>
              <w:rPr>
                <w:rFonts w:hint="eastAsia" w:asciiTheme="minorEastAsia" w:hAnsiTheme="minorEastAsia" w:eastAsiaTheme="minorEastAsia" w:cstheme="minorEastAsia"/>
                <w:sz w:val="20"/>
                <w:szCs w:val="20"/>
              </w:rPr>
              <w:t>活动</w:t>
            </w:r>
          </w:p>
          <w:p w14:paraId="34893109">
            <w:pPr>
              <w:pStyle w:val="14"/>
              <w:spacing w:before="8"/>
              <w:rPr>
                <w:rFonts w:asciiTheme="minorEastAsia" w:hAnsiTheme="minorEastAsia" w:eastAsiaTheme="minorEastAsia" w:cstheme="minorEastAsia"/>
                <w:sz w:val="20"/>
                <w:szCs w:val="20"/>
              </w:rPr>
            </w:pPr>
          </w:p>
          <w:p w14:paraId="582FA9CB">
            <w:pPr>
              <w:pStyle w:val="14"/>
              <w:ind w:left="107"/>
              <w:rPr>
                <w:rFonts w:asciiTheme="minorEastAsia" w:hAnsiTheme="minorEastAsia" w:eastAsiaTheme="minorEastAsia" w:cstheme="minorEastAsia"/>
                <w:sz w:val="20"/>
                <w:szCs w:val="20"/>
              </w:rPr>
            </w:pPr>
            <w:sdt>
              <w:sdtPr>
                <w:rPr>
                  <w:rFonts w:hint="eastAsia" w:asciiTheme="minorEastAsia" w:hAnsiTheme="minorEastAsia" w:eastAsiaTheme="minorEastAsia" w:cstheme="minorEastAsia"/>
                  <w:sz w:val="20"/>
                  <w:szCs w:val="20"/>
                </w:rPr>
                <w:id w:val="-1333366911"/>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0"/>
                  <w:szCs w:val="20"/>
                </w:rPr>
              </w:sdtEndPr>
              <w:sdtContent>
                <w:r>
                  <w:rPr>
                    <w:rFonts w:hint="eastAsia" w:asciiTheme="minorEastAsia" w:hAnsiTheme="minorEastAsia" w:eastAsiaTheme="minorEastAsia" w:cstheme="minorEastAsia"/>
                    <w:sz w:val="20"/>
                    <w:szCs w:val="20"/>
                  </w:rPr>
                  <w:t>☐</w:t>
                </w:r>
              </w:sdtContent>
            </w:sdt>
            <w:r>
              <w:rPr>
                <w:rFonts w:hint="eastAsia" w:asciiTheme="minorEastAsia" w:hAnsiTheme="minorEastAsia" w:eastAsiaTheme="minorEastAsia" w:cstheme="minorEastAsia"/>
                <w:sz w:val="20"/>
                <w:szCs w:val="20"/>
              </w:rPr>
              <w:t>现场参观</w:t>
            </w:r>
          </w:p>
          <w:p w14:paraId="1F7BAD0F">
            <w:pPr>
              <w:pStyle w:val="14"/>
              <w:spacing w:before="11"/>
              <w:rPr>
                <w:rFonts w:asciiTheme="minorEastAsia" w:hAnsiTheme="minorEastAsia" w:eastAsiaTheme="minorEastAsia" w:cstheme="minorEastAsia"/>
                <w:sz w:val="20"/>
                <w:szCs w:val="20"/>
              </w:rPr>
            </w:pPr>
          </w:p>
          <w:p w14:paraId="5EE0773C">
            <w:pPr>
              <w:pStyle w:val="14"/>
              <w:ind w:left="107"/>
              <w:rPr>
                <w:rFonts w:asciiTheme="minorEastAsia" w:hAnsiTheme="minorEastAsia" w:eastAsiaTheme="minorEastAsia" w:cstheme="minorEastAsia"/>
                <w:sz w:val="20"/>
                <w:szCs w:val="20"/>
              </w:rPr>
            </w:pPr>
            <w:sdt>
              <w:sdtPr>
                <w:rPr>
                  <w:rFonts w:hint="eastAsia" w:asciiTheme="minorEastAsia" w:hAnsiTheme="minorEastAsia" w:eastAsiaTheme="minorEastAsia" w:cstheme="minorEastAsia"/>
                  <w:sz w:val="20"/>
                  <w:szCs w:val="20"/>
                </w:rPr>
                <w:id w:val="400885218"/>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0"/>
                  <w:szCs w:val="20"/>
                </w:rPr>
              </w:sdtEndPr>
              <w:sdtContent>
                <w:r>
                  <w:rPr>
                    <w:rFonts w:hint="eastAsia" w:asciiTheme="minorEastAsia" w:hAnsiTheme="minorEastAsia" w:eastAsiaTheme="minorEastAsia" w:cstheme="minorEastAsia"/>
                    <w:sz w:val="20"/>
                    <w:szCs w:val="20"/>
                  </w:rPr>
                  <w:t>☐</w:t>
                </w:r>
              </w:sdtContent>
            </w:sdt>
            <w:r>
              <w:rPr>
                <w:rFonts w:hint="eastAsia" w:asciiTheme="minorEastAsia" w:hAnsiTheme="minorEastAsia" w:eastAsiaTheme="minorEastAsia" w:cstheme="minorEastAsia"/>
                <w:sz w:val="20"/>
                <w:szCs w:val="20"/>
              </w:rPr>
              <w:t>其他（</w:t>
            </w:r>
            <w:r>
              <w:rPr>
                <w:rFonts w:hint="eastAsia" w:asciiTheme="minorEastAsia" w:hAnsiTheme="minorEastAsia" w:eastAsiaTheme="minorEastAsia" w:cstheme="minorEastAsia"/>
                <w:sz w:val="20"/>
                <w:szCs w:val="20"/>
                <w:u w:val="single"/>
              </w:rPr>
              <w:t>请文字说明其他活动内容）</w:t>
            </w:r>
          </w:p>
        </w:tc>
      </w:tr>
      <w:tr w14:paraId="23DE8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656F1D97">
            <w:pPr>
              <w:pStyle w:val="14"/>
              <w:spacing w:line="560" w:lineRule="exact"/>
              <w:ind w:left="40" w:leftChars="18"/>
              <w:rPr>
                <w:rFonts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参与单位名称及人员姓名</w:t>
            </w:r>
          </w:p>
        </w:tc>
        <w:tc>
          <w:tcPr>
            <w:tcW w:w="5945" w:type="dxa"/>
            <w:vAlign w:val="center"/>
          </w:tcPr>
          <w:tbl>
            <w:tblPr>
              <w:tblStyle w:val="11"/>
              <w:tblW w:w="451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97"/>
              <w:gridCol w:w="1213"/>
              <w:gridCol w:w="1916"/>
            </w:tblGrid>
            <w:tr w14:paraId="5D219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2006" w:type="pct"/>
                  <w:vAlign w:val="center"/>
                </w:tcPr>
                <w:p w14:paraId="09893DEA">
                  <w:pPr>
                    <w:widowControl/>
                    <w:jc w:val="left"/>
                    <w:textAlignment w:val="center"/>
                    <w:rPr>
                      <w:rFonts w:asciiTheme="minorEastAsia" w:hAnsiTheme="minorEastAsia" w:eastAsiaTheme="minorEastAsia" w:cstheme="minorEastAsia"/>
                      <w:sz w:val="20"/>
                      <w:szCs w:val="20"/>
                    </w:rPr>
                  </w:pPr>
                  <w:r>
                    <w:rPr>
                      <w:rFonts w:hint="eastAsia" w:ascii="宋体" w:hAnsi="宋体" w:eastAsia="宋体" w:cs="宋体"/>
                      <w:lang w:val="en-US" w:bidi="ar"/>
                    </w:rPr>
                    <w:t>申万宏源：</w:t>
                  </w:r>
                </w:p>
              </w:tc>
              <w:tc>
                <w:tcPr>
                  <w:tcW w:w="1160" w:type="pct"/>
                  <w:vAlign w:val="center"/>
                </w:tcPr>
                <w:p w14:paraId="4FAAB85D">
                  <w:pPr>
                    <w:widowControl/>
                    <w:jc w:val="left"/>
                    <w:textAlignment w:val="center"/>
                    <w:rPr>
                      <w:rFonts w:asciiTheme="minorEastAsia" w:hAnsiTheme="minorEastAsia" w:eastAsiaTheme="minorEastAsia" w:cstheme="minorEastAsia"/>
                      <w:sz w:val="20"/>
                      <w:szCs w:val="20"/>
                    </w:rPr>
                  </w:pPr>
                  <w:r>
                    <w:rPr>
                      <w:rFonts w:hint="eastAsia" w:ascii="宋体" w:hAnsi="宋体" w:eastAsia="宋体" w:cs="宋体"/>
                      <w:lang w:val="en-US" w:bidi="ar"/>
                    </w:rPr>
                    <w:t>王立平、</w:t>
                  </w:r>
                </w:p>
              </w:tc>
              <w:tc>
                <w:tcPr>
                  <w:tcW w:w="1833" w:type="pct"/>
                  <w:vAlign w:val="center"/>
                </w:tcPr>
                <w:p w14:paraId="3C2921C5">
                  <w:pPr>
                    <w:widowControl/>
                    <w:jc w:val="left"/>
                    <w:textAlignment w:val="center"/>
                    <w:rPr>
                      <w:rFonts w:asciiTheme="minorEastAsia" w:hAnsiTheme="minorEastAsia" w:eastAsiaTheme="minorEastAsia" w:cstheme="minorEastAsia"/>
                      <w:sz w:val="20"/>
                      <w:szCs w:val="20"/>
                      <w:lang w:val="en-US" w:bidi="ar"/>
                    </w:rPr>
                  </w:pPr>
                  <w:r>
                    <w:rPr>
                      <w:rFonts w:hint="eastAsia" w:ascii="宋体" w:hAnsi="宋体" w:eastAsia="宋体" w:cs="宋体"/>
                      <w:lang w:val="en-US" w:bidi="ar"/>
                    </w:rPr>
                    <w:t>王珂</w:t>
                  </w:r>
                </w:p>
              </w:tc>
            </w:tr>
            <w:tr w14:paraId="12FEB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2006" w:type="pct"/>
                  <w:vAlign w:val="center"/>
                </w:tcPr>
                <w:p w14:paraId="61EE83BA">
                  <w:pPr>
                    <w:widowControl/>
                    <w:jc w:val="left"/>
                    <w:textAlignment w:val="center"/>
                    <w:rPr>
                      <w:rFonts w:asciiTheme="minorEastAsia" w:hAnsiTheme="minorEastAsia" w:eastAsiaTheme="minorEastAsia" w:cstheme="minorEastAsia"/>
                      <w:sz w:val="20"/>
                      <w:szCs w:val="20"/>
                    </w:rPr>
                  </w:pPr>
                  <w:r>
                    <w:rPr>
                      <w:rFonts w:hint="eastAsia" w:ascii="宋体" w:hAnsi="宋体" w:eastAsia="宋体" w:cs="宋体"/>
                      <w:lang w:val="en-US" w:bidi="ar"/>
                    </w:rPr>
                    <w:t>申万菱信：</w:t>
                  </w:r>
                </w:p>
              </w:tc>
              <w:tc>
                <w:tcPr>
                  <w:tcW w:w="1160" w:type="pct"/>
                  <w:vAlign w:val="center"/>
                </w:tcPr>
                <w:p w14:paraId="3BAA2A2B">
                  <w:pPr>
                    <w:widowControl/>
                    <w:jc w:val="left"/>
                    <w:textAlignment w:val="center"/>
                    <w:rPr>
                      <w:rFonts w:asciiTheme="minorEastAsia" w:hAnsiTheme="minorEastAsia" w:eastAsiaTheme="minorEastAsia" w:cstheme="minorEastAsia"/>
                      <w:sz w:val="20"/>
                      <w:szCs w:val="20"/>
                    </w:rPr>
                  </w:pPr>
                  <w:r>
                    <w:rPr>
                      <w:rFonts w:hint="eastAsia" w:ascii="宋体" w:hAnsi="宋体" w:eastAsia="宋体" w:cs="宋体"/>
                      <w:lang w:val="en-US" w:bidi="ar"/>
                    </w:rPr>
                    <w:t>黄书瀚、</w:t>
                  </w:r>
                </w:p>
              </w:tc>
              <w:tc>
                <w:tcPr>
                  <w:tcW w:w="1833" w:type="pct"/>
                  <w:vAlign w:val="center"/>
                </w:tcPr>
                <w:p w14:paraId="188268F4">
                  <w:pPr>
                    <w:widowControl/>
                    <w:jc w:val="left"/>
                    <w:textAlignment w:val="center"/>
                    <w:rPr>
                      <w:rFonts w:asciiTheme="minorEastAsia" w:hAnsiTheme="minorEastAsia" w:eastAsiaTheme="minorEastAsia" w:cstheme="minorEastAsia"/>
                      <w:sz w:val="20"/>
                      <w:szCs w:val="20"/>
                      <w:lang w:val="en-US" w:bidi="ar"/>
                    </w:rPr>
                  </w:pPr>
                  <w:r>
                    <w:rPr>
                      <w:rFonts w:hint="eastAsia" w:ascii="宋体" w:hAnsi="宋体" w:eastAsia="宋体" w:cs="宋体"/>
                      <w:lang w:val="en-US" w:bidi="ar"/>
                    </w:rPr>
                    <w:t>刘世昌</w:t>
                  </w:r>
                </w:p>
              </w:tc>
            </w:tr>
            <w:tr w14:paraId="3485D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2006" w:type="pct"/>
                  <w:vAlign w:val="center"/>
                </w:tcPr>
                <w:p w14:paraId="1A0B5584">
                  <w:pPr>
                    <w:widowControl/>
                    <w:jc w:val="left"/>
                    <w:textAlignment w:val="center"/>
                    <w:rPr>
                      <w:rFonts w:asciiTheme="minorEastAsia" w:hAnsiTheme="minorEastAsia" w:eastAsiaTheme="minorEastAsia" w:cstheme="minorEastAsia"/>
                      <w:sz w:val="20"/>
                      <w:szCs w:val="20"/>
                    </w:rPr>
                  </w:pPr>
                  <w:r>
                    <w:rPr>
                      <w:rFonts w:hint="eastAsia" w:ascii="宋体" w:hAnsi="宋体" w:eastAsia="宋体" w:cs="宋体"/>
                      <w:lang w:val="en-US" w:bidi="ar"/>
                    </w:rPr>
                    <w:t>国盛证券：</w:t>
                  </w:r>
                </w:p>
              </w:tc>
              <w:tc>
                <w:tcPr>
                  <w:tcW w:w="1160" w:type="pct"/>
                  <w:vAlign w:val="center"/>
                </w:tcPr>
                <w:p w14:paraId="75C97AD2">
                  <w:pPr>
                    <w:widowControl/>
                    <w:jc w:val="left"/>
                    <w:textAlignment w:val="center"/>
                    <w:rPr>
                      <w:rFonts w:asciiTheme="minorEastAsia" w:hAnsiTheme="minorEastAsia" w:eastAsiaTheme="minorEastAsia" w:cstheme="minorEastAsia"/>
                      <w:sz w:val="20"/>
                      <w:szCs w:val="20"/>
                    </w:rPr>
                  </w:pPr>
                  <w:r>
                    <w:rPr>
                      <w:rFonts w:hint="eastAsia" w:ascii="宋体" w:hAnsi="宋体" w:eastAsia="宋体" w:cs="宋体"/>
                      <w:lang w:val="en-US" w:bidi="ar"/>
                    </w:rPr>
                    <w:t>邓宇亮</w:t>
                  </w:r>
                </w:p>
              </w:tc>
              <w:tc>
                <w:tcPr>
                  <w:tcW w:w="1833" w:type="pct"/>
                  <w:vAlign w:val="center"/>
                </w:tcPr>
                <w:p w14:paraId="5172708A">
                  <w:pPr>
                    <w:widowControl/>
                    <w:jc w:val="left"/>
                    <w:textAlignment w:val="center"/>
                    <w:rPr>
                      <w:rFonts w:asciiTheme="minorEastAsia" w:hAnsiTheme="minorEastAsia" w:eastAsiaTheme="minorEastAsia" w:cstheme="minorEastAsia"/>
                      <w:sz w:val="20"/>
                      <w:szCs w:val="20"/>
                      <w:lang w:val="en-US" w:bidi="ar"/>
                    </w:rPr>
                  </w:pPr>
                </w:p>
              </w:tc>
            </w:tr>
            <w:tr w14:paraId="3FF54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2006" w:type="pct"/>
                  <w:vAlign w:val="center"/>
                </w:tcPr>
                <w:p w14:paraId="7A809A90">
                  <w:pPr>
                    <w:widowControl/>
                    <w:jc w:val="left"/>
                    <w:textAlignment w:val="center"/>
                    <w:rPr>
                      <w:rFonts w:asciiTheme="minorEastAsia" w:hAnsiTheme="minorEastAsia" w:eastAsiaTheme="minorEastAsia" w:cstheme="minorEastAsia"/>
                      <w:sz w:val="20"/>
                      <w:szCs w:val="20"/>
                    </w:rPr>
                  </w:pPr>
                  <w:r>
                    <w:rPr>
                      <w:rFonts w:hint="eastAsia" w:ascii="宋体" w:hAnsi="宋体" w:eastAsia="宋体" w:cs="宋体"/>
                      <w:lang w:val="en-US" w:bidi="ar"/>
                    </w:rPr>
                    <w:t>东吴基金：</w:t>
                  </w:r>
                </w:p>
              </w:tc>
              <w:tc>
                <w:tcPr>
                  <w:tcW w:w="1160" w:type="pct"/>
                  <w:vAlign w:val="center"/>
                </w:tcPr>
                <w:p w14:paraId="7F64F158">
                  <w:pPr>
                    <w:widowControl/>
                    <w:jc w:val="left"/>
                    <w:textAlignment w:val="center"/>
                    <w:rPr>
                      <w:rFonts w:asciiTheme="minorEastAsia" w:hAnsiTheme="minorEastAsia" w:eastAsiaTheme="minorEastAsia" w:cstheme="minorEastAsia"/>
                      <w:sz w:val="20"/>
                      <w:szCs w:val="20"/>
                    </w:rPr>
                  </w:pPr>
                  <w:r>
                    <w:rPr>
                      <w:rFonts w:hint="eastAsia" w:ascii="宋体" w:hAnsi="宋体" w:eastAsia="宋体" w:cs="宋体"/>
                      <w:lang w:val="en-US" w:bidi="ar"/>
                    </w:rPr>
                    <w:t>姜怡</w:t>
                  </w:r>
                </w:p>
              </w:tc>
              <w:tc>
                <w:tcPr>
                  <w:tcW w:w="1833" w:type="pct"/>
                  <w:vAlign w:val="center"/>
                </w:tcPr>
                <w:p w14:paraId="377515E5">
                  <w:pPr>
                    <w:widowControl/>
                    <w:jc w:val="left"/>
                    <w:textAlignment w:val="center"/>
                    <w:rPr>
                      <w:rFonts w:asciiTheme="minorEastAsia" w:hAnsiTheme="minorEastAsia" w:eastAsiaTheme="minorEastAsia" w:cstheme="minorEastAsia"/>
                      <w:sz w:val="20"/>
                      <w:szCs w:val="20"/>
                      <w:lang w:val="en-US" w:bidi="ar"/>
                    </w:rPr>
                  </w:pPr>
                </w:p>
              </w:tc>
            </w:tr>
            <w:tr w14:paraId="34274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2006" w:type="pct"/>
                  <w:vAlign w:val="center"/>
                </w:tcPr>
                <w:p w14:paraId="300A2642">
                  <w:pPr>
                    <w:widowControl/>
                    <w:jc w:val="left"/>
                    <w:textAlignment w:val="center"/>
                    <w:rPr>
                      <w:rFonts w:asciiTheme="minorEastAsia" w:hAnsiTheme="minorEastAsia" w:eastAsiaTheme="minorEastAsia" w:cstheme="minorEastAsia"/>
                      <w:sz w:val="20"/>
                      <w:szCs w:val="20"/>
                    </w:rPr>
                  </w:pPr>
                  <w:r>
                    <w:rPr>
                      <w:rFonts w:hint="eastAsia" w:ascii="宋体" w:hAnsi="宋体" w:eastAsia="宋体" w:cs="宋体"/>
                      <w:lang w:val="en-US" w:bidi="ar"/>
                    </w:rPr>
                    <w:t>国寿安保：</w:t>
                  </w:r>
                </w:p>
              </w:tc>
              <w:tc>
                <w:tcPr>
                  <w:tcW w:w="1160" w:type="pct"/>
                  <w:vAlign w:val="center"/>
                </w:tcPr>
                <w:p w14:paraId="4DA5D251">
                  <w:pPr>
                    <w:widowControl/>
                    <w:jc w:val="left"/>
                    <w:textAlignment w:val="center"/>
                    <w:rPr>
                      <w:rFonts w:asciiTheme="minorEastAsia" w:hAnsiTheme="minorEastAsia" w:eastAsiaTheme="minorEastAsia" w:cstheme="minorEastAsia"/>
                      <w:sz w:val="20"/>
                      <w:szCs w:val="20"/>
                    </w:rPr>
                  </w:pPr>
                  <w:r>
                    <w:rPr>
                      <w:rFonts w:hint="eastAsia" w:ascii="宋体" w:hAnsi="宋体" w:eastAsia="宋体" w:cs="宋体"/>
                      <w:lang w:val="en-US" w:bidi="ar"/>
                    </w:rPr>
                    <w:t>撒伟旭</w:t>
                  </w:r>
                </w:p>
              </w:tc>
              <w:tc>
                <w:tcPr>
                  <w:tcW w:w="1833" w:type="pct"/>
                  <w:vAlign w:val="center"/>
                </w:tcPr>
                <w:p w14:paraId="5B9E5A9F">
                  <w:pPr>
                    <w:widowControl/>
                    <w:jc w:val="left"/>
                    <w:textAlignment w:val="center"/>
                    <w:rPr>
                      <w:rFonts w:asciiTheme="minorEastAsia" w:hAnsiTheme="minorEastAsia" w:eastAsiaTheme="minorEastAsia" w:cstheme="minorEastAsia"/>
                      <w:sz w:val="20"/>
                      <w:szCs w:val="20"/>
                      <w:lang w:val="en-US" w:bidi="ar"/>
                    </w:rPr>
                  </w:pPr>
                </w:p>
              </w:tc>
            </w:tr>
            <w:tr w14:paraId="3E7D8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2006" w:type="pct"/>
                  <w:vAlign w:val="center"/>
                </w:tcPr>
                <w:p w14:paraId="27B47BF5">
                  <w:pPr>
                    <w:widowControl/>
                    <w:jc w:val="left"/>
                    <w:textAlignment w:val="center"/>
                    <w:rPr>
                      <w:rFonts w:asciiTheme="minorEastAsia" w:hAnsiTheme="minorEastAsia" w:eastAsiaTheme="minorEastAsia" w:cstheme="minorEastAsia"/>
                      <w:sz w:val="20"/>
                      <w:szCs w:val="20"/>
                    </w:rPr>
                  </w:pPr>
                  <w:r>
                    <w:rPr>
                      <w:rFonts w:hint="eastAsia" w:ascii="宋体" w:hAnsi="宋体" w:eastAsia="宋体" w:cs="宋体"/>
                      <w:lang w:val="en-US" w:bidi="ar"/>
                    </w:rPr>
                    <w:t>江苏瑞华：</w:t>
                  </w:r>
                </w:p>
              </w:tc>
              <w:tc>
                <w:tcPr>
                  <w:tcW w:w="1160" w:type="pct"/>
                  <w:vAlign w:val="center"/>
                </w:tcPr>
                <w:p w14:paraId="330BEA20">
                  <w:pPr>
                    <w:widowControl/>
                    <w:jc w:val="left"/>
                    <w:textAlignment w:val="center"/>
                    <w:rPr>
                      <w:rFonts w:asciiTheme="minorEastAsia" w:hAnsiTheme="minorEastAsia" w:eastAsiaTheme="minorEastAsia" w:cstheme="minorEastAsia"/>
                      <w:sz w:val="20"/>
                      <w:szCs w:val="20"/>
                    </w:rPr>
                  </w:pPr>
                  <w:r>
                    <w:rPr>
                      <w:rFonts w:hint="eastAsia" w:ascii="宋体" w:hAnsi="宋体" w:eastAsia="宋体" w:cs="宋体"/>
                      <w:lang w:val="en-US" w:bidi="ar"/>
                    </w:rPr>
                    <w:t>王雨喆</w:t>
                  </w:r>
                </w:p>
              </w:tc>
              <w:tc>
                <w:tcPr>
                  <w:tcW w:w="1833" w:type="pct"/>
                  <w:vAlign w:val="center"/>
                </w:tcPr>
                <w:p w14:paraId="0A69FD1B">
                  <w:pPr>
                    <w:widowControl/>
                    <w:jc w:val="left"/>
                    <w:textAlignment w:val="center"/>
                    <w:rPr>
                      <w:rFonts w:asciiTheme="minorEastAsia" w:hAnsiTheme="minorEastAsia" w:eastAsiaTheme="minorEastAsia" w:cstheme="minorEastAsia"/>
                      <w:sz w:val="20"/>
                      <w:szCs w:val="20"/>
                      <w:lang w:val="en-US" w:bidi="ar"/>
                    </w:rPr>
                  </w:pPr>
                </w:p>
              </w:tc>
            </w:tr>
            <w:tr w14:paraId="190B1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2006" w:type="pct"/>
                  <w:vAlign w:val="center"/>
                </w:tcPr>
                <w:p w14:paraId="3567CA56">
                  <w:pPr>
                    <w:widowControl/>
                    <w:jc w:val="left"/>
                    <w:textAlignment w:val="center"/>
                    <w:rPr>
                      <w:rFonts w:asciiTheme="minorEastAsia" w:hAnsiTheme="minorEastAsia" w:eastAsiaTheme="minorEastAsia" w:cstheme="minorEastAsia"/>
                      <w:sz w:val="20"/>
                      <w:szCs w:val="20"/>
                    </w:rPr>
                  </w:pPr>
                  <w:r>
                    <w:rPr>
                      <w:rFonts w:hint="eastAsia" w:ascii="宋体" w:hAnsi="宋体" w:eastAsia="宋体" w:cs="宋体"/>
                      <w:lang w:val="en-US" w:bidi="ar"/>
                    </w:rPr>
                    <w:t>易方达基金：</w:t>
                  </w:r>
                </w:p>
              </w:tc>
              <w:tc>
                <w:tcPr>
                  <w:tcW w:w="1160" w:type="pct"/>
                  <w:vAlign w:val="center"/>
                </w:tcPr>
                <w:p w14:paraId="480B8449">
                  <w:pPr>
                    <w:widowControl/>
                    <w:jc w:val="left"/>
                    <w:textAlignment w:val="center"/>
                    <w:rPr>
                      <w:rFonts w:asciiTheme="minorEastAsia" w:hAnsiTheme="minorEastAsia" w:eastAsiaTheme="minorEastAsia" w:cstheme="minorEastAsia"/>
                      <w:sz w:val="20"/>
                      <w:szCs w:val="20"/>
                    </w:rPr>
                  </w:pPr>
                  <w:r>
                    <w:rPr>
                      <w:rFonts w:hint="eastAsia" w:ascii="宋体" w:hAnsi="宋体" w:eastAsia="宋体" w:cs="宋体"/>
                      <w:lang w:val="en-US" w:bidi="ar"/>
                    </w:rPr>
                    <w:t>姚欢宸</w:t>
                  </w:r>
                </w:p>
              </w:tc>
              <w:tc>
                <w:tcPr>
                  <w:tcW w:w="1833" w:type="pct"/>
                  <w:vAlign w:val="center"/>
                </w:tcPr>
                <w:p w14:paraId="17BB20F6">
                  <w:pPr>
                    <w:widowControl/>
                    <w:jc w:val="left"/>
                    <w:textAlignment w:val="center"/>
                    <w:rPr>
                      <w:rFonts w:asciiTheme="minorEastAsia" w:hAnsiTheme="minorEastAsia" w:eastAsiaTheme="minorEastAsia" w:cstheme="minorEastAsia"/>
                      <w:sz w:val="20"/>
                      <w:szCs w:val="20"/>
                      <w:lang w:val="en-US" w:bidi="ar"/>
                    </w:rPr>
                  </w:pPr>
                </w:p>
              </w:tc>
            </w:tr>
            <w:tr w14:paraId="2B618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2006" w:type="pct"/>
                  <w:vAlign w:val="center"/>
                </w:tcPr>
                <w:p w14:paraId="4665945F">
                  <w:pPr>
                    <w:widowControl/>
                    <w:jc w:val="left"/>
                    <w:textAlignment w:val="center"/>
                    <w:rPr>
                      <w:rFonts w:asciiTheme="minorEastAsia" w:hAnsiTheme="minorEastAsia" w:eastAsiaTheme="minorEastAsia" w:cstheme="minorEastAsia"/>
                      <w:sz w:val="20"/>
                      <w:szCs w:val="20"/>
                    </w:rPr>
                  </w:pPr>
                  <w:r>
                    <w:rPr>
                      <w:rFonts w:hint="eastAsia" w:ascii="宋体" w:hAnsi="宋体" w:eastAsia="宋体" w:cs="宋体"/>
                      <w:lang w:val="en-US" w:bidi="ar"/>
                    </w:rPr>
                    <w:t>泰信基金：</w:t>
                  </w:r>
                </w:p>
              </w:tc>
              <w:tc>
                <w:tcPr>
                  <w:tcW w:w="1160" w:type="pct"/>
                  <w:vAlign w:val="center"/>
                </w:tcPr>
                <w:p w14:paraId="044E89CF">
                  <w:pPr>
                    <w:widowControl/>
                    <w:jc w:val="left"/>
                    <w:textAlignment w:val="center"/>
                    <w:rPr>
                      <w:rFonts w:asciiTheme="minorEastAsia" w:hAnsiTheme="minorEastAsia" w:eastAsiaTheme="minorEastAsia" w:cstheme="minorEastAsia"/>
                      <w:sz w:val="20"/>
                      <w:szCs w:val="20"/>
                    </w:rPr>
                  </w:pPr>
                  <w:r>
                    <w:rPr>
                      <w:rFonts w:hint="eastAsia" w:ascii="宋体" w:hAnsi="宋体" w:eastAsia="宋体" w:cs="宋体"/>
                      <w:lang w:val="en-US" w:bidi="ar"/>
                    </w:rPr>
                    <w:t>王冰倩</w:t>
                  </w:r>
                </w:p>
              </w:tc>
              <w:tc>
                <w:tcPr>
                  <w:tcW w:w="1833" w:type="pct"/>
                  <w:vAlign w:val="center"/>
                </w:tcPr>
                <w:p w14:paraId="1923DA68">
                  <w:pPr>
                    <w:widowControl/>
                    <w:jc w:val="left"/>
                    <w:textAlignment w:val="center"/>
                    <w:rPr>
                      <w:rFonts w:asciiTheme="minorEastAsia" w:hAnsiTheme="minorEastAsia" w:eastAsiaTheme="minorEastAsia" w:cstheme="minorEastAsia"/>
                      <w:sz w:val="20"/>
                      <w:szCs w:val="20"/>
                      <w:lang w:val="en-US" w:bidi="ar"/>
                    </w:rPr>
                  </w:pPr>
                </w:p>
              </w:tc>
            </w:tr>
            <w:tr w14:paraId="0B540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2006" w:type="pct"/>
                  <w:vAlign w:val="center"/>
                </w:tcPr>
                <w:p w14:paraId="797732DE">
                  <w:pPr>
                    <w:widowControl/>
                    <w:jc w:val="left"/>
                    <w:textAlignment w:val="center"/>
                    <w:rPr>
                      <w:rFonts w:asciiTheme="minorEastAsia" w:hAnsiTheme="minorEastAsia" w:eastAsiaTheme="minorEastAsia" w:cstheme="minorEastAsia"/>
                      <w:sz w:val="20"/>
                      <w:szCs w:val="20"/>
                    </w:rPr>
                  </w:pPr>
                  <w:r>
                    <w:rPr>
                      <w:rFonts w:hint="eastAsia" w:ascii="宋体" w:hAnsi="宋体" w:eastAsia="宋体" w:cs="宋体"/>
                      <w:lang w:val="en-US" w:bidi="ar"/>
                    </w:rPr>
                    <w:t>尚雅投资：</w:t>
                  </w:r>
                </w:p>
              </w:tc>
              <w:tc>
                <w:tcPr>
                  <w:tcW w:w="1160" w:type="pct"/>
                  <w:vAlign w:val="center"/>
                </w:tcPr>
                <w:p w14:paraId="42459351">
                  <w:pPr>
                    <w:widowControl/>
                    <w:jc w:val="left"/>
                    <w:textAlignment w:val="center"/>
                    <w:rPr>
                      <w:rFonts w:asciiTheme="minorEastAsia" w:hAnsiTheme="minorEastAsia" w:eastAsiaTheme="minorEastAsia" w:cstheme="minorEastAsia"/>
                      <w:sz w:val="20"/>
                      <w:szCs w:val="20"/>
                    </w:rPr>
                  </w:pPr>
                  <w:r>
                    <w:rPr>
                      <w:rFonts w:hint="eastAsia" w:ascii="宋体" w:hAnsi="宋体" w:eastAsia="宋体" w:cs="宋体"/>
                      <w:lang w:val="en-US" w:bidi="ar"/>
                    </w:rPr>
                    <w:t>王舒</w:t>
                  </w:r>
                </w:p>
              </w:tc>
              <w:tc>
                <w:tcPr>
                  <w:tcW w:w="1833" w:type="pct"/>
                  <w:vAlign w:val="center"/>
                </w:tcPr>
                <w:p w14:paraId="7D573B9F">
                  <w:pPr>
                    <w:widowControl/>
                    <w:jc w:val="left"/>
                    <w:textAlignment w:val="center"/>
                    <w:rPr>
                      <w:rFonts w:asciiTheme="minorEastAsia" w:hAnsiTheme="minorEastAsia" w:eastAsiaTheme="minorEastAsia" w:cstheme="minorEastAsia"/>
                      <w:sz w:val="20"/>
                      <w:szCs w:val="20"/>
                      <w:lang w:val="en-US" w:bidi="ar"/>
                    </w:rPr>
                  </w:pPr>
                </w:p>
              </w:tc>
            </w:tr>
            <w:tr w14:paraId="0DC60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2006" w:type="pct"/>
                  <w:vAlign w:val="center"/>
                </w:tcPr>
                <w:p w14:paraId="24276907">
                  <w:pPr>
                    <w:widowControl/>
                    <w:jc w:val="left"/>
                    <w:textAlignment w:val="center"/>
                    <w:rPr>
                      <w:rFonts w:asciiTheme="minorEastAsia" w:hAnsiTheme="minorEastAsia" w:eastAsiaTheme="minorEastAsia" w:cstheme="minorEastAsia"/>
                      <w:sz w:val="20"/>
                      <w:szCs w:val="20"/>
                    </w:rPr>
                  </w:pPr>
                  <w:r>
                    <w:rPr>
                      <w:rFonts w:hint="eastAsia" w:ascii="宋体" w:hAnsi="宋体" w:eastAsia="宋体" w:cs="宋体"/>
                      <w:lang w:val="en-US" w:bidi="ar"/>
                    </w:rPr>
                    <w:t>东吴证券：</w:t>
                  </w:r>
                </w:p>
              </w:tc>
              <w:tc>
                <w:tcPr>
                  <w:tcW w:w="1160" w:type="pct"/>
                  <w:vAlign w:val="center"/>
                </w:tcPr>
                <w:p w14:paraId="6E348264">
                  <w:pPr>
                    <w:widowControl/>
                    <w:jc w:val="left"/>
                    <w:textAlignment w:val="center"/>
                    <w:rPr>
                      <w:rFonts w:asciiTheme="minorEastAsia" w:hAnsiTheme="minorEastAsia" w:eastAsiaTheme="minorEastAsia" w:cstheme="minorEastAsia"/>
                      <w:sz w:val="20"/>
                      <w:szCs w:val="20"/>
                    </w:rPr>
                  </w:pPr>
                  <w:r>
                    <w:rPr>
                      <w:rFonts w:hint="eastAsia" w:ascii="宋体" w:hAnsi="宋体" w:eastAsia="宋体" w:cs="宋体"/>
                      <w:lang w:val="en-US" w:bidi="ar"/>
                    </w:rPr>
                    <w:t>陈岚静</w:t>
                  </w:r>
                </w:p>
              </w:tc>
              <w:tc>
                <w:tcPr>
                  <w:tcW w:w="1833" w:type="pct"/>
                  <w:vAlign w:val="center"/>
                </w:tcPr>
                <w:p w14:paraId="79ED193F">
                  <w:pPr>
                    <w:widowControl/>
                    <w:jc w:val="left"/>
                    <w:textAlignment w:val="center"/>
                    <w:rPr>
                      <w:rFonts w:asciiTheme="minorEastAsia" w:hAnsiTheme="minorEastAsia" w:eastAsiaTheme="minorEastAsia" w:cstheme="minorEastAsia"/>
                      <w:sz w:val="20"/>
                      <w:szCs w:val="20"/>
                      <w:lang w:val="en-US" w:bidi="ar"/>
                    </w:rPr>
                  </w:pPr>
                </w:p>
              </w:tc>
            </w:tr>
            <w:tr w14:paraId="0A802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2006" w:type="pct"/>
                  <w:vAlign w:val="center"/>
                </w:tcPr>
                <w:p w14:paraId="641CEBAF">
                  <w:pPr>
                    <w:widowControl/>
                    <w:jc w:val="left"/>
                    <w:textAlignment w:val="center"/>
                    <w:rPr>
                      <w:rFonts w:asciiTheme="minorEastAsia" w:hAnsiTheme="minorEastAsia" w:eastAsiaTheme="minorEastAsia" w:cstheme="minorEastAsia"/>
                      <w:sz w:val="20"/>
                      <w:szCs w:val="20"/>
                    </w:rPr>
                  </w:pPr>
                  <w:r>
                    <w:rPr>
                      <w:rFonts w:hint="eastAsia" w:ascii="宋体" w:hAnsi="宋体" w:eastAsia="宋体" w:cs="宋体"/>
                      <w:lang w:val="en-US" w:bidi="ar"/>
                    </w:rPr>
                    <w:t>博道基金：</w:t>
                  </w:r>
                </w:p>
              </w:tc>
              <w:tc>
                <w:tcPr>
                  <w:tcW w:w="1160" w:type="pct"/>
                  <w:vAlign w:val="center"/>
                </w:tcPr>
                <w:p w14:paraId="542E9DD2">
                  <w:pPr>
                    <w:widowControl/>
                    <w:jc w:val="left"/>
                    <w:textAlignment w:val="center"/>
                    <w:rPr>
                      <w:rFonts w:asciiTheme="minorEastAsia" w:hAnsiTheme="minorEastAsia" w:eastAsiaTheme="minorEastAsia" w:cstheme="minorEastAsia"/>
                      <w:sz w:val="20"/>
                      <w:szCs w:val="20"/>
                    </w:rPr>
                  </w:pPr>
                  <w:r>
                    <w:rPr>
                      <w:rFonts w:hint="eastAsia" w:ascii="宋体" w:hAnsi="宋体" w:eastAsia="宋体" w:cs="宋体"/>
                      <w:lang w:val="en-US" w:bidi="ar"/>
                    </w:rPr>
                    <w:t>王晓莹</w:t>
                  </w:r>
                </w:p>
              </w:tc>
              <w:tc>
                <w:tcPr>
                  <w:tcW w:w="1833" w:type="pct"/>
                  <w:vAlign w:val="center"/>
                </w:tcPr>
                <w:p w14:paraId="63F228F9">
                  <w:pPr>
                    <w:widowControl/>
                    <w:jc w:val="left"/>
                    <w:textAlignment w:val="center"/>
                    <w:rPr>
                      <w:rFonts w:asciiTheme="minorEastAsia" w:hAnsiTheme="minorEastAsia" w:eastAsiaTheme="minorEastAsia" w:cstheme="minorEastAsia"/>
                      <w:sz w:val="20"/>
                      <w:szCs w:val="20"/>
                      <w:lang w:val="en-US" w:bidi="ar"/>
                    </w:rPr>
                  </w:pPr>
                </w:p>
              </w:tc>
            </w:tr>
            <w:tr w14:paraId="043C0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2006" w:type="pct"/>
                  <w:vAlign w:val="center"/>
                </w:tcPr>
                <w:p w14:paraId="0194B251">
                  <w:pPr>
                    <w:widowControl/>
                    <w:jc w:val="left"/>
                    <w:textAlignment w:val="center"/>
                    <w:rPr>
                      <w:rFonts w:asciiTheme="minorEastAsia" w:hAnsiTheme="minorEastAsia" w:eastAsiaTheme="minorEastAsia" w:cstheme="minorEastAsia"/>
                      <w:sz w:val="20"/>
                      <w:szCs w:val="20"/>
                    </w:rPr>
                  </w:pPr>
                  <w:r>
                    <w:rPr>
                      <w:rFonts w:hint="eastAsia" w:ascii="宋体" w:hAnsi="宋体" w:eastAsia="宋体" w:cs="宋体"/>
                      <w:lang w:val="en-US" w:bidi="ar"/>
                    </w:rPr>
                    <w:t>海富通基金：</w:t>
                  </w:r>
                </w:p>
              </w:tc>
              <w:tc>
                <w:tcPr>
                  <w:tcW w:w="1160" w:type="pct"/>
                  <w:vAlign w:val="center"/>
                </w:tcPr>
                <w:p w14:paraId="11FAAE4B">
                  <w:pPr>
                    <w:widowControl/>
                    <w:jc w:val="left"/>
                    <w:textAlignment w:val="center"/>
                    <w:rPr>
                      <w:rFonts w:asciiTheme="minorEastAsia" w:hAnsiTheme="minorEastAsia" w:eastAsiaTheme="minorEastAsia" w:cstheme="minorEastAsia"/>
                      <w:sz w:val="20"/>
                      <w:szCs w:val="20"/>
                    </w:rPr>
                  </w:pPr>
                  <w:r>
                    <w:rPr>
                      <w:rFonts w:hint="eastAsia" w:ascii="宋体" w:hAnsi="宋体" w:eastAsia="宋体" w:cs="宋体"/>
                      <w:lang w:val="en-US" w:bidi="ar"/>
                    </w:rPr>
                    <w:t>赵冰沙</w:t>
                  </w:r>
                </w:p>
              </w:tc>
              <w:tc>
                <w:tcPr>
                  <w:tcW w:w="1833" w:type="pct"/>
                  <w:vAlign w:val="center"/>
                </w:tcPr>
                <w:p w14:paraId="054FCFE8">
                  <w:pPr>
                    <w:widowControl/>
                    <w:jc w:val="left"/>
                    <w:textAlignment w:val="center"/>
                    <w:rPr>
                      <w:rFonts w:asciiTheme="minorEastAsia" w:hAnsiTheme="minorEastAsia" w:eastAsiaTheme="minorEastAsia" w:cstheme="minorEastAsia"/>
                      <w:sz w:val="20"/>
                      <w:szCs w:val="20"/>
                      <w:lang w:val="en-US" w:bidi="ar"/>
                    </w:rPr>
                  </w:pPr>
                </w:p>
              </w:tc>
            </w:tr>
            <w:tr w14:paraId="3E8E8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2006" w:type="pct"/>
                  <w:vAlign w:val="center"/>
                </w:tcPr>
                <w:p w14:paraId="66E044DE">
                  <w:pPr>
                    <w:widowControl/>
                    <w:jc w:val="left"/>
                    <w:textAlignment w:val="center"/>
                    <w:rPr>
                      <w:rFonts w:asciiTheme="minorEastAsia" w:hAnsiTheme="minorEastAsia" w:eastAsiaTheme="minorEastAsia" w:cstheme="minorEastAsia"/>
                      <w:sz w:val="20"/>
                      <w:szCs w:val="20"/>
                    </w:rPr>
                  </w:pPr>
                  <w:r>
                    <w:rPr>
                      <w:rFonts w:hint="eastAsia" w:ascii="宋体" w:hAnsi="宋体" w:eastAsia="宋体" w:cs="宋体"/>
                      <w:lang w:val="en-US" w:bidi="ar"/>
                    </w:rPr>
                    <w:t>益昶资产：</w:t>
                  </w:r>
                </w:p>
              </w:tc>
              <w:tc>
                <w:tcPr>
                  <w:tcW w:w="1160" w:type="pct"/>
                  <w:vAlign w:val="center"/>
                </w:tcPr>
                <w:p w14:paraId="04FF2757">
                  <w:pPr>
                    <w:widowControl/>
                    <w:jc w:val="left"/>
                    <w:textAlignment w:val="center"/>
                    <w:rPr>
                      <w:rFonts w:asciiTheme="minorEastAsia" w:hAnsiTheme="minorEastAsia" w:eastAsiaTheme="minorEastAsia" w:cstheme="minorEastAsia"/>
                      <w:sz w:val="20"/>
                      <w:szCs w:val="20"/>
                    </w:rPr>
                  </w:pPr>
                  <w:r>
                    <w:rPr>
                      <w:rFonts w:hint="eastAsia" w:ascii="宋体" w:hAnsi="宋体" w:eastAsia="宋体" w:cs="宋体"/>
                      <w:lang w:val="en-US" w:bidi="ar"/>
                    </w:rPr>
                    <w:t>李艳</w:t>
                  </w:r>
                </w:p>
              </w:tc>
              <w:tc>
                <w:tcPr>
                  <w:tcW w:w="1833" w:type="pct"/>
                  <w:vAlign w:val="center"/>
                </w:tcPr>
                <w:p w14:paraId="4556DB34">
                  <w:pPr>
                    <w:widowControl/>
                    <w:jc w:val="left"/>
                    <w:textAlignment w:val="center"/>
                    <w:rPr>
                      <w:rFonts w:asciiTheme="minorEastAsia" w:hAnsiTheme="minorEastAsia" w:eastAsiaTheme="minorEastAsia" w:cstheme="minorEastAsia"/>
                      <w:sz w:val="20"/>
                      <w:szCs w:val="20"/>
                      <w:lang w:val="en-US" w:bidi="ar"/>
                    </w:rPr>
                  </w:pPr>
                </w:p>
              </w:tc>
            </w:tr>
            <w:tr w14:paraId="50B7B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2006" w:type="pct"/>
                  <w:vAlign w:val="center"/>
                </w:tcPr>
                <w:p w14:paraId="32307E61">
                  <w:pPr>
                    <w:widowControl/>
                    <w:jc w:val="left"/>
                    <w:textAlignment w:val="center"/>
                    <w:rPr>
                      <w:rFonts w:asciiTheme="minorEastAsia" w:hAnsiTheme="minorEastAsia" w:eastAsiaTheme="minorEastAsia" w:cstheme="minorEastAsia"/>
                      <w:sz w:val="20"/>
                      <w:szCs w:val="20"/>
                    </w:rPr>
                  </w:pPr>
                  <w:r>
                    <w:rPr>
                      <w:rFonts w:hint="eastAsia" w:ascii="宋体" w:hAnsi="宋体" w:eastAsia="宋体" w:cs="宋体"/>
                      <w:lang w:val="en-US" w:bidi="ar"/>
                    </w:rPr>
                    <w:t>兴全基金：</w:t>
                  </w:r>
                </w:p>
              </w:tc>
              <w:tc>
                <w:tcPr>
                  <w:tcW w:w="1160" w:type="pct"/>
                  <w:vAlign w:val="center"/>
                </w:tcPr>
                <w:p w14:paraId="5269F181">
                  <w:pPr>
                    <w:widowControl/>
                    <w:jc w:val="left"/>
                    <w:textAlignment w:val="center"/>
                    <w:rPr>
                      <w:rFonts w:asciiTheme="minorEastAsia" w:hAnsiTheme="minorEastAsia" w:eastAsiaTheme="minorEastAsia" w:cstheme="minorEastAsia"/>
                      <w:sz w:val="20"/>
                      <w:szCs w:val="20"/>
                    </w:rPr>
                  </w:pPr>
                  <w:r>
                    <w:rPr>
                      <w:rFonts w:hint="eastAsia" w:ascii="宋体" w:hAnsi="宋体" w:eastAsia="宋体" w:cs="宋体"/>
                      <w:lang w:val="en-US" w:bidi="ar"/>
                    </w:rPr>
                    <w:t>夏斯亭、</w:t>
                  </w:r>
                </w:p>
              </w:tc>
              <w:tc>
                <w:tcPr>
                  <w:tcW w:w="1833" w:type="pct"/>
                  <w:vAlign w:val="center"/>
                </w:tcPr>
                <w:p w14:paraId="75AFBE49">
                  <w:pPr>
                    <w:widowControl/>
                    <w:jc w:val="left"/>
                    <w:textAlignment w:val="center"/>
                    <w:rPr>
                      <w:rFonts w:asciiTheme="minorEastAsia" w:hAnsiTheme="minorEastAsia" w:eastAsiaTheme="minorEastAsia" w:cstheme="minorEastAsia"/>
                      <w:sz w:val="20"/>
                      <w:szCs w:val="20"/>
                      <w:lang w:val="en-US" w:bidi="ar"/>
                    </w:rPr>
                  </w:pPr>
                  <w:r>
                    <w:rPr>
                      <w:rFonts w:hint="eastAsia" w:ascii="宋体" w:hAnsi="宋体" w:eastAsia="宋体" w:cs="宋体"/>
                      <w:lang w:val="en-US" w:bidi="ar"/>
                    </w:rPr>
                    <w:t>曹娜</w:t>
                  </w:r>
                </w:p>
              </w:tc>
            </w:tr>
            <w:tr w14:paraId="35023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2006" w:type="pct"/>
                  <w:vAlign w:val="center"/>
                </w:tcPr>
                <w:p w14:paraId="2F1679C5">
                  <w:pPr>
                    <w:widowControl/>
                    <w:jc w:val="left"/>
                    <w:textAlignment w:val="center"/>
                    <w:rPr>
                      <w:rFonts w:asciiTheme="minorEastAsia" w:hAnsiTheme="minorEastAsia" w:eastAsiaTheme="minorEastAsia" w:cstheme="minorEastAsia"/>
                      <w:sz w:val="20"/>
                      <w:szCs w:val="20"/>
                    </w:rPr>
                  </w:pPr>
                  <w:r>
                    <w:rPr>
                      <w:rFonts w:hint="eastAsia" w:ascii="宋体" w:hAnsi="宋体" w:eastAsia="宋体" w:cs="宋体"/>
                      <w:lang w:val="en-US" w:bidi="ar"/>
                    </w:rPr>
                    <w:t>健顺投资：</w:t>
                  </w:r>
                </w:p>
              </w:tc>
              <w:tc>
                <w:tcPr>
                  <w:tcW w:w="1160" w:type="pct"/>
                  <w:vAlign w:val="center"/>
                </w:tcPr>
                <w:p w14:paraId="65E76CCD">
                  <w:pPr>
                    <w:widowControl/>
                    <w:jc w:val="left"/>
                    <w:textAlignment w:val="center"/>
                    <w:rPr>
                      <w:rFonts w:asciiTheme="minorEastAsia" w:hAnsiTheme="minorEastAsia" w:eastAsiaTheme="minorEastAsia" w:cstheme="minorEastAsia"/>
                      <w:sz w:val="20"/>
                      <w:szCs w:val="20"/>
                    </w:rPr>
                  </w:pPr>
                  <w:r>
                    <w:rPr>
                      <w:rFonts w:hint="eastAsia" w:ascii="宋体" w:hAnsi="宋体" w:eastAsia="宋体" w:cs="宋体"/>
                      <w:lang w:val="en-US" w:bidi="ar"/>
                    </w:rPr>
                    <w:t>罗庆</w:t>
                  </w:r>
                </w:p>
              </w:tc>
              <w:tc>
                <w:tcPr>
                  <w:tcW w:w="1833" w:type="pct"/>
                  <w:vAlign w:val="center"/>
                </w:tcPr>
                <w:p w14:paraId="37CA276E">
                  <w:pPr>
                    <w:widowControl/>
                    <w:jc w:val="left"/>
                    <w:textAlignment w:val="center"/>
                    <w:rPr>
                      <w:rFonts w:asciiTheme="minorEastAsia" w:hAnsiTheme="minorEastAsia" w:eastAsiaTheme="minorEastAsia" w:cstheme="minorEastAsia"/>
                      <w:sz w:val="20"/>
                      <w:szCs w:val="20"/>
                      <w:lang w:val="en-US" w:bidi="ar"/>
                    </w:rPr>
                  </w:pPr>
                </w:p>
              </w:tc>
            </w:tr>
            <w:tr w14:paraId="3C1ED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2006" w:type="pct"/>
                  <w:vAlign w:val="center"/>
                </w:tcPr>
                <w:p w14:paraId="51BEDE82">
                  <w:pPr>
                    <w:widowControl/>
                    <w:jc w:val="left"/>
                    <w:textAlignment w:val="center"/>
                    <w:rPr>
                      <w:rFonts w:asciiTheme="minorEastAsia" w:hAnsiTheme="minorEastAsia" w:eastAsiaTheme="minorEastAsia" w:cstheme="minorEastAsia"/>
                      <w:sz w:val="20"/>
                      <w:szCs w:val="20"/>
                    </w:rPr>
                  </w:pPr>
                  <w:r>
                    <w:rPr>
                      <w:rFonts w:hint="eastAsia" w:ascii="宋体" w:hAnsi="宋体" w:eastAsia="宋体" w:cs="宋体"/>
                      <w:lang w:val="en-US" w:bidi="ar"/>
                    </w:rPr>
                    <w:t>玖鹏资产：</w:t>
                  </w:r>
                </w:p>
              </w:tc>
              <w:tc>
                <w:tcPr>
                  <w:tcW w:w="1160" w:type="pct"/>
                  <w:vAlign w:val="center"/>
                </w:tcPr>
                <w:p w14:paraId="6DB4B431">
                  <w:pPr>
                    <w:widowControl/>
                    <w:jc w:val="left"/>
                    <w:textAlignment w:val="center"/>
                    <w:rPr>
                      <w:rFonts w:asciiTheme="minorEastAsia" w:hAnsiTheme="minorEastAsia" w:eastAsiaTheme="minorEastAsia" w:cstheme="minorEastAsia"/>
                      <w:sz w:val="20"/>
                      <w:szCs w:val="20"/>
                    </w:rPr>
                  </w:pPr>
                  <w:r>
                    <w:rPr>
                      <w:rFonts w:hint="eastAsia" w:ascii="宋体" w:hAnsi="宋体" w:eastAsia="宋体" w:cs="宋体"/>
                      <w:lang w:val="en-US" w:bidi="ar"/>
                    </w:rPr>
                    <w:t>胡纪相</w:t>
                  </w:r>
                </w:p>
              </w:tc>
              <w:tc>
                <w:tcPr>
                  <w:tcW w:w="1833" w:type="pct"/>
                  <w:vAlign w:val="center"/>
                </w:tcPr>
                <w:p w14:paraId="00D9E485">
                  <w:pPr>
                    <w:widowControl/>
                    <w:jc w:val="left"/>
                    <w:textAlignment w:val="center"/>
                    <w:rPr>
                      <w:rFonts w:asciiTheme="minorEastAsia" w:hAnsiTheme="minorEastAsia" w:eastAsiaTheme="minorEastAsia" w:cstheme="minorEastAsia"/>
                      <w:sz w:val="20"/>
                      <w:szCs w:val="20"/>
                      <w:lang w:val="en-US" w:bidi="ar"/>
                    </w:rPr>
                  </w:pPr>
                </w:p>
              </w:tc>
            </w:tr>
            <w:tr w14:paraId="0AF62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2006" w:type="pct"/>
                  <w:vAlign w:val="center"/>
                </w:tcPr>
                <w:p w14:paraId="21B11A4F">
                  <w:pPr>
                    <w:widowControl/>
                    <w:jc w:val="left"/>
                    <w:textAlignment w:val="center"/>
                    <w:rPr>
                      <w:rFonts w:asciiTheme="minorEastAsia" w:hAnsiTheme="minorEastAsia" w:eastAsiaTheme="minorEastAsia" w:cstheme="minorEastAsia"/>
                      <w:sz w:val="20"/>
                      <w:szCs w:val="20"/>
                    </w:rPr>
                  </w:pPr>
                  <w:r>
                    <w:rPr>
                      <w:rFonts w:hint="eastAsia" w:ascii="宋体" w:hAnsi="宋体" w:eastAsia="宋体" w:cs="宋体"/>
                      <w:lang w:val="en-US" w:bidi="ar"/>
                    </w:rPr>
                    <w:t>中信保诚：</w:t>
                  </w:r>
                </w:p>
              </w:tc>
              <w:tc>
                <w:tcPr>
                  <w:tcW w:w="1160" w:type="pct"/>
                  <w:vAlign w:val="center"/>
                </w:tcPr>
                <w:p w14:paraId="3D6BDD40">
                  <w:pPr>
                    <w:widowControl/>
                    <w:jc w:val="left"/>
                    <w:textAlignment w:val="center"/>
                    <w:rPr>
                      <w:rFonts w:asciiTheme="minorEastAsia" w:hAnsiTheme="minorEastAsia" w:eastAsiaTheme="minorEastAsia" w:cstheme="minorEastAsia"/>
                      <w:sz w:val="20"/>
                      <w:szCs w:val="20"/>
                    </w:rPr>
                  </w:pPr>
                  <w:r>
                    <w:rPr>
                      <w:rFonts w:hint="eastAsia" w:ascii="宋体" w:hAnsi="宋体" w:eastAsia="宋体" w:cs="宋体"/>
                      <w:lang w:val="en-US" w:bidi="ar"/>
                    </w:rPr>
                    <w:t>王帅</w:t>
                  </w:r>
                </w:p>
              </w:tc>
              <w:tc>
                <w:tcPr>
                  <w:tcW w:w="1833" w:type="pct"/>
                  <w:vAlign w:val="center"/>
                </w:tcPr>
                <w:p w14:paraId="76954A4B">
                  <w:pPr>
                    <w:widowControl/>
                    <w:jc w:val="left"/>
                    <w:textAlignment w:val="center"/>
                    <w:rPr>
                      <w:rFonts w:asciiTheme="minorEastAsia" w:hAnsiTheme="minorEastAsia" w:eastAsiaTheme="minorEastAsia" w:cstheme="minorEastAsia"/>
                      <w:sz w:val="20"/>
                      <w:szCs w:val="20"/>
                      <w:lang w:val="en-US" w:bidi="ar"/>
                    </w:rPr>
                  </w:pPr>
                </w:p>
              </w:tc>
            </w:tr>
            <w:tr w14:paraId="139D6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2006" w:type="pct"/>
                  <w:vAlign w:val="center"/>
                </w:tcPr>
                <w:p w14:paraId="2C489D1E">
                  <w:pPr>
                    <w:widowControl/>
                    <w:jc w:val="left"/>
                    <w:textAlignment w:val="center"/>
                    <w:rPr>
                      <w:rFonts w:asciiTheme="minorEastAsia" w:hAnsiTheme="minorEastAsia" w:eastAsiaTheme="minorEastAsia" w:cstheme="minorEastAsia"/>
                      <w:sz w:val="20"/>
                      <w:szCs w:val="20"/>
                      <w:lang w:val="en-US" w:bidi="ar"/>
                    </w:rPr>
                  </w:pPr>
                  <w:r>
                    <w:rPr>
                      <w:rFonts w:hint="eastAsia" w:ascii="宋体" w:hAnsi="宋体" w:eastAsia="宋体" w:cs="宋体"/>
                      <w:lang w:val="en-US" w:bidi="ar"/>
                    </w:rPr>
                    <w:t>亿廷家办：</w:t>
                  </w:r>
                </w:p>
              </w:tc>
              <w:tc>
                <w:tcPr>
                  <w:tcW w:w="1160" w:type="pct"/>
                  <w:vAlign w:val="center"/>
                </w:tcPr>
                <w:p w14:paraId="29445042">
                  <w:pPr>
                    <w:widowControl/>
                    <w:jc w:val="left"/>
                    <w:textAlignment w:val="center"/>
                    <w:rPr>
                      <w:rFonts w:asciiTheme="minorEastAsia" w:hAnsiTheme="minorEastAsia" w:eastAsiaTheme="minorEastAsia" w:cstheme="minorEastAsia"/>
                      <w:sz w:val="20"/>
                      <w:szCs w:val="20"/>
                      <w:lang w:val="en-US" w:bidi="ar"/>
                    </w:rPr>
                  </w:pPr>
                  <w:r>
                    <w:rPr>
                      <w:rFonts w:hint="eastAsia" w:ascii="宋体" w:hAnsi="宋体" w:eastAsia="宋体" w:cs="宋体"/>
                      <w:lang w:val="en-US" w:bidi="ar"/>
                    </w:rPr>
                    <w:t>孙文通</w:t>
                  </w:r>
                </w:p>
              </w:tc>
              <w:tc>
                <w:tcPr>
                  <w:tcW w:w="1833" w:type="pct"/>
                  <w:vAlign w:val="center"/>
                </w:tcPr>
                <w:p w14:paraId="1EFAAC3C">
                  <w:pPr>
                    <w:widowControl/>
                    <w:jc w:val="left"/>
                    <w:textAlignment w:val="center"/>
                    <w:rPr>
                      <w:rFonts w:asciiTheme="minorEastAsia" w:hAnsiTheme="minorEastAsia" w:eastAsiaTheme="minorEastAsia" w:cstheme="minorEastAsia"/>
                      <w:sz w:val="20"/>
                      <w:szCs w:val="20"/>
                      <w:lang w:val="en-US" w:bidi="ar"/>
                    </w:rPr>
                  </w:pPr>
                </w:p>
              </w:tc>
            </w:tr>
            <w:tr w14:paraId="54F98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2006" w:type="pct"/>
                  <w:vAlign w:val="center"/>
                </w:tcPr>
                <w:p w14:paraId="38C4E331">
                  <w:pPr>
                    <w:widowControl/>
                    <w:jc w:val="left"/>
                    <w:textAlignment w:val="center"/>
                    <w:rPr>
                      <w:rFonts w:asciiTheme="minorEastAsia" w:hAnsiTheme="minorEastAsia" w:eastAsiaTheme="minorEastAsia" w:cstheme="minorEastAsia"/>
                      <w:sz w:val="20"/>
                      <w:szCs w:val="20"/>
                      <w:lang w:val="en-US" w:bidi="ar"/>
                    </w:rPr>
                  </w:pPr>
                  <w:r>
                    <w:rPr>
                      <w:rFonts w:hint="eastAsia" w:ascii="宋体" w:hAnsi="宋体" w:eastAsia="宋体" w:cs="宋体"/>
                      <w:lang w:val="en-US" w:bidi="ar"/>
                    </w:rPr>
                    <w:t>才华资本：</w:t>
                  </w:r>
                </w:p>
              </w:tc>
              <w:tc>
                <w:tcPr>
                  <w:tcW w:w="1160" w:type="pct"/>
                  <w:vAlign w:val="center"/>
                </w:tcPr>
                <w:p w14:paraId="3C639271">
                  <w:pPr>
                    <w:widowControl/>
                    <w:jc w:val="left"/>
                    <w:textAlignment w:val="center"/>
                    <w:rPr>
                      <w:rFonts w:asciiTheme="minorEastAsia" w:hAnsiTheme="minorEastAsia" w:eastAsiaTheme="minorEastAsia" w:cstheme="minorEastAsia"/>
                      <w:sz w:val="20"/>
                      <w:szCs w:val="20"/>
                      <w:lang w:val="en-US" w:bidi="ar"/>
                    </w:rPr>
                  </w:pPr>
                  <w:r>
                    <w:rPr>
                      <w:rFonts w:hint="eastAsia" w:ascii="宋体" w:hAnsi="宋体" w:eastAsia="宋体" w:cs="宋体"/>
                      <w:lang w:val="en-US" w:bidi="ar"/>
                    </w:rPr>
                    <w:t>胡誉镜</w:t>
                  </w:r>
                </w:p>
              </w:tc>
              <w:tc>
                <w:tcPr>
                  <w:tcW w:w="1833" w:type="pct"/>
                  <w:vAlign w:val="center"/>
                </w:tcPr>
                <w:p w14:paraId="15276138">
                  <w:pPr>
                    <w:widowControl/>
                    <w:jc w:val="left"/>
                    <w:textAlignment w:val="center"/>
                    <w:rPr>
                      <w:rFonts w:asciiTheme="minorEastAsia" w:hAnsiTheme="minorEastAsia" w:eastAsiaTheme="minorEastAsia" w:cstheme="minorEastAsia"/>
                      <w:sz w:val="20"/>
                      <w:szCs w:val="20"/>
                      <w:lang w:val="en-US" w:bidi="ar"/>
                    </w:rPr>
                  </w:pPr>
                </w:p>
              </w:tc>
            </w:tr>
            <w:tr w14:paraId="3A82D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2006" w:type="pct"/>
                  <w:vAlign w:val="center"/>
                </w:tcPr>
                <w:p w14:paraId="0432E929">
                  <w:pPr>
                    <w:widowControl/>
                    <w:jc w:val="left"/>
                    <w:textAlignment w:val="center"/>
                    <w:rPr>
                      <w:rFonts w:asciiTheme="minorEastAsia" w:hAnsiTheme="minorEastAsia" w:eastAsiaTheme="minorEastAsia" w:cstheme="minorEastAsia"/>
                      <w:sz w:val="20"/>
                      <w:szCs w:val="20"/>
                      <w:lang w:val="en-US" w:bidi="ar"/>
                    </w:rPr>
                  </w:pPr>
                  <w:r>
                    <w:rPr>
                      <w:rFonts w:hint="eastAsia" w:ascii="宋体" w:hAnsi="宋体" w:eastAsia="宋体" w:cs="宋体"/>
                      <w:lang w:val="en-US" w:bidi="ar"/>
                    </w:rPr>
                    <w:t>光大保德信基金：</w:t>
                  </w:r>
                </w:p>
              </w:tc>
              <w:tc>
                <w:tcPr>
                  <w:tcW w:w="1160" w:type="pct"/>
                  <w:vAlign w:val="center"/>
                </w:tcPr>
                <w:p w14:paraId="5A3C633E">
                  <w:pPr>
                    <w:widowControl/>
                    <w:jc w:val="left"/>
                    <w:textAlignment w:val="center"/>
                    <w:rPr>
                      <w:rFonts w:asciiTheme="minorEastAsia" w:hAnsiTheme="minorEastAsia" w:eastAsiaTheme="minorEastAsia" w:cstheme="minorEastAsia"/>
                      <w:sz w:val="20"/>
                      <w:szCs w:val="20"/>
                      <w:lang w:val="en-US" w:bidi="ar"/>
                    </w:rPr>
                  </w:pPr>
                  <w:r>
                    <w:rPr>
                      <w:rFonts w:hint="eastAsia" w:ascii="宋体" w:hAnsi="宋体" w:eastAsia="宋体" w:cs="宋体"/>
                      <w:lang w:val="en-US" w:bidi="ar"/>
                    </w:rPr>
                    <w:t>张禹</w:t>
                  </w:r>
                </w:p>
              </w:tc>
              <w:tc>
                <w:tcPr>
                  <w:tcW w:w="1833" w:type="pct"/>
                  <w:vAlign w:val="center"/>
                </w:tcPr>
                <w:p w14:paraId="53E729F9">
                  <w:pPr>
                    <w:widowControl/>
                    <w:jc w:val="left"/>
                    <w:textAlignment w:val="center"/>
                    <w:rPr>
                      <w:rFonts w:asciiTheme="minorEastAsia" w:hAnsiTheme="minorEastAsia" w:eastAsiaTheme="minorEastAsia" w:cstheme="minorEastAsia"/>
                      <w:sz w:val="20"/>
                      <w:szCs w:val="20"/>
                      <w:lang w:val="en-US" w:bidi="ar"/>
                    </w:rPr>
                  </w:pPr>
                </w:p>
              </w:tc>
            </w:tr>
            <w:tr w14:paraId="5E3F6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2006" w:type="pct"/>
                  <w:vAlign w:val="center"/>
                </w:tcPr>
                <w:p w14:paraId="333EB5FD">
                  <w:pPr>
                    <w:widowControl/>
                    <w:jc w:val="left"/>
                    <w:textAlignment w:val="center"/>
                    <w:rPr>
                      <w:rFonts w:asciiTheme="minorEastAsia" w:hAnsiTheme="minorEastAsia" w:eastAsiaTheme="minorEastAsia" w:cstheme="minorEastAsia"/>
                      <w:sz w:val="20"/>
                      <w:szCs w:val="20"/>
                      <w:lang w:val="en-US" w:bidi="ar"/>
                    </w:rPr>
                  </w:pPr>
                  <w:r>
                    <w:rPr>
                      <w:rFonts w:hint="eastAsia" w:ascii="宋体" w:hAnsi="宋体" w:eastAsia="宋体" w:cs="宋体"/>
                      <w:lang w:val="en-US" w:bidi="ar"/>
                    </w:rPr>
                    <w:t>广发基金：</w:t>
                  </w:r>
                </w:p>
              </w:tc>
              <w:tc>
                <w:tcPr>
                  <w:tcW w:w="1160" w:type="pct"/>
                  <w:vAlign w:val="center"/>
                </w:tcPr>
                <w:p w14:paraId="0264626E">
                  <w:pPr>
                    <w:widowControl/>
                    <w:jc w:val="left"/>
                    <w:textAlignment w:val="center"/>
                    <w:rPr>
                      <w:rFonts w:asciiTheme="minorEastAsia" w:hAnsiTheme="minorEastAsia" w:eastAsiaTheme="minorEastAsia" w:cstheme="minorEastAsia"/>
                      <w:sz w:val="20"/>
                      <w:szCs w:val="20"/>
                      <w:lang w:val="en-US" w:bidi="ar"/>
                    </w:rPr>
                  </w:pPr>
                  <w:r>
                    <w:rPr>
                      <w:rFonts w:hint="eastAsia" w:ascii="宋体" w:hAnsi="宋体" w:eastAsia="宋体" w:cs="宋体"/>
                      <w:lang w:val="en-US" w:bidi="ar"/>
                    </w:rPr>
                    <w:t>龚路成</w:t>
                  </w:r>
                </w:p>
              </w:tc>
              <w:tc>
                <w:tcPr>
                  <w:tcW w:w="1833" w:type="pct"/>
                  <w:vAlign w:val="center"/>
                </w:tcPr>
                <w:p w14:paraId="5EE48CC9">
                  <w:pPr>
                    <w:widowControl/>
                    <w:jc w:val="left"/>
                    <w:textAlignment w:val="center"/>
                    <w:rPr>
                      <w:rFonts w:asciiTheme="minorEastAsia" w:hAnsiTheme="minorEastAsia" w:eastAsiaTheme="minorEastAsia" w:cstheme="minorEastAsia"/>
                      <w:sz w:val="20"/>
                      <w:szCs w:val="20"/>
                      <w:lang w:val="en-US" w:bidi="ar"/>
                    </w:rPr>
                  </w:pPr>
                </w:p>
              </w:tc>
            </w:tr>
            <w:tr w14:paraId="0B879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2006" w:type="pct"/>
                  <w:vAlign w:val="center"/>
                </w:tcPr>
                <w:p w14:paraId="5BAE06E3">
                  <w:pPr>
                    <w:widowControl/>
                    <w:jc w:val="left"/>
                    <w:textAlignment w:val="center"/>
                    <w:rPr>
                      <w:rFonts w:asciiTheme="minorEastAsia" w:hAnsiTheme="minorEastAsia" w:eastAsiaTheme="minorEastAsia" w:cstheme="minorEastAsia"/>
                      <w:sz w:val="20"/>
                      <w:szCs w:val="20"/>
                      <w:lang w:val="en-US" w:bidi="ar"/>
                    </w:rPr>
                  </w:pPr>
                  <w:r>
                    <w:rPr>
                      <w:rFonts w:hint="eastAsia" w:ascii="宋体" w:hAnsi="宋体" w:eastAsia="宋体" w:cs="宋体"/>
                      <w:lang w:val="en-US" w:bidi="ar"/>
                    </w:rPr>
                    <w:t>交银施罗德：</w:t>
                  </w:r>
                </w:p>
              </w:tc>
              <w:tc>
                <w:tcPr>
                  <w:tcW w:w="1160" w:type="pct"/>
                  <w:vAlign w:val="center"/>
                </w:tcPr>
                <w:p w14:paraId="2FD03DC2">
                  <w:pPr>
                    <w:widowControl/>
                    <w:jc w:val="left"/>
                    <w:textAlignment w:val="center"/>
                    <w:rPr>
                      <w:rFonts w:asciiTheme="minorEastAsia" w:hAnsiTheme="minorEastAsia" w:eastAsiaTheme="minorEastAsia" w:cstheme="minorEastAsia"/>
                      <w:sz w:val="20"/>
                      <w:szCs w:val="20"/>
                      <w:lang w:val="en-US" w:bidi="ar"/>
                    </w:rPr>
                  </w:pPr>
                  <w:r>
                    <w:rPr>
                      <w:rFonts w:hint="eastAsia" w:ascii="宋体" w:hAnsi="宋体" w:eastAsia="宋体" w:cs="宋体"/>
                      <w:lang w:val="en-US" w:bidi="ar"/>
                    </w:rPr>
                    <w:t>高逸云、</w:t>
                  </w:r>
                </w:p>
              </w:tc>
              <w:tc>
                <w:tcPr>
                  <w:tcW w:w="1833" w:type="pct"/>
                  <w:vAlign w:val="center"/>
                </w:tcPr>
                <w:p w14:paraId="1C4DFAF1">
                  <w:pPr>
                    <w:widowControl/>
                    <w:jc w:val="left"/>
                    <w:textAlignment w:val="center"/>
                    <w:rPr>
                      <w:rFonts w:asciiTheme="minorEastAsia" w:hAnsiTheme="minorEastAsia" w:eastAsiaTheme="minorEastAsia" w:cstheme="minorEastAsia"/>
                      <w:sz w:val="20"/>
                      <w:szCs w:val="20"/>
                      <w:lang w:val="en-US" w:bidi="ar"/>
                    </w:rPr>
                  </w:pPr>
                  <w:r>
                    <w:rPr>
                      <w:rFonts w:hint="eastAsia" w:ascii="宋体" w:hAnsi="宋体" w:eastAsia="宋体" w:cs="宋体"/>
                      <w:lang w:val="en-US" w:bidi="ar"/>
                    </w:rPr>
                    <w:t>周珊珊</w:t>
                  </w:r>
                </w:p>
              </w:tc>
            </w:tr>
            <w:tr w14:paraId="04C88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2006" w:type="pct"/>
                  <w:vAlign w:val="center"/>
                </w:tcPr>
                <w:p w14:paraId="6784AC4E">
                  <w:pPr>
                    <w:widowControl/>
                    <w:jc w:val="left"/>
                    <w:textAlignment w:val="center"/>
                    <w:rPr>
                      <w:rFonts w:asciiTheme="minorEastAsia" w:hAnsiTheme="minorEastAsia" w:eastAsiaTheme="minorEastAsia" w:cstheme="minorEastAsia"/>
                      <w:sz w:val="20"/>
                      <w:szCs w:val="20"/>
                      <w:lang w:val="en-US" w:bidi="ar"/>
                    </w:rPr>
                  </w:pPr>
                  <w:r>
                    <w:rPr>
                      <w:rFonts w:hint="eastAsia" w:ascii="宋体" w:hAnsi="宋体" w:eastAsia="宋体" w:cs="宋体"/>
                      <w:lang w:val="en-US" w:bidi="ar"/>
                    </w:rPr>
                    <w:t>鹏扬基金：</w:t>
                  </w:r>
                </w:p>
              </w:tc>
              <w:tc>
                <w:tcPr>
                  <w:tcW w:w="1160" w:type="pct"/>
                  <w:vAlign w:val="center"/>
                </w:tcPr>
                <w:p w14:paraId="2F48F3DF">
                  <w:pPr>
                    <w:widowControl/>
                    <w:jc w:val="left"/>
                    <w:textAlignment w:val="center"/>
                    <w:rPr>
                      <w:rFonts w:asciiTheme="minorEastAsia" w:hAnsiTheme="minorEastAsia" w:eastAsiaTheme="minorEastAsia" w:cstheme="minorEastAsia"/>
                      <w:sz w:val="20"/>
                      <w:szCs w:val="20"/>
                      <w:lang w:val="en-US" w:bidi="ar"/>
                    </w:rPr>
                  </w:pPr>
                  <w:r>
                    <w:rPr>
                      <w:rFonts w:hint="eastAsia" w:ascii="宋体" w:hAnsi="宋体" w:eastAsia="宋体" w:cs="宋体"/>
                      <w:lang w:val="en-US" w:bidi="ar"/>
                    </w:rPr>
                    <w:t>吴西燕</w:t>
                  </w:r>
                </w:p>
              </w:tc>
              <w:tc>
                <w:tcPr>
                  <w:tcW w:w="1833" w:type="pct"/>
                  <w:vAlign w:val="center"/>
                </w:tcPr>
                <w:p w14:paraId="4AA5A607">
                  <w:pPr>
                    <w:widowControl/>
                    <w:jc w:val="left"/>
                    <w:textAlignment w:val="center"/>
                    <w:rPr>
                      <w:rFonts w:asciiTheme="minorEastAsia" w:hAnsiTheme="minorEastAsia" w:eastAsiaTheme="minorEastAsia" w:cstheme="minorEastAsia"/>
                      <w:sz w:val="20"/>
                      <w:szCs w:val="20"/>
                      <w:lang w:val="en-US" w:bidi="ar"/>
                    </w:rPr>
                  </w:pPr>
                </w:p>
              </w:tc>
            </w:tr>
            <w:tr w14:paraId="123E2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2006" w:type="pct"/>
                  <w:vAlign w:val="center"/>
                </w:tcPr>
                <w:p w14:paraId="447E7D8A">
                  <w:pPr>
                    <w:widowControl/>
                    <w:jc w:val="left"/>
                    <w:textAlignment w:val="center"/>
                    <w:rPr>
                      <w:rFonts w:asciiTheme="minorEastAsia" w:hAnsiTheme="minorEastAsia" w:eastAsiaTheme="minorEastAsia" w:cstheme="minorEastAsia"/>
                      <w:sz w:val="20"/>
                      <w:szCs w:val="20"/>
                      <w:lang w:val="en-US" w:bidi="ar"/>
                    </w:rPr>
                  </w:pPr>
                  <w:r>
                    <w:rPr>
                      <w:rFonts w:hint="eastAsia" w:ascii="宋体" w:hAnsi="宋体" w:eastAsia="宋体" w:cs="宋体"/>
                      <w:lang w:val="en-US" w:bidi="ar"/>
                    </w:rPr>
                    <w:t>财通基金：</w:t>
                  </w:r>
                </w:p>
              </w:tc>
              <w:tc>
                <w:tcPr>
                  <w:tcW w:w="1160" w:type="pct"/>
                  <w:vAlign w:val="center"/>
                </w:tcPr>
                <w:p w14:paraId="1FB07632">
                  <w:pPr>
                    <w:widowControl/>
                    <w:jc w:val="left"/>
                    <w:textAlignment w:val="center"/>
                    <w:rPr>
                      <w:rFonts w:asciiTheme="minorEastAsia" w:hAnsiTheme="minorEastAsia" w:eastAsiaTheme="minorEastAsia" w:cstheme="minorEastAsia"/>
                      <w:sz w:val="20"/>
                      <w:szCs w:val="20"/>
                      <w:lang w:val="en-US" w:bidi="ar"/>
                    </w:rPr>
                  </w:pPr>
                  <w:r>
                    <w:rPr>
                      <w:rFonts w:hint="eastAsia" w:ascii="宋体" w:hAnsi="宋体" w:eastAsia="宋体" w:cs="宋体"/>
                      <w:lang w:val="en-US" w:bidi="ar"/>
                    </w:rPr>
                    <w:t>王逸欣</w:t>
                  </w:r>
                </w:p>
              </w:tc>
              <w:tc>
                <w:tcPr>
                  <w:tcW w:w="1833" w:type="pct"/>
                  <w:vAlign w:val="center"/>
                </w:tcPr>
                <w:p w14:paraId="2D482908">
                  <w:pPr>
                    <w:widowControl/>
                    <w:jc w:val="left"/>
                    <w:textAlignment w:val="center"/>
                    <w:rPr>
                      <w:rFonts w:asciiTheme="minorEastAsia" w:hAnsiTheme="minorEastAsia" w:eastAsiaTheme="minorEastAsia" w:cstheme="minorEastAsia"/>
                      <w:sz w:val="20"/>
                      <w:szCs w:val="20"/>
                      <w:lang w:val="en-US" w:bidi="ar"/>
                    </w:rPr>
                  </w:pPr>
                </w:p>
              </w:tc>
            </w:tr>
            <w:tr w14:paraId="0DDAC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2006" w:type="pct"/>
                  <w:vAlign w:val="center"/>
                </w:tcPr>
                <w:p w14:paraId="5FF7D595">
                  <w:pPr>
                    <w:widowControl/>
                    <w:jc w:val="left"/>
                    <w:textAlignment w:val="center"/>
                    <w:rPr>
                      <w:rFonts w:asciiTheme="minorEastAsia" w:hAnsiTheme="minorEastAsia" w:eastAsiaTheme="minorEastAsia" w:cstheme="minorEastAsia"/>
                      <w:sz w:val="20"/>
                      <w:szCs w:val="20"/>
                      <w:lang w:val="en-US" w:bidi="ar"/>
                    </w:rPr>
                  </w:pPr>
                  <w:r>
                    <w:rPr>
                      <w:rFonts w:hint="eastAsia" w:ascii="宋体" w:hAnsi="宋体" w:eastAsia="宋体" w:cs="宋体"/>
                      <w:lang w:val="en-US" w:bidi="ar"/>
                    </w:rPr>
                    <w:t>燕园投资：</w:t>
                  </w:r>
                </w:p>
              </w:tc>
              <w:tc>
                <w:tcPr>
                  <w:tcW w:w="1160" w:type="pct"/>
                  <w:vAlign w:val="center"/>
                </w:tcPr>
                <w:p w14:paraId="4DB56458">
                  <w:pPr>
                    <w:widowControl/>
                    <w:jc w:val="left"/>
                    <w:textAlignment w:val="center"/>
                    <w:rPr>
                      <w:rFonts w:asciiTheme="minorEastAsia" w:hAnsiTheme="minorEastAsia" w:eastAsiaTheme="minorEastAsia" w:cstheme="minorEastAsia"/>
                      <w:sz w:val="20"/>
                      <w:szCs w:val="20"/>
                      <w:lang w:val="en-US" w:bidi="ar"/>
                    </w:rPr>
                  </w:pPr>
                  <w:r>
                    <w:rPr>
                      <w:rFonts w:hint="eastAsia" w:ascii="宋体" w:hAnsi="宋体" w:eastAsia="宋体" w:cs="宋体"/>
                      <w:lang w:val="en-US" w:bidi="ar"/>
                    </w:rPr>
                    <w:t>张德坤</w:t>
                  </w:r>
                </w:p>
              </w:tc>
              <w:tc>
                <w:tcPr>
                  <w:tcW w:w="1833" w:type="pct"/>
                  <w:vAlign w:val="center"/>
                </w:tcPr>
                <w:p w14:paraId="1F2D0102">
                  <w:pPr>
                    <w:widowControl/>
                    <w:jc w:val="left"/>
                    <w:textAlignment w:val="center"/>
                    <w:rPr>
                      <w:rFonts w:asciiTheme="minorEastAsia" w:hAnsiTheme="minorEastAsia" w:eastAsiaTheme="minorEastAsia" w:cstheme="minorEastAsia"/>
                      <w:sz w:val="20"/>
                      <w:szCs w:val="20"/>
                      <w:lang w:val="en-US" w:bidi="ar"/>
                    </w:rPr>
                  </w:pPr>
                </w:p>
              </w:tc>
            </w:tr>
            <w:tr w14:paraId="1ECE6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2006" w:type="pct"/>
                  <w:vAlign w:val="center"/>
                </w:tcPr>
                <w:p w14:paraId="24501C97">
                  <w:pPr>
                    <w:widowControl/>
                    <w:jc w:val="left"/>
                    <w:textAlignment w:val="center"/>
                    <w:rPr>
                      <w:rFonts w:asciiTheme="minorEastAsia" w:hAnsiTheme="minorEastAsia" w:eastAsiaTheme="minorEastAsia" w:cstheme="minorEastAsia"/>
                      <w:sz w:val="20"/>
                      <w:szCs w:val="20"/>
                      <w:lang w:val="en-US" w:bidi="ar"/>
                    </w:rPr>
                  </w:pPr>
                  <w:r>
                    <w:rPr>
                      <w:rFonts w:hint="eastAsia" w:ascii="宋体" w:hAnsi="宋体" w:eastAsia="宋体" w:cs="宋体"/>
                      <w:lang w:val="en-US" w:bidi="ar"/>
                    </w:rPr>
                    <w:t>招商银行：</w:t>
                  </w:r>
                </w:p>
              </w:tc>
              <w:tc>
                <w:tcPr>
                  <w:tcW w:w="1160" w:type="pct"/>
                  <w:vAlign w:val="center"/>
                </w:tcPr>
                <w:p w14:paraId="3DD8079C">
                  <w:pPr>
                    <w:widowControl/>
                    <w:jc w:val="left"/>
                    <w:textAlignment w:val="center"/>
                    <w:rPr>
                      <w:rFonts w:asciiTheme="minorEastAsia" w:hAnsiTheme="minorEastAsia" w:eastAsiaTheme="minorEastAsia" w:cstheme="minorEastAsia"/>
                      <w:sz w:val="20"/>
                      <w:szCs w:val="20"/>
                      <w:lang w:val="en-US" w:bidi="ar"/>
                    </w:rPr>
                  </w:pPr>
                  <w:r>
                    <w:rPr>
                      <w:rFonts w:hint="eastAsia" w:ascii="宋体" w:hAnsi="宋体" w:eastAsia="宋体" w:cs="宋体"/>
                      <w:lang w:val="en-US" w:bidi="ar"/>
                    </w:rPr>
                    <w:t>张恒</w:t>
                  </w:r>
                </w:p>
              </w:tc>
              <w:tc>
                <w:tcPr>
                  <w:tcW w:w="1833" w:type="pct"/>
                  <w:vAlign w:val="center"/>
                </w:tcPr>
                <w:p w14:paraId="424104FF">
                  <w:pPr>
                    <w:widowControl/>
                    <w:jc w:val="left"/>
                    <w:textAlignment w:val="center"/>
                    <w:rPr>
                      <w:rFonts w:asciiTheme="minorEastAsia" w:hAnsiTheme="minorEastAsia" w:eastAsiaTheme="minorEastAsia" w:cstheme="minorEastAsia"/>
                      <w:sz w:val="20"/>
                      <w:szCs w:val="20"/>
                      <w:lang w:val="en-US" w:bidi="ar"/>
                    </w:rPr>
                  </w:pPr>
                </w:p>
              </w:tc>
            </w:tr>
            <w:tr w14:paraId="4B058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2006" w:type="pct"/>
                  <w:vAlign w:val="center"/>
                </w:tcPr>
                <w:p w14:paraId="659DE01F">
                  <w:pPr>
                    <w:widowControl/>
                    <w:jc w:val="left"/>
                    <w:textAlignment w:val="center"/>
                    <w:rPr>
                      <w:rFonts w:asciiTheme="minorEastAsia" w:hAnsiTheme="minorEastAsia" w:eastAsiaTheme="minorEastAsia" w:cstheme="minorEastAsia"/>
                      <w:sz w:val="20"/>
                      <w:szCs w:val="20"/>
                      <w:lang w:val="en-US" w:bidi="ar"/>
                    </w:rPr>
                  </w:pPr>
                  <w:r>
                    <w:rPr>
                      <w:rFonts w:hint="eastAsia" w:ascii="宋体" w:hAnsi="宋体" w:eastAsia="宋体" w:cs="宋体"/>
                      <w:lang w:val="en-US" w:bidi="ar"/>
                    </w:rPr>
                    <w:t>瓦洛兰投资：</w:t>
                  </w:r>
                </w:p>
              </w:tc>
              <w:tc>
                <w:tcPr>
                  <w:tcW w:w="1160" w:type="pct"/>
                  <w:vAlign w:val="center"/>
                </w:tcPr>
                <w:p w14:paraId="5B0E5339">
                  <w:pPr>
                    <w:widowControl/>
                    <w:jc w:val="left"/>
                    <w:textAlignment w:val="center"/>
                    <w:rPr>
                      <w:rFonts w:asciiTheme="minorEastAsia" w:hAnsiTheme="minorEastAsia" w:eastAsiaTheme="minorEastAsia" w:cstheme="minorEastAsia"/>
                      <w:sz w:val="20"/>
                      <w:szCs w:val="20"/>
                      <w:lang w:val="en-US" w:bidi="ar"/>
                    </w:rPr>
                  </w:pPr>
                  <w:r>
                    <w:rPr>
                      <w:rFonts w:hint="eastAsia" w:ascii="宋体" w:hAnsi="宋体" w:eastAsia="宋体" w:cs="宋体"/>
                      <w:lang w:val="en-US" w:bidi="ar"/>
                    </w:rPr>
                    <w:t>董骁</w:t>
                  </w:r>
                </w:p>
              </w:tc>
              <w:tc>
                <w:tcPr>
                  <w:tcW w:w="1833" w:type="pct"/>
                  <w:vAlign w:val="center"/>
                </w:tcPr>
                <w:p w14:paraId="5108A2DE">
                  <w:pPr>
                    <w:widowControl/>
                    <w:jc w:val="left"/>
                    <w:textAlignment w:val="center"/>
                    <w:rPr>
                      <w:rFonts w:asciiTheme="minorEastAsia" w:hAnsiTheme="minorEastAsia" w:eastAsiaTheme="minorEastAsia" w:cstheme="minorEastAsia"/>
                      <w:sz w:val="20"/>
                      <w:szCs w:val="20"/>
                      <w:lang w:val="en-US" w:bidi="ar"/>
                    </w:rPr>
                  </w:pPr>
                </w:p>
              </w:tc>
            </w:tr>
          </w:tbl>
          <w:p w14:paraId="606285E0">
            <w:pPr>
              <w:pStyle w:val="14"/>
              <w:spacing w:line="360" w:lineRule="auto"/>
              <w:rPr>
                <w:rFonts w:asciiTheme="minorEastAsia" w:hAnsiTheme="minorEastAsia" w:eastAsiaTheme="minorEastAsia" w:cstheme="minorEastAsia"/>
                <w:sz w:val="20"/>
                <w:szCs w:val="20"/>
              </w:rPr>
            </w:pPr>
          </w:p>
        </w:tc>
      </w:tr>
      <w:tr w14:paraId="40DDE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3E886EFA">
            <w:pPr>
              <w:pStyle w:val="14"/>
              <w:ind w:left="40" w:leftChars="18"/>
              <w:rPr>
                <w:rFonts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时间</w:t>
            </w:r>
          </w:p>
        </w:tc>
        <w:tc>
          <w:tcPr>
            <w:tcW w:w="5945" w:type="dxa"/>
            <w:vAlign w:val="center"/>
          </w:tcPr>
          <w:p w14:paraId="2B844906">
            <w:pPr>
              <w:rPr>
                <w:rFonts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rPr>
              <w:t>2025年02月25日</w:t>
            </w:r>
          </w:p>
        </w:tc>
      </w:tr>
      <w:tr w14:paraId="2E1E1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51D7D780">
            <w:pPr>
              <w:pStyle w:val="14"/>
              <w:ind w:left="40" w:leftChars="18"/>
              <w:rPr>
                <w:rFonts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地点</w:t>
            </w:r>
          </w:p>
        </w:tc>
        <w:tc>
          <w:tcPr>
            <w:tcW w:w="5945" w:type="dxa"/>
            <w:vAlign w:val="center"/>
          </w:tcPr>
          <w:p w14:paraId="72ED00C1">
            <w:pPr>
              <w:pStyle w:val="14"/>
              <w:rPr>
                <w:rFonts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rPr>
              <w:t>线下：上海</w:t>
            </w:r>
          </w:p>
        </w:tc>
      </w:tr>
      <w:tr w14:paraId="2E20B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2EAF34F3">
            <w:pPr>
              <w:pStyle w:val="14"/>
              <w:spacing w:before="1"/>
              <w:ind w:left="40" w:leftChars="18"/>
              <w:rPr>
                <w:rFonts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上市公司接待人员姓名</w:t>
            </w:r>
          </w:p>
        </w:tc>
        <w:tc>
          <w:tcPr>
            <w:tcW w:w="5945" w:type="dxa"/>
            <w:vAlign w:val="center"/>
          </w:tcPr>
          <w:p w14:paraId="394D9256">
            <w:pPr>
              <w:pStyle w:val="14"/>
              <w:rPr>
                <w:rFonts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rPr>
              <w:t>投资部部长、投资者关系总监 黄志远</w:t>
            </w:r>
          </w:p>
        </w:tc>
      </w:tr>
      <w:tr w14:paraId="0D9BD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jc w:val="center"/>
        </w:trPr>
        <w:tc>
          <w:tcPr>
            <w:tcW w:w="2580" w:type="dxa"/>
          </w:tcPr>
          <w:p w14:paraId="1AB41F0E">
            <w:pPr>
              <w:pStyle w:val="14"/>
              <w:spacing w:before="240" w:beforeLines="100" w:line="500" w:lineRule="auto"/>
              <w:ind w:left="40" w:leftChars="18"/>
              <w:rPr>
                <w:rFonts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调研的主要问题及回答情况</w:t>
            </w:r>
          </w:p>
        </w:tc>
        <w:tc>
          <w:tcPr>
            <w:tcW w:w="5945" w:type="dxa"/>
            <w:vAlign w:val="center"/>
          </w:tcPr>
          <w:p w14:paraId="4E2FB50A">
            <w:pPr>
              <w:pStyle w:val="8"/>
              <w:spacing w:before="240" w:beforeLines="100" w:after="120" w:afterLines="50" w:line="360" w:lineRule="auto"/>
              <w:rPr>
                <w:rFonts w:asciiTheme="minorEastAsia" w:hAnsiTheme="minorEastAsia" w:eastAsiaTheme="minorEastAsia" w:cstheme="minorEastAsia"/>
                <w:b/>
                <w:sz w:val="20"/>
              </w:rPr>
            </w:pPr>
            <w:bookmarkStart w:id="2" w:name="OLE_LINK5"/>
            <w:r>
              <w:rPr>
                <w:rFonts w:hint="eastAsia" w:asciiTheme="minorEastAsia" w:hAnsiTheme="minorEastAsia" w:eastAsiaTheme="minorEastAsia" w:cstheme="minorEastAsia"/>
                <w:b/>
                <w:sz w:val="20"/>
              </w:rPr>
              <w:t>1、</w:t>
            </w:r>
            <w:bookmarkStart w:id="3" w:name="OLE_LINK3"/>
            <w:r>
              <w:rPr>
                <w:rFonts w:hint="eastAsia" w:asciiTheme="minorEastAsia" w:hAnsiTheme="minorEastAsia" w:eastAsiaTheme="minorEastAsia" w:cstheme="minorEastAsia"/>
                <w:b/>
                <w:sz w:val="20"/>
              </w:rPr>
              <w:t>请介绍一下云中马公司的主营业务？</w:t>
            </w:r>
            <w:bookmarkEnd w:id="3"/>
          </w:p>
          <w:p w14:paraId="6064AB52">
            <w:pPr>
              <w:pStyle w:val="8"/>
              <w:spacing w:after="240" w:afterLines="100" w:line="360" w:lineRule="auto"/>
              <w:ind w:firstLine="400" w:firstLineChars="200"/>
              <w:rPr>
                <w:rFonts w:asciiTheme="minorEastAsia" w:hAnsiTheme="minorEastAsia" w:eastAsiaTheme="minorEastAsia" w:cstheme="minorEastAsia"/>
                <w:bCs/>
                <w:sz w:val="20"/>
              </w:rPr>
            </w:pPr>
            <w:r>
              <w:rPr>
                <w:rFonts w:hint="eastAsia" w:asciiTheme="minorEastAsia" w:hAnsiTheme="minorEastAsia" w:eastAsiaTheme="minorEastAsia" w:cstheme="minorEastAsia"/>
                <w:bCs/>
                <w:sz w:val="20"/>
              </w:rPr>
              <w:t>答：</w:t>
            </w:r>
            <w:bookmarkEnd w:id="2"/>
            <w:bookmarkStart w:id="4" w:name="OLE_LINK4"/>
            <w:r>
              <w:rPr>
                <w:rFonts w:hint="eastAsia" w:asciiTheme="minorEastAsia" w:hAnsiTheme="minorEastAsia" w:eastAsiaTheme="minorEastAsia" w:cstheme="minorEastAsia"/>
                <w:bCs/>
                <w:sz w:val="20"/>
              </w:rPr>
              <w:t>云中马公司的主营业务为革基布的研发、生产和销售。革基布主要供应给下游的人造革、合成革生产企业，是人造革、合成革的主要关键基础材料。作为国内规模和技术领先的革基布生产商，云中马长期专注于革基布的研发、生产和销售。公司生产的革基布产品销售给人造革、合成革生产商后，他们经过一系列的后加工处理，最终产品被广泛应用于鞋履、箱包、家具、装饰材料等日常消费品领域。当前，公司将继续秉持“降本增效、提质扩量、降本增效”的经营方针，不断在主业领域精耕细作，持续加大投入与创新，力求进一步提升产品在市场上的竞争力和提高市场占有率。</w:t>
            </w:r>
          </w:p>
          <w:bookmarkEnd w:id="4"/>
          <w:p w14:paraId="6E913B1B">
            <w:pPr>
              <w:pStyle w:val="8"/>
              <w:spacing w:after="120" w:afterLines="50" w:line="360" w:lineRule="auto"/>
              <w:rPr>
                <w:rFonts w:asciiTheme="minorEastAsia" w:hAnsiTheme="minorEastAsia" w:eastAsiaTheme="minorEastAsia" w:cstheme="minorEastAsia"/>
                <w:b/>
                <w:sz w:val="20"/>
              </w:rPr>
            </w:pPr>
            <w:r>
              <w:rPr>
                <w:rFonts w:hint="eastAsia" w:asciiTheme="minorEastAsia" w:hAnsiTheme="minorEastAsia" w:eastAsiaTheme="minorEastAsia" w:cstheme="minorEastAsia"/>
                <w:b/>
                <w:sz w:val="20"/>
              </w:rPr>
              <w:t>2、您觉得影响行业发展的有利因素主要有哪些？</w:t>
            </w:r>
          </w:p>
          <w:p w14:paraId="114F0CAA">
            <w:pPr>
              <w:pStyle w:val="8"/>
              <w:spacing w:after="240" w:afterLines="100" w:line="360" w:lineRule="auto"/>
              <w:ind w:firstLine="400" w:firstLineChars="200"/>
              <w:rPr>
                <w:rFonts w:asciiTheme="minorEastAsia" w:hAnsiTheme="minorEastAsia" w:eastAsiaTheme="minorEastAsia" w:cstheme="minorEastAsia"/>
                <w:bCs/>
                <w:sz w:val="20"/>
              </w:rPr>
            </w:pPr>
            <w:r>
              <w:rPr>
                <w:rFonts w:hint="eastAsia" w:asciiTheme="minorEastAsia" w:hAnsiTheme="minorEastAsia" w:eastAsiaTheme="minorEastAsia" w:cstheme="minorEastAsia"/>
                <w:bCs/>
                <w:sz w:val="20"/>
              </w:rPr>
              <w:t>答：（1）产业政策引导行业健康有序发展。近年来，国家产业政策支持纺织行业建设高质量的纺织制造体系，加快培育完整内需体系，拓展产业应用空间。（2）环保监管趋严加速行业整合。（3）人造革、合成革行业的应用领域进一步扩大。随着人造革、合成革工艺技术的不断发展和成熟，行业下游应用领域在不断拓展，已从鞋、箱包、服装、家具等传统领域逐渐扩大到了汽车内饰、户外运动、家居装饰、电子产品和包装材料等新兴领域。（4）生产方式向自动化迈进。随着革基布行业市场容量的增大和革基布消费量的增加，自动化的生产技术和生产线应用推广也逐渐会成为革基布行业的主流，这将助力行业向高效化和精细化方向转变。</w:t>
            </w:r>
          </w:p>
          <w:p w14:paraId="14E236B1">
            <w:pPr>
              <w:pStyle w:val="8"/>
              <w:spacing w:after="240" w:afterLines="100" w:line="360" w:lineRule="auto"/>
              <w:rPr>
                <w:rFonts w:asciiTheme="minorEastAsia" w:hAnsiTheme="minorEastAsia" w:eastAsiaTheme="minorEastAsia" w:cstheme="minorEastAsia"/>
                <w:bCs/>
                <w:sz w:val="20"/>
              </w:rPr>
            </w:pPr>
            <w:r>
              <w:rPr>
                <w:rFonts w:hint="eastAsia" w:asciiTheme="minorEastAsia" w:hAnsiTheme="minorEastAsia" w:eastAsiaTheme="minorEastAsia" w:cstheme="minorEastAsia"/>
                <w:b/>
                <w:sz w:val="20"/>
              </w:rPr>
              <w:t>3、公司在行业内的市场地位如何？</w:t>
            </w:r>
          </w:p>
          <w:p w14:paraId="37239E45">
            <w:pPr>
              <w:pStyle w:val="8"/>
              <w:spacing w:after="240" w:afterLines="100" w:line="360" w:lineRule="auto"/>
              <w:ind w:firstLine="400" w:firstLineChars="200"/>
              <w:rPr>
                <w:rFonts w:asciiTheme="minorEastAsia" w:hAnsiTheme="minorEastAsia" w:eastAsiaTheme="minorEastAsia" w:cstheme="minorEastAsia"/>
                <w:bCs/>
                <w:sz w:val="20"/>
              </w:rPr>
            </w:pPr>
            <w:r>
              <w:rPr>
                <w:rFonts w:hint="eastAsia" w:asciiTheme="minorEastAsia" w:hAnsiTheme="minorEastAsia" w:eastAsiaTheme="minorEastAsia" w:cstheme="minorEastAsia"/>
                <w:bCs/>
                <w:sz w:val="20"/>
                <w:lang w:val="en-US" w:eastAsia="zh-CN"/>
              </w:rPr>
              <w:t>答：</w:t>
            </w:r>
            <w:r>
              <w:rPr>
                <w:rFonts w:hint="eastAsia" w:asciiTheme="minorEastAsia" w:hAnsiTheme="minorEastAsia" w:eastAsiaTheme="minorEastAsia" w:cstheme="minorEastAsia"/>
                <w:bCs/>
                <w:sz w:val="20"/>
              </w:rPr>
              <w:t>公司是国内针织革基布行业龙头企业，针织革基布产销能力位于同行业前列，具备规模和技术的领先优势。公司生产的规模效应有效提升了公司的盈利水平。随着国家产业政策的调控以及环保监管力度的加强，部分污染严重、技术落后、生产管理水平较低的中小革基布生产企业因经营压力而被迫关闭。在行业订单需求向大型革基布生产企业聚集的趋势下，公司规模和品牌优势将进一步加强和体现。公司与众多下游优质大客户的合作日益稳定，抗风险能力逐渐增强。同时，公司产业链延伸及上下游协同研发模式促进了公司产品的形态向多样化、功能化和高附加值方向转变，有利于公司快速满足市场需求，从而确保了公司在行业中的领先地位。</w:t>
            </w:r>
          </w:p>
          <w:p w14:paraId="30376A19">
            <w:pPr>
              <w:pStyle w:val="8"/>
              <w:spacing w:after="120" w:afterLines="50" w:line="360" w:lineRule="auto"/>
              <w:rPr>
                <w:rFonts w:asciiTheme="minorEastAsia" w:hAnsiTheme="minorEastAsia" w:eastAsiaTheme="minorEastAsia" w:cstheme="minorEastAsia"/>
                <w:b/>
                <w:sz w:val="20"/>
              </w:rPr>
            </w:pPr>
            <w:r>
              <w:rPr>
                <w:rFonts w:hint="eastAsia" w:asciiTheme="minorEastAsia" w:hAnsiTheme="minorEastAsia" w:eastAsiaTheme="minorEastAsia" w:cstheme="minorEastAsia"/>
                <w:b/>
                <w:sz w:val="20"/>
              </w:rPr>
              <w:t>4、请您简单介绍一下公司的主要竞争优势？</w:t>
            </w:r>
          </w:p>
          <w:p w14:paraId="23BE3E40">
            <w:pPr>
              <w:pStyle w:val="8"/>
              <w:spacing w:after="240" w:afterLines="100" w:line="360" w:lineRule="auto"/>
              <w:ind w:firstLine="400" w:firstLineChars="200"/>
              <w:rPr>
                <w:rFonts w:asciiTheme="minorEastAsia" w:hAnsiTheme="minorEastAsia" w:eastAsiaTheme="minorEastAsia" w:cstheme="minorEastAsia"/>
                <w:bCs/>
                <w:sz w:val="20"/>
              </w:rPr>
            </w:pPr>
            <w:r>
              <w:rPr>
                <w:rFonts w:hint="eastAsia" w:asciiTheme="minorEastAsia" w:hAnsiTheme="minorEastAsia" w:eastAsiaTheme="minorEastAsia" w:cstheme="minorEastAsia"/>
                <w:bCs/>
                <w:sz w:val="20"/>
              </w:rPr>
              <w:t>答：公司的竞争优势主要体现在规模领先、工艺技术领先、节能环保与清洁生产、质量控制及品牌、产业链延伸及上下游协同研发等五个方面。</w:t>
            </w:r>
          </w:p>
          <w:p w14:paraId="443FA1F1">
            <w:pPr>
              <w:pStyle w:val="8"/>
              <w:spacing w:after="240" w:afterLines="100" w:line="360" w:lineRule="auto"/>
              <w:rPr>
                <w:rFonts w:asciiTheme="minorEastAsia" w:hAnsiTheme="minorEastAsia" w:eastAsiaTheme="minorEastAsia" w:cstheme="minorEastAsia"/>
                <w:bCs/>
                <w:sz w:val="20"/>
              </w:rPr>
            </w:pPr>
            <w:r>
              <w:rPr>
                <w:rFonts w:hint="eastAsia" w:asciiTheme="minorEastAsia" w:hAnsiTheme="minorEastAsia" w:eastAsiaTheme="minorEastAsia" w:cstheme="minorEastAsia"/>
                <w:b/>
                <w:sz w:val="20"/>
              </w:rPr>
              <w:t>5、看到公司有做一些投资，是在纵向产业布局吗？</w:t>
            </w:r>
          </w:p>
          <w:p w14:paraId="5A42CBAA">
            <w:pPr>
              <w:pStyle w:val="8"/>
              <w:spacing w:after="240" w:afterLines="100" w:line="360" w:lineRule="auto"/>
              <w:ind w:firstLine="400" w:firstLineChars="200"/>
              <w:rPr>
                <w:rFonts w:asciiTheme="minorEastAsia" w:hAnsiTheme="minorEastAsia" w:eastAsiaTheme="minorEastAsia" w:cstheme="minorEastAsia"/>
                <w:bCs/>
                <w:sz w:val="20"/>
              </w:rPr>
            </w:pPr>
            <w:r>
              <w:rPr>
                <w:rFonts w:hint="eastAsia" w:asciiTheme="minorEastAsia" w:hAnsiTheme="minorEastAsia" w:eastAsiaTheme="minorEastAsia" w:cstheme="minorEastAsia"/>
                <w:bCs/>
                <w:sz w:val="20"/>
              </w:rPr>
              <w:t>答：公司目前的投资方向主要还是围绕2023年初公司制定的《“1175”发展战略规划》的目标在逐步推进和设施，即“聚焦主业、提质扩量、降本增效”，从而不断有效地提高公司及其产品在市场上的核心竞争力、市场占有率及盈利水平。</w:t>
            </w:r>
            <w:r>
              <w:rPr>
                <w:rFonts w:hint="eastAsia" w:asciiTheme="minorEastAsia" w:hAnsiTheme="minorEastAsia" w:eastAsiaTheme="minorEastAsia" w:cstheme="minorEastAsia"/>
                <w:bCs/>
                <w:sz w:val="20"/>
                <w:lang w:val="en-US" w:eastAsia="zh-CN"/>
              </w:rPr>
              <w:t>公司的全资子公司浙江云中马智造有限公司于2024年12月竞得松阳县编号 SY-A-03 号地块的国有建设用地使用权，该地块将用于建设云中马“时尚智造”产业园项目建设（一期），年产25万吨涤纶DTY丝，具体情况详见公司于2024年12月12日在上海证券交易所网站（www.sse.com.cn）和指定信息披露报刊披露的《浙江云中马股份有限公司关于全资子公司竞得国有建设用地使用权暨投资项目进展的公告》（公告编号：2024-062）。</w:t>
            </w:r>
            <w:r>
              <w:rPr>
                <w:rFonts w:hint="eastAsia" w:asciiTheme="minorEastAsia" w:hAnsiTheme="minorEastAsia" w:eastAsiaTheme="minorEastAsia" w:cstheme="minorEastAsia"/>
                <w:bCs/>
                <w:sz w:val="20"/>
              </w:rPr>
              <w:t>但与此同时，公司也一贯重视与主业相关联的一些国内外前沿新技术的引进和新材料领域的投资，以实施公司内生增长和外延扩张相结合的战略方针，不断提升核心竞争力与可持续发展的能力。目前公司涉及的一些投资布局项目，既有丰富的产品矩阵，又具有后续外延业务扩张的可能，预计将会整体提升公司后续发展的综合能力。</w:t>
            </w:r>
          </w:p>
          <w:p w14:paraId="6F607E48">
            <w:pPr>
              <w:pStyle w:val="8"/>
              <w:spacing w:after="120" w:afterLines="50" w:line="360" w:lineRule="auto"/>
              <w:rPr>
                <w:rFonts w:asciiTheme="minorEastAsia" w:hAnsiTheme="minorEastAsia" w:eastAsiaTheme="minorEastAsia" w:cstheme="minorEastAsia"/>
                <w:bCs/>
                <w:sz w:val="20"/>
              </w:rPr>
            </w:pPr>
            <w:r>
              <w:rPr>
                <w:rFonts w:hint="eastAsia" w:asciiTheme="minorEastAsia" w:hAnsiTheme="minorEastAsia" w:eastAsiaTheme="minorEastAsia" w:cstheme="minorEastAsia"/>
                <w:b/>
                <w:sz w:val="20"/>
                <w:lang w:val="en-US" w:eastAsia="zh-CN"/>
              </w:rPr>
              <w:t>6</w:t>
            </w:r>
            <w:r>
              <w:rPr>
                <w:rFonts w:hint="eastAsia" w:asciiTheme="minorEastAsia" w:hAnsiTheme="minorEastAsia" w:eastAsiaTheme="minorEastAsia" w:cstheme="minorEastAsia"/>
                <w:b/>
                <w:sz w:val="20"/>
              </w:rPr>
              <w:t>、目前大家比较关注公司投资的安徽中玺新材料项目，能否给与简</w:t>
            </w:r>
            <w:r>
              <w:rPr>
                <w:rFonts w:hint="eastAsia" w:asciiTheme="minorEastAsia" w:hAnsiTheme="minorEastAsia" w:eastAsiaTheme="minorEastAsia" w:cstheme="minorEastAsia"/>
                <w:b/>
                <w:bCs/>
                <w:sz w:val="20"/>
              </w:rPr>
              <w:t>单地介绍一下？</w:t>
            </w:r>
          </w:p>
          <w:p w14:paraId="1C161688">
            <w:pPr>
              <w:spacing w:line="360" w:lineRule="auto"/>
              <w:ind w:firstLine="400" w:firstLineChars="200"/>
              <w:rPr>
                <w:rFonts w:asciiTheme="minorEastAsia" w:hAnsiTheme="minorEastAsia" w:eastAsiaTheme="minorEastAsia" w:cstheme="minorEastAsia"/>
                <w:bCs/>
                <w:sz w:val="20"/>
                <w:szCs w:val="24"/>
                <w:lang w:val="en-US" w:bidi="ar-SA"/>
              </w:rPr>
            </w:pPr>
            <w:r>
              <w:rPr>
                <w:rFonts w:hint="eastAsia" w:asciiTheme="minorEastAsia" w:hAnsiTheme="minorEastAsia" w:eastAsiaTheme="minorEastAsia" w:cstheme="minorEastAsia"/>
                <w:bCs/>
                <w:sz w:val="20"/>
                <w:szCs w:val="24"/>
                <w:lang w:val="en-US" w:bidi="ar-SA"/>
              </w:rPr>
              <w:t xml:space="preserve">答：公司在2023年年报和2024年半年度报告中就对外投资的中玺新材料（安徽）有限公司（简称“中玺新材料”）的情况进行了披露。目前公司在该公司的持股比例为8.1491%。 </w:t>
            </w:r>
          </w:p>
          <w:p w14:paraId="2D898AAF">
            <w:pPr>
              <w:pStyle w:val="8"/>
              <w:spacing w:after="240" w:afterLines="100" w:line="360" w:lineRule="auto"/>
              <w:ind w:firstLine="400" w:firstLineChars="200"/>
              <w:rPr>
                <w:rFonts w:asciiTheme="minorEastAsia" w:hAnsiTheme="minorEastAsia" w:eastAsiaTheme="minorEastAsia" w:cstheme="minorEastAsia"/>
                <w:bCs/>
                <w:sz w:val="20"/>
              </w:rPr>
            </w:pPr>
            <w:r>
              <w:rPr>
                <w:rFonts w:hint="eastAsia" w:asciiTheme="minorEastAsia" w:hAnsiTheme="minorEastAsia" w:eastAsiaTheme="minorEastAsia" w:cstheme="minorEastAsia"/>
                <w:bCs/>
                <w:sz w:val="20"/>
              </w:rPr>
              <w:t>根据中玺新材料相关的公开信息显示，该公司凭借其卓越的技术实力，已成为国内极少数掌握连续化淤浆法生产中高端超高分子量聚乙烯工艺的企业，其不仅打破了诸多国外技术垄断，更以其高品质、高性能的产品，全力助力下游新领域应用的拓展。这一工艺使得产品分子量横跨100万-1050万，能够满足不同高端应用领域对材料性能的严苛要求。与国内同行业间歇法生产工艺企业相比，显示出其装置运行更安全，产品质量更稳定，生产成本更低的优点。目前，中玺新材料已规模化生产7类高端产品，涵盖纤维料、高模料、医用料、异型材、定制特性料、专用料和滤材料等多个领域。</w:t>
            </w:r>
          </w:p>
          <w:p w14:paraId="3C3F297A">
            <w:pPr>
              <w:pStyle w:val="8"/>
              <w:spacing w:after="120" w:afterLines="50" w:line="360" w:lineRule="auto"/>
              <w:rPr>
                <w:rFonts w:asciiTheme="minorEastAsia" w:hAnsiTheme="minorEastAsia" w:eastAsiaTheme="minorEastAsia" w:cstheme="minorEastAsia"/>
                <w:b/>
                <w:sz w:val="20"/>
              </w:rPr>
            </w:pPr>
            <w:r>
              <w:rPr>
                <w:rFonts w:hint="eastAsia" w:asciiTheme="minorEastAsia" w:hAnsiTheme="minorEastAsia" w:eastAsiaTheme="minorEastAsia" w:cstheme="minorEastAsia"/>
                <w:b/>
                <w:sz w:val="20"/>
                <w:lang w:val="en-US" w:eastAsia="zh-CN"/>
              </w:rPr>
              <w:t>7</w:t>
            </w:r>
            <w:r>
              <w:rPr>
                <w:rFonts w:hint="eastAsia" w:asciiTheme="minorEastAsia" w:hAnsiTheme="minorEastAsia" w:eastAsiaTheme="minorEastAsia" w:cstheme="minorEastAsia"/>
                <w:b/>
                <w:sz w:val="20"/>
              </w:rPr>
              <w:t>、超高分子量聚乙烯有什么物理性能？</w:t>
            </w:r>
          </w:p>
          <w:p w14:paraId="2DCE002A">
            <w:pPr>
              <w:pStyle w:val="8"/>
              <w:spacing w:after="240" w:afterLines="100" w:line="360" w:lineRule="auto"/>
              <w:ind w:firstLine="400" w:firstLineChars="200"/>
              <w:rPr>
                <w:rFonts w:asciiTheme="minorEastAsia" w:hAnsiTheme="minorEastAsia" w:eastAsiaTheme="minorEastAsia" w:cstheme="minorEastAsia"/>
                <w:bCs/>
                <w:sz w:val="20"/>
              </w:rPr>
            </w:pPr>
            <w:r>
              <w:rPr>
                <w:rFonts w:hint="eastAsia" w:asciiTheme="minorEastAsia" w:hAnsiTheme="minorEastAsia" w:eastAsiaTheme="minorEastAsia" w:cstheme="minorEastAsia"/>
                <w:bCs/>
                <w:sz w:val="20"/>
              </w:rPr>
              <w:t>答：第一，具有很强的耐化学腐蚀性。常见的无机、有机酸、碱、盐、有机溶剂对这类材料都没有腐蚀性。第二，强度高。是优质钢强的约14倍，比碳纤维还要高约2倍。第三，抗冲击性强。广泛应用于防弹衣、防护装甲、防护头盔等领域。第四，耐磨性强。超高的耐磨性比碳钢、不锈钢还强，可用于制造在高磨损环境下工作的部件。第五，密度轻。密度低于1g/cm³，放在水上可以浮起来，满足轻量化的需求。第六、高拉伸强度。能承受较大的拉力，可用于制造绳索、缆绳等。第七、低摩擦系数低。该材料摩擦系数极低，与冰的摩擦系数相近，自润滑性良好，可减少设备运行时的能量损耗，延长使用寿命。</w:t>
            </w:r>
          </w:p>
          <w:p w14:paraId="559FFD28">
            <w:pPr>
              <w:pStyle w:val="8"/>
              <w:spacing w:after="120" w:afterLines="50" w:line="360" w:lineRule="auto"/>
              <w:rPr>
                <w:rFonts w:asciiTheme="minorEastAsia" w:hAnsiTheme="minorEastAsia" w:eastAsiaTheme="minorEastAsia" w:cstheme="minorEastAsia"/>
                <w:b/>
                <w:sz w:val="20"/>
              </w:rPr>
            </w:pPr>
            <w:r>
              <w:rPr>
                <w:rFonts w:hint="eastAsia" w:asciiTheme="minorEastAsia" w:hAnsiTheme="minorEastAsia" w:eastAsiaTheme="minorEastAsia" w:cstheme="minorEastAsia"/>
                <w:b/>
                <w:sz w:val="20"/>
                <w:lang w:val="en-US" w:eastAsia="zh-CN"/>
              </w:rPr>
              <w:t>8</w:t>
            </w:r>
            <w:r>
              <w:rPr>
                <w:rFonts w:hint="eastAsia" w:asciiTheme="minorEastAsia" w:hAnsiTheme="minorEastAsia" w:eastAsiaTheme="minorEastAsia" w:cstheme="minorEastAsia"/>
                <w:b/>
                <w:sz w:val="20"/>
              </w:rPr>
              <w:t>、国内超高分子量聚乙烯的行业竞争格局怎么样？</w:t>
            </w:r>
          </w:p>
          <w:p w14:paraId="6A429EC9">
            <w:pPr>
              <w:pStyle w:val="8"/>
              <w:spacing w:after="240" w:afterLines="100" w:line="360" w:lineRule="auto"/>
              <w:ind w:firstLine="400" w:firstLineChars="200"/>
              <w:rPr>
                <w:rFonts w:asciiTheme="minorEastAsia" w:hAnsiTheme="minorEastAsia" w:eastAsiaTheme="minorEastAsia" w:cstheme="minorEastAsia"/>
                <w:bCs/>
                <w:sz w:val="20"/>
              </w:rPr>
            </w:pPr>
            <w:r>
              <w:rPr>
                <w:rFonts w:hint="eastAsia" w:asciiTheme="minorEastAsia" w:hAnsiTheme="minorEastAsia" w:eastAsiaTheme="minorEastAsia" w:cstheme="minorEastAsia"/>
                <w:bCs/>
                <w:sz w:val="20"/>
              </w:rPr>
              <w:t>答：低端料竞争激烈，中高端料绝大部分依赖国外进口。下游新应用不断出现，市场需求增长明显。</w:t>
            </w:r>
          </w:p>
          <w:p w14:paraId="0FCF5C9B">
            <w:pPr>
              <w:pStyle w:val="8"/>
              <w:spacing w:after="120" w:afterLines="50" w:line="360" w:lineRule="auto"/>
              <w:rPr>
                <w:rFonts w:asciiTheme="minorEastAsia" w:hAnsiTheme="minorEastAsia" w:eastAsiaTheme="minorEastAsia" w:cstheme="minorEastAsia"/>
                <w:b/>
                <w:sz w:val="20"/>
              </w:rPr>
            </w:pPr>
            <w:r>
              <w:rPr>
                <w:rFonts w:hint="eastAsia" w:asciiTheme="minorEastAsia" w:hAnsiTheme="minorEastAsia" w:eastAsiaTheme="minorEastAsia" w:cstheme="minorEastAsia"/>
                <w:b/>
                <w:sz w:val="20"/>
                <w:lang w:val="en-US" w:eastAsia="zh-CN"/>
              </w:rPr>
              <w:t>9</w:t>
            </w:r>
            <w:r>
              <w:rPr>
                <w:rFonts w:hint="eastAsia" w:asciiTheme="minorEastAsia" w:hAnsiTheme="minorEastAsia" w:eastAsiaTheme="minorEastAsia" w:cstheme="minorEastAsia"/>
                <w:b/>
                <w:sz w:val="20"/>
              </w:rPr>
              <w:t>、人形机器人的灵巧手腱绳，你个人认为使用超高分子量聚乙烯的可能性大不大？</w:t>
            </w:r>
          </w:p>
          <w:p w14:paraId="22E100A3">
            <w:pPr>
              <w:pStyle w:val="8"/>
              <w:spacing w:after="240" w:afterLines="100" w:line="360" w:lineRule="auto"/>
              <w:ind w:firstLine="400" w:firstLineChars="200"/>
              <w:rPr>
                <w:rFonts w:asciiTheme="minorEastAsia" w:hAnsiTheme="minorEastAsia" w:eastAsiaTheme="minorEastAsia" w:cstheme="minorEastAsia"/>
                <w:bCs/>
                <w:sz w:val="20"/>
              </w:rPr>
            </w:pPr>
            <w:r>
              <w:rPr>
                <w:rFonts w:hint="eastAsia" w:asciiTheme="minorEastAsia" w:hAnsiTheme="minorEastAsia" w:eastAsiaTheme="minorEastAsia" w:cstheme="minorEastAsia"/>
                <w:bCs/>
                <w:sz w:val="20"/>
              </w:rPr>
              <w:t>答：超高分子量聚乙烯因为有较强的耐磨性、高拉伸强度、轻量化等特性，是人形机器人腱绳的优秀选择方案之一。</w:t>
            </w:r>
          </w:p>
        </w:tc>
      </w:tr>
      <w:tr w14:paraId="2A3BE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7A18C69C">
            <w:pPr>
              <w:pStyle w:val="14"/>
              <w:spacing w:before="1"/>
              <w:ind w:left="40" w:leftChars="18"/>
              <w:rPr>
                <w:rFonts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附件清单（如有）</w:t>
            </w:r>
          </w:p>
        </w:tc>
        <w:tc>
          <w:tcPr>
            <w:tcW w:w="5945" w:type="dxa"/>
            <w:vAlign w:val="center"/>
          </w:tcPr>
          <w:p w14:paraId="343D123D">
            <w:pPr>
              <w:pStyle w:val="14"/>
              <w:spacing w:before="100" w:beforeAutospacing="1" w:line="360" w:lineRule="auto"/>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无</w:t>
            </w:r>
          </w:p>
        </w:tc>
      </w:tr>
      <w:tr w14:paraId="5F0B7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6DAD39DE">
            <w:pPr>
              <w:pStyle w:val="14"/>
              <w:spacing w:before="1"/>
              <w:ind w:left="40" w:leftChars="18"/>
              <w:rPr>
                <w:rFonts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日期</w:t>
            </w:r>
          </w:p>
        </w:tc>
        <w:tc>
          <w:tcPr>
            <w:tcW w:w="5945" w:type="dxa"/>
            <w:vAlign w:val="center"/>
          </w:tcPr>
          <w:p w14:paraId="080B7C69">
            <w:pPr>
              <w:pStyle w:val="14"/>
              <w:spacing w:before="100" w:beforeAutospacing="1"/>
              <w:rPr>
                <w:rFonts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rPr>
              <w:t>2025年02月25日</w:t>
            </w:r>
          </w:p>
        </w:tc>
      </w:tr>
    </w:tbl>
    <w:p w14:paraId="20DCFD69">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4MmIxZjVjNDk4YjA5YmMwNTdhYjM4NWQ5MDBlNGUifQ=="/>
    <w:docVar w:name="KSO_WPS_MARK_KEY" w:val="020bb16b-909f-4408-8db5-30282c2b0f20"/>
  </w:docVars>
  <w:rsids>
    <w:rsidRoot w:val="00301D32"/>
    <w:rsid w:val="000038D2"/>
    <w:rsid w:val="00026CC3"/>
    <w:rsid w:val="00036089"/>
    <w:rsid w:val="00036F1B"/>
    <w:rsid w:val="000464C8"/>
    <w:rsid w:val="00053CFA"/>
    <w:rsid w:val="000633EC"/>
    <w:rsid w:val="00063804"/>
    <w:rsid w:val="00064C78"/>
    <w:rsid w:val="000665A2"/>
    <w:rsid w:val="000730D1"/>
    <w:rsid w:val="000774B1"/>
    <w:rsid w:val="0008207F"/>
    <w:rsid w:val="000877AB"/>
    <w:rsid w:val="000B7C08"/>
    <w:rsid w:val="000D12CF"/>
    <w:rsid w:val="000D2D88"/>
    <w:rsid w:val="000D3D9C"/>
    <w:rsid w:val="000E4B20"/>
    <w:rsid w:val="000E4D2D"/>
    <w:rsid w:val="00111B43"/>
    <w:rsid w:val="0011418F"/>
    <w:rsid w:val="00145F59"/>
    <w:rsid w:val="0015307B"/>
    <w:rsid w:val="00172C24"/>
    <w:rsid w:val="0019073D"/>
    <w:rsid w:val="001D718E"/>
    <w:rsid w:val="001E59D1"/>
    <w:rsid w:val="001E5EA4"/>
    <w:rsid w:val="002042A7"/>
    <w:rsid w:val="00205911"/>
    <w:rsid w:val="002140B7"/>
    <w:rsid w:val="002146AD"/>
    <w:rsid w:val="002319F4"/>
    <w:rsid w:val="0023555B"/>
    <w:rsid w:val="002438F3"/>
    <w:rsid w:val="00275CB6"/>
    <w:rsid w:val="002800B5"/>
    <w:rsid w:val="0028625E"/>
    <w:rsid w:val="00295B29"/>
    <w:rsid w:val="002B7796"/>
    <w:rsid w:val="002D4073"/>
    <w:rsid w:val="002E6493"/>
    <w:rsid w:val="002E7098"/>
    <w:rsid w:val="00301D32"/>
    <w:rsid w:val="00350D35"/>
    <w:rsid w:val="00366FAD"/>
    <w:rsid w:val="0037105B"/>
    <w:rsid w:val="003975BA"/>
    <w:rsid w:val="003A74E6"/>
    <w:rsid w:val="003B73DD"/>
    <w:rsid w:val="003D011C"/>
    <w:rsid w:val="004108C7"/>
    <w:rsid w:val="00412DC2"/>
    <w:rsid w:val="00415A4B"/>
    <w:rsid w:val="00432E00"/>
    <w:rsid w:val="00440041"/>
    <w:rsid w:val="00451268"/>
    <w:rsid w:val="004515AD"/>
    <w:rsid w:val="00451857"/>
    <w:rsid w:val="00453516"/>
    <w:rsid w:val="00455A37"/>
    <w:rsid w:val="00457548"/>
    <w:rsid w:val="00470DB2"/>
    <w:rsid w:val="004925E7"/>
    <w:rsid w:val="004950CF"/>
    <w:rsid w:val="00495B11"/>
    <w:rsid w:val="004F6FF3"/>
    <w:rsid w:val="005169C7"/>
    <w:rsid w:val="00520EE5"/>
    <w:rsid w:val="00544FDA"/>
    <w:rsid w:val="00550F8D"/>
    <w:rsid w:val="00552871"/>
    <w:rsid w:val="00571B49"/>
    <w:rsid w:val="005743AE"/>
    <w:rsid w:val="005947B0"/>
    <w:rsid w:val="005A178A"/>
    <w:rsid w:val="005D3CFA"/>
    <w:rsid w:val="005D64CA"/>
    <w:rsid w:val="005E5717"/>
    <w:rsid w:val="005E6DB2"/>
    <w:rsid w:val="0061433E"/>
    <w:rsid w:val="0061597B"/>
    <w:rsid w:val="0062751D"/>
    <w:rsid w:val="006354AA"/>
    <w:rsid w:val="00661AFA"/>
    <w:rsid w:val="00663313"/>
    <w:rsid w:val="006726BF"/>
    <w:rsid w:val="00677B77"/>
    <w:rsid w:val="0068718A"/>
    <w:rsid w:val="006A2739"/>
    <w:rsid w:val="006B5B93"/>
    <w:rsid w:val="006B5C95"/>
    <w:rsid w:val="006C3A39"/>
    <w:rsid w:val="006C3FB7"/>
    <w:rsid w:val="006E14B0"/>
    <w:rsid w:val="006F0108"/>
    <w:rsid w:val="00704AE6"/>
    <w:rsid w:val="00706FF0"/>
    <w:rsid w:val="007153A2"/>
    <w:rsid w:val="00724A68"/>
    <w:rsid w:val="007271BF"/>
    <w:rsid w:val="00730DD3"/>
    <w:rsid w:val="00733224"/>
    <w:rsid w:val="00742A49"/>
    <w:rsid w:val="00746CA3"/>
    <w:rsid w:val="00764128"/>
    <w:rsid w:val="007824B8"/>
    <w:rsid w:val="007910DD"/>
    <w:rsid w:val="00792EBA"/>
    <w:rsid w:val="007A3EC1"/>
    <w:rsid w:val="007A5FC0"/>
    <w:rsid w:val="007B3368"/>
    <w:rsid w:val="007C0FC6"/>
    <w:rsid w:val="007D0A69"/>
    <w:rsid w:val="007D6DC4"/>
    <w:rsid w:val="00805C1B"/>
    <w:rsid w:val="00823244"/>
    <w:rsid w:val="00847BE4"/>
    <w:rsid w:val="00853463"/>
    <w:rsid w:val="008632F6"/>
    <w:rsid w:val="0088799B"/>
    <w:rsid w:val="00893F25"/>
    <w:rsid w:val="00895035"/>
    <w:rsid w:val="008B2B14"/>
    <w:rsid w:val="008C6AED"/>
    <w:rsid w:val="008C7604"/>
    <w:rsid w:val="008E1B27"/>
    <w:rsid w:val="00903379"/>
    <w:rsid w:val="00906975"/>
    <w:rsid w:val="00917F0B"/>
    <w:rsid w:val="00917F8B"/>
    <w:rsid w:val="00950C0C"/>
    <w:rsid w:val="00960964"/>
    <w:rsid w:val="00965E4D"/>
    <w:rsid w:val="00970505"/>
    <w:rsid w:val="009B1D5C"/>
    <w:rsid w:val="009C2E31"/>
    <w:rsid w:val="009C6B74"/>
    <w:rsid w:val="009E1955"/>
    <w:rsid w:val="00A27639"/>
    <w:rsid w:val="00A527AA"/>
    <w:rsid w:val="00A53CD1"/>
    <w:rsid w:val="00A554AF"/>
    <w:rsid w:val="00A5684D"/>
    <w:rsid w:val="00A75C61"/>
    <w:rsid w:val="00A9601B"/>
    <w:rsid w:val="00AD100E"/>
    <w:rsid w:val="00AD5056"/>
    <w:rsid w:val="00AE1E36"/>
    <w:rsid w:val="00AE2401"/>
    <w:rsid w:val="00AF74AA"/>
    <w:rsid w:val="00B03C2F"/>
    <w:rsid w:val="00B15064"/>
    <w:rsid w:val="00B340A3"/>
    <w:rsid w:val="00B410F5"/>
    <w:rsid w:val="00B41EFC"/>
    <w:rsid w:val="00B6280C"/>
    <w:rsid w:val="00B671A4"/>
    <w:rsid w:val="00B72CD4"/>
    <w:rsid w:val="00B85B00"/>
    <w:rsid w:val="00BA4D8B"/>
    <w:rsid w:val="00BB3FDD"/>
    <w:rsid w:val="00BF132F"/>
    <w:rsid w:val="00BF52BB"/>
    <w:rsid w:val="00C020BC"/>
    <w:rsid w:val="00C13878"/>
    <w:rsid w:val="00C31334"/>
    <w:rsid w:val="00C427E2"/>
    <w:rsid w:val="00C666E6"/>
    <w:rsid w:val="00CA1705"/>
    <w:rsid w:val="00CE1A54"/>
    <w:rsid w:val="00CF5FB6"/>
    <w:rsid w:val="00D02518"/>
    <w:rsid w:val="00D17454"/>
    <w:rsid w:val="00D33FBC"/>
    <w:rsid w:val="00D7535C"/>
    <w:rsid w:val="00D76302"/>
    <w:rsid w:val="00D807E1"/>
    <w:rsid w:val="00D86BC6"/>
    <w:rsid w:val="00DA5CE2"/>
    <w:rsid w:val="00DC104F"/>
    <w:rsid w:val="00DE10E8"/>
    <w:rsid w:val="00DF2EE0"/>
    <w:rsid w:val="00E16FDA"/>
    <w:rsid w:val="00E35F58"/>
    <w:rsid w:val="00E429BA"/>
    <w:rsid w:val="00E45BD9"/>
    <w:rsid w:val="00E66FFC"/>
    <w:rsid w:val="00E759D6"/>
    <w:rsid w:val="00E84A8C"/>
    <w:rsid w:val="00E91690"/>
    <w:rsid w:val="00E976DE"/>
    <w:rsid w:val="00EA13E1"/>
    <w:rsid w:val="00EB6379"/>
    <w:rsid w:val="00EC0F83"/>
    <w:rsid w:val="00EC682C"/>
    <w:rsid w:val="00EC7A1C"/>
    <w:rsid w:val="00ED2DD0"/>
    <w:rsid w:val="00EE3187"/>
    <w:rsid w:val="00EF499B"/>
    <w:rsid w:val="00F10593"/>
    <w:rsid w:val="00F14977"/>
    <w:rsid w:val="00F37A67"/>
    <w:rsid w:val="00F608DA"/>
    <w:rsid w:val="00F70D5C"/>
    <w:rsid w:val="00FA496B"/>
    <w:rsid w:val="00FB4A08"/>
    <w:rsid w:val="00FC0C2A"/>
    <w:rsid w:val="00FD7F8E"/>
    <w:rsid w:val="00FF11E4"/>
    <w:rsid w:val="00FF4B2F"/>
    <w:rsid w:val="03285F07"/>
    <w:rsid w:val="03801AD0"/>
    <w:rsid w:val="04B072D4"/>
    <w:rsid w:val="05F575D4"/>
    <w:rsid w:val="063D6D7E"/>
    <w:rsid w:val="064249C6"/>
    <w:rsid w:val="08641132"/>
    <w:rsid w:val="09186774"/>
    <w:rsid w:val="0945438F"/>
    <w:rsid w:val="0A71587A"/>
    <w:rsid w:val="0B540957"/>
    <w:rsid w:val="0B792C38"/>
    <w:rsid w:val="0C28640C"/>
    <w:rsid w:val="0CE26981"/>
    <w:rsid w:val="0E90599A"/>
    <w:rsid w:val="0ED720CD"/>
    <w:rsid w:val="12070CAE"/>
    <w:rsid w:val="13C2731C"/>
    <w:rsid w:val="145F688C"/>
    <w:rsid w:val="15A33888"/>
    <w:rsid w:val="15B213C9"/>
    <w:rsid w:val="15DD2205"/>
    <w:rsid w:val="17072842"/>
    <w:rsid w:val="17795D6E"/>
    <w:rsid w:val="17A67110"/>
    <w:rsid w:val="1864189B"/>
    <w:rsid w:val="18D73A7D"/>
    <w:rsid w:val="19557370"/>
    <w:rsid w:val="1BD06B6A"/>
    <w:rsid w:val="1C146371"/>
    <w:rsid w:val="1F782BDE"/>
    <w:rsid w:val="204A6A53"/>
    <w:rsid w:val="22707AC7"/>
    <w:rsid w:val="23317869"/>
    <w:rsid w:val="25650CAE"/>
    <w:rsid w:val="26406598"/>
    <w:rsid w:val="28080056"/>
    <w:rsid w:val="282E017D"/>
    <w:rsid w:val="28734C1A"/>
    <w:rsid w:val="28C72DDD"/>
    <w:rsid w:val="29EE0E64"/>
    <w:rsid w:val="2BC4020A"/>
    <w:rsid w:val="2C1C3440"/>
    <w:rsid w:val="2EF90F16"/>
    <w:rsid w:val="2F125C63"/>
    <w:rsid w:val="301D3571"/>
    <w:rsid w:val="302C3D0A"/>
    <w:rsid w:val="3104598F"/>
    <w:rsid w:val="33DE31BB"/>
    <w:rsid w:val="363B1AF5"/>
    <w:rsid w:val="389C49C0"/>
    <w:rsid w:val="39BC78F4"/>
    <w:rsid w:val="3AB4207F"/>
    <w:rsid w:val="3B35486F"/>
    <w:rsid w:val="3EF1250A"/>
    <w:rsid w:val="40567DB0"/>
    <w:rsid w:val="40FF5CD2"/>
    <w:rsid w:val="414D0551"/>
    <w:rsid w:val="42C1121A"/>
    <w:rsid w:val="42DB40B0"/>
    <w:rsid w:val="43B71B0A"/>
    <w:rsid w:val="44FA0589"/>
    <w:rsid w:val="45A663E3"/>
    <w:rsid w:val="45EA380F"/>
    <w:rsid w:val="469F09AF"/>
    <w:rsid w:val="4B756271"/>
    <w:rsid w:val="4C8E1CA8"/>
    <w:rsid w:val="4D6D36A4"/>
    <w:rsid w:val="4E9D28BF"/>
    <w:rsid w:val="4F615B58"/>
    <w:rsid w:val="510903EF"/>
    <w:rsid w:val="5248023B"/>
    <w:rsid w:val="53F137F4"/>
    <w:rsid w:val="543A6906"/>
    <w:rsid w:val="56850CBB"/>
    <w:rsid w:val="573D3B7D"/>
    <w:rsid w:val="585A1E03"/>
    <w:rsid w:val="59D8738A"/>
    <w:rsid w:val="5A666D76"/>
    <w:rsid w:val="5B2253C2"/>
    <w:rsid w:val="5C2313A4"/>
    <w:rsid w:val="5C701FE3"/>
    <w:rsid w:val="5CF02E0F"/>
    <w:rsid w:val="603269D2"/>
    <w:rsid w:val="60FF3CC4"/>
    <w:rsid w:val="61A52BCA"/>
    <w:rsid w:val="623264D8"/>
    <w:rsid w:val="649C451E"/>
    <w:rsid w:val="67095496"/>
    <w:rsid w:val="67ED7463"/>
    <w:rsid w:val="681A546A"/>
    <w:rsid w:val="691F3DE1"/>
    <w:rsid w:val="69CB37D4"/>
    <w:rsid w:val="6A0D5B9B"/>
    <w:rsid w:val="6A3B23B1"/>
    <w:rsid w:val="6AEA32DC"/>
    <w:rsid w:val="6CC24AB5"/>
    <w:rsid w:val="6CEC30B0"/>
    <w:rsid w:val="6D026092"/>
    <w:rsid w:val="6D44013C"/>
    <w:rsid w:val="6D9271B2"/>
    <w:rsid w:val="6F134790"/>
    <w:rsid w:val="6FE81F5F"/>
    <w:rsid w:val="72446028"/>
    <w:rsid w:val="73076EC0"/>
    <w:rsid w:val="74210CA6"/>
    <w:rsid w:val="746F4E76"/>
    <w:rsid w:val="788C25F5"/>
    <w:rsid w:val="79F72AA9"/>
    <w:rsid w:val="7A144529"/>
    <w:rsid w:val="7DAE682E"/>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style>
  <w:style w:type="paragraph" w:styleId="4">
    <w:name w:val="Body Text"/>
    <w:basedOn w:val="1"/>
    <w:qFormat/>
    <w:uiPriority w:val="1"/>
    <w:pPr>
      <w:ind w:left="220"/>
    </w:pPr>
    <w:rPr>
      <w:sz w:val="32"/>
      <w:szCs w:val="32"/>
    </w:rPr>
  </w:style>
  <w:style w:type="paragraph" w:styleId="5">
    <w:name w:val="Balloon Text"/>
    <w:basedOn w:val="1"/>
    <w:link w:val="19"/>
    <w:qFormat/>
    <w:uiPriority w:val="0"/>
    <w:rPr>
      <w:sz w:val="18"/>
      <w:szCs w:val="18"/>
    </w:rPr>
  </w:style>
  <w:style w:type="paragraph" w:styleId="6">
    <w:name w:val="footer"/>
    <w:basedOn w:val="1"/>
    <w:link w:val="16"/>
    <w:qFormat/>
    <w:uiPriority w:val="0"/>
    <w:pPr>
      <w:tabs>
        <w:tab w:val="center" w:pos="4153"/>
        <w:tab w:val="right" w:pos="8306"/>
      </w:tabs>
      <w:snapToGrid w:val="0"/>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2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宋体" w:hAnsi="宋体" w:eastAsia="宋体" w:cs="宋体"/>
      <w:sz w:val="24"/>
      <w:szCs w:val="24"/>
      <w:lang w:val="en-US" w:bidi="ar-SA"/>
    </w:rPr>
  </w:style>
  <w:style w:type="paragraph" w:styleId="9">
    <w:name w:val="annotation subject"/>
    <w:basedOn w:val="3"/>
    <w:next w:val="3"/>
    <w:link w:val="18"/>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sz w:val="21"/>
      <w:szCs w:val="21"/>
    </w:rPr>
  </w:style>
  <w:style w:type="paragraph" w:customStyle="1" w:styleId="14">
    <w:name w:val="Table Paragraph"/>
    <w:basedOn w:val="1"/>
    <w:qFormat/>
    <w:uiPriority w:val="1"/>
  </w:style>
  <w:style w:type="character" w:customStyle="1" w:styleId="15">
    <w:name w:val="页眉 字符"/>
    <w:basedOn w:val="12"/>
    <w:link w:val="7"/>
    <w:qFormat/>
    <w:uiPriority w:val="0"/>
    <w:rPr>
      <w:rFonts w:ascii="仿宋" w:hAnsi="仿宋" w:eastAsia="仿宋" w:cs="仿宋"/>
      <w:sz w:val="18"/>
      <w:szCs w:val="18"/>
      <w:lang w:val="zh-CN" w:bidi="zh-CN"/>
    </w:rPr>
  </w:style>
  <w:style w:type="character" w:customStyle="1" w:styleId="16">
    <w:name w:val="页脚 字符"/>
    <w:basedOn w:val="12"/>
    <w:link w:val="6"/>
    <w:qFormat/>
    <w:uiPriority w:val="0"/>
    <w:rPr>
      <w:rFonts w:ascii="仿宋" w:hAnsi="仿宋" w:eastAsia="仿宋" w:cs="仿宋"/>
      <w:sz w:val="18"/>
      <w:szCs w:val="18"/>
      <w:lang w:val="zh-CN" w:bidi="zh-CN"/>
    </w:rPr>
  </w:style>
  <w:style w:type="character" w:customStyle="1" w:styleId="17">
    <w:name w:val="批注文字 字符"/>
    <w:basedOn w:val="12"/>
    <w:link w:val="3"/>
    <w:qFormat/>
    <w:uiPriority w:val="0"/>
    <w:rPr>
      <w:rFonts w:ascii="仿宋" w:hAnsi="仿宋" w:eastAsia="仿宋" w:cs="仿宋"/>
      <w:sz w:val="22"/>
      <w:szCs w:val="22"/>
      <w:lang w:val="zh-CN" w:bidi="zh-CN"/>
    </w:rPr>
  </w:style>
  <w:style w:type="character" w:customStyle="1" w:styleId="18">
    <w:name w:val="批注主题 字符"/>
    <w:basedOn w:val="17"/>
    <w:link w:val="9"/>
    <w:qFormat/>
    <w:uiPriority w:val="0"/>
    <w:rPr>
      <w:rFonts w:ascii="仿宋" w:hAnsi="仿宋" w:eastAsia="仿宋" w:cs="仿宋"/>
      <w:b/>
      <w:bCs/>
      <w:sz w:val="22"/>
      <w:szCs w:val="22"/>
      <w:lang w:val="zh-CN" w:bidi="zh-CN"/>
    </w:rPr>
  </w:style>
  <w:style w:type="character" w:customStyle="1" w:styleId="19">
    <w:name w:val="批注框文本 字符"/>
    <w:basedOn w:val="12"/>
    <w:link w:val="5"/>
    <w:qFormat/>
    <w:uiPriority w:val="0"/>
    <w:rPr>
      <w:rFonts w:ascii="仿宋" w:hAnsi="仿宋" w:eastAsia="仿宋" w:cs="仿宋"/>
      <w:sz w:val="18"/>
      <w:szCs w:val="18"/>
      <w:lang w:val="zh-CN" w:bidi="zh-CN"/>
    </w:rPr>
  </w:style>
  <w:style w:type="character" w:customStyle="1" w:styleId="20">
    <w:name w:val="HTML 预设格式 字符"/>
    <w:basedOn w:val="12"/>
    <w:link w:val="8"/>
    <w:qFormat/>
    <w:uiPriority w:val="99"/>
    <w:rPr>
      <w:rFonts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4E99B-680F-42A7-9B55-B763E84654E8}">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2641</Words>
  <Characters>2729</Characters>
  <Lines>20</Lines>
  <Paragraphs>5</Paragraphs>
  <TotalTime>57</TotalTime>
  <ScaleCrop>false</ScaleCrop>
  <LinksUpToDate>false</LinksUpToDate>
  <CharactersWithSpaces>2785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2025-02-26T06:49:00Z</dcterms:created>
  <dc:creator>jie.huang</dc:creator>
  <cp:lastModifiedBy>宋雯霞子</cp:lastModifiedBy>
  <cp:lastPrinted>2025-02-26T02:51:00Z</cp:lastPrinted>
  <dcterms:modified xsi:type="dcterms:W3CDTF">2025-02-26T09:06:39Z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57D148DF2F764966BF4E1C38A6255FA2</vt:lpwstr>
  </property>
  <property fmtid="{D5CDD505-2E9C-101B-9397-08002B2CF9AE}" pid="4" name="KSOTemplateDocerSaveRecord">
    <vt:lpwstr>eyJoZGlkIjoiODQ3ZGI1MGI1N2I4NTM2MTc3ZTA2NWQ1OTY3NTg2NGQiLCJ1c2VySWQiOiIxMjk3ODQwODgxIn0=</vt:lpwstr>
  </property>
</Properties>
</file>