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jc w:val="center"/>
        <w:rPr>
          <w:rFonts w:ascii="宋体" w:hAnsi="宋体"/>
          <w:iCs/>
          <w:color w:val="000000"/>
          <w:sz w:val="24"/>
        </w:rPr>
      </w:pPr>
      <w:r>
        <w:rPr>
          <w:rFonts w:hint="eastAsia" w:ascii="宋体" w:hAnsi="宋体"/>
          <w:iCs/>
          <w:color w:val="000000"/>
          <w:sz w:val="24"/>
        </w:rPr>
        <w:t>证券代码：601058                                         证券简称：赛轮轮胎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赛轮集团</w:t>
      </w:r>
      <w:r>
        <w:rPr>
          <w:rFonts w:ascii="宋体" w:hAnsi="宋体"/>
          <w:b/>
          <w:bCs/>
          <w:iCs/>
          <w:color w:val="000000"/>
          <w:sz w:val="32"/>
          <w:szCs w:val="32"/>
        </w:rPr>
        <w:t>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投资者关系活动类别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 特定对象调研        □ 分析师会议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 媒体采访            □ 业绩说明会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 新闻发布会     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路演活动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 现场参观</w:t>
            </w:r>
            <w:r>
              <w:rPr>
                <w:rFonts w:hint="eastAsia" w:ascii="宋体" w:hAnsi="宋体" w:cs="宋体"/>
                <w:sz w:val="24"/>
              </w:rPr>
              <w:tab/>
            </w:r>
          </w:p>
          <w:p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 其他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线上会议</w:t>
            </w:r>
            <w:r>
              <w:rPr>
                <w:rFonts w:hint="eastAsia" w:ascii="宋体" w:hAnsi="宋体" w:cs="宋体"/>
                <w:sz w:val="24"/>
                <w:u w:val="singl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策略会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参与单位名称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bCs/>
                <w:i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常春藤资产、国联证券、泰康资管、华创证券、聚鸣投资、紫金保险、国寿资产、前海人寿、上证自营、中邮保险资管、睿郡资产、鹏扬基金、高信百诺、美林亚太、华能信托、山西证券；申万宏源证券策略会、华福证券策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青岛市市北区郑州路43号赛轮集团总部会议室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策略会地址：上海市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上市公司接待人员姓名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董事、董事会秘书 李吉庆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投资者关系主管 曲蕾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监事会主席  闫凯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60" w:lineRule="exact"/>
              <w:ind w:left="-2" w:leftChars="-1" w:firstLine="480"/>
              <w:rPr>
                <w:rFonts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投资者提出的主要问题及公司回复情况:</w:t>
            </w:r>
          </w:p>
          <w:p>
            <w:pPr>
              <w:pStyle w:val="13"/>
              <w:spacing w:line="460" w:lineRule="exact"/>
              <w:ind w:left="0" w:leftChars="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1、公司2025年的分红规划？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公司一直重视对投资者的回报，上市以来每年均进行现金红利分配，24年前三季度，公司推出并实施了中期现金分配方案。未来，公司将尽力做好生产经营，不断提升公司盈利能力和竞争力，并严格按照《公司章程》《股东回报规划》等要求，结合公司实际情况提出让广大投资者满意的利润分配方案。</w:t>
            </w:r>
          </w:p>
          <w:p>
            <w:pPr>
              <w:pStyle w:val="13"/>
              <w:spacing w:line="460" w:lineRule="exact"/>
              <w:ind w:left="0" w:leftChars="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2、公司资产负债率未来是否会持续降低？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答：公司将根据长期发展战略及未来投建计划，选择合适的融资方式，确保资产负债率维持在合理水平。</w:t>
            </w:r>
          </w:p>
          <w:p>
            <w:pPr>
              <w:pStyle w:val="13"/>
              <w:spacing w:line="460" w:lineRule="exact"/>
              <w:ind w:left="0" w:leftChars="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3、美国如果加征关税，墨西哥未来产能规划是否调整？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公司墨西哥工厂在建600万条半钢产能，目前正按计划建设中，且该工厂为公司与当地轮胎经销商的合资工厂。2025年公司墨西哥工厂投产后，将根据届时的关税政策，以及运输距离、产品需求等因素综合评判，确定相关产品销售区域。公司已在海外布局多个工厂，还将不断推进其他基地的选址、论证等工作，以不断提升公司的国际竞争力，通过海外布局有效分散可能的关税风险。</w:t>
            </w:r>
          </w:p>
          <w:p>
            <w:pPr>
              <w:pStyle w:val="13"/>
              <w:spacing w:line="460" w:lineRule="exact"/>
              <w:ind w:left="0" w:leftChars="0" w:firstLine="482" w:firstLineChars="200"/>
              <w:rPr>
                <w:rFonts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4、实控人增持进展？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公司实控人的一致行动人瑞元鼎实投资有限公司拟自2024年11月12日起6个月内，通过集中竞价交易方式增持公司股份，增持资金总额不低于人民币5亿元（含），不超过人民币10亿元（含）。截至2025年2月21日，增持计划已实施完毕。</w:t>
            </w:r>
          </w:p>
          <w:p>
            <w:pPr>
              <w:pStyle w:val="13"/>
              <w:spacing w:line="460" w:lineRule="exact"/>
              <w:ind w:left="0" w:leftChars="0" w:firstLine="482" w:firstLineChars="20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5、非公路轮胎的高毛利是否可持续？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答：公司非公路轮胎的产能在逐步的释放，24年前三季度产销量、收入均同比实现增长。巨胎产品具有较高的技术壁垒，公司竞争优势明显。</w:t>
            </w:r>
          </w:p>
          <w:p>
            <w:pPr>
              <w:pStyle w:val="13"/>
              <w:spacing w:line="460" w:lineRule="exact"/>
              <w:ind w:left="0" w:leftChars="0" w:firstLine="482" w:firstLineChars="20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6、公司日常是否会借助AI技术辅助工作？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公司积极探索AI等新技术在相关业务领域的应用，目前公司已私有化部署DeepSeek大模型，并接入公司以橡链云为基础搭建的“小赛”AI办公小助手，目前正在完善轮胎行业知识库等内容的建设，以便为员工提供更智能化的办公体验。未来公司将继续深化DeepSeek在业务领域的应用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7、公司国内门店增速是否放缓？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答：截至2024年末，销售公司轮胎产品的国内门店数量，较2023年末增加约30%。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8、2025年公司品牌建设方面有何规划？</w:t>
            </w:r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根据公司市场推广战略，公司近几年加大宣传力度，提升品牌形象。公司将通过媒体投放、参与国际展会、赞助体育赛事等方式赋能品牌建设，提升品牌价值，并持续加大在主流媒体平台上的品牌宣传投放力度，围绕热点体育赛事、节庆活动等提升公司品牌的知名度。</w:t>
            </w:r>
            <w:bookmarkStart w:id="0" w:name="_GoBack"/>
            <w:bookmarkEnd w:id="0"/>
          </w:p>
          <w:p>
            <w:pPr>
              <w:pStyle w:val="13"/>
              <w:spacing w:line="460" w:lineRule="exact"/>
              <w:ind w:left="-2" w:leftChars="-1" w:firstLine="48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hAnsi="宋体" w:eastAsia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关于本次活动是否涉及应披露重大信息的说明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line="46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514AB"/>
    <w:rsid w:val="00164F36"/>
    <w:rsid w:val="0016617A"/>
    <w:rsid w:val="00167E99"/>
    <w:rsid w:val="0017500C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0810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D5E38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13D3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3D7F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17A62"/>
    <w:rsid w:val="00622F13"/>
    <w:rsid w:val="00625503"/>
    <w:rsid w:val="0062662D"/>
    <w:rsid w:val="00632E78"/>
    <w:rsid w:val="006344F1"/>
    <w:rsid w:val="00637186"/>
    <w:rsid w:val="00641810"/>
    <w:rsid w:val="00645D80"/>
    <w:rsid w:val="00646DF4"/>
    <w:rsid w:val="00651DE6"/>
    <w:rsid w:val="006523BB"/>
    <w:rsid w:val="00652928"/>
    <w:rsid w:val="0065347E"/>
    <w:rsid w:val="00654B49"/>
    <w:rsid w:val="00662505"/>
    <w:rsid w:val="00664538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26DC9"/>
    <w:rsid w:val="00753DB6"/>
    <w:rsid w:val="00763847"/>
    <w:rsid w:val="00771FE3"/>
    <w:rsid w:val="00776BDE"/>
    <w:rsid w:val="007816EC"/>
    <w:rsid w:val="00786870"/>
    <w:rsid w:val="00792237"/>
    <w:rsid w:val="0079272A"/>
    <w:rsid w:val="007A1DA9"/>
    <w:rsid w:val="007B2252"/>
    <w:rsid w:val="007B79D9"/>
    <w:rsid w:val="007C67B1"/>
    <w:rsid w:val="007D3272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93108"/>
    <w:rsid w:val="008A0ADC"/>
    <w:rsid w:val="008A1BAB"/>
    <w:rsid w:val="008B38B7"/>
    <w:rsid w:val="008B458E"/>
    <w:rsid w:val="008C4D4A"/>
    <w:rsid w:val="008D14CC"/>
    <w:rsid w:val="008E11AE"/>
    <w:rsid w:val="008E1708"/>
    <w:rsid w:val="008E1E3A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5657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3668F"/>
    <w:rsid w:val="00A43D62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AE49A4"/>
    <w:rsid w:val="00B02A29"/>
    <w:rsid w:val="00B03522"/>
    <w:rsid w:val="00B04AD6"/>
    <w:rsid w:val="00B14CAA"/>
    <w:rsid w:val="00B257CE"/>
    <w:rsid w:val="00B377C1"/>
    <w:rsid w:val="00B4746C"/>
    <w:rsid w:val="00B65354"/>
    <w:rsid w:val="00B71A0E"/>
    <w:rsid w:val="00B80C24"/>
    <w:rsid w:val="00B81765"/>
    <w:rsid w:val="00B832F5"/>
    <w:rsid w:val="00BA2FAB"/>
    <w:rsid w:val="00BB5E28"/>
    <w:rsid w:val="00BC7AD1"/>
    <w:rsid w:val="00BD15F3"/>
    <w:rsid w:val="00BD7986"/>
    <w:rsid w:val="00BD79D3"/>
    <w:rsid w:val="00C04F82"/>
    <w:rsid w:val="00C15AC0"/>
    <w:rsid w:val="00C26030"/>
    <w:rsid w:val="00C41091"/>
    <w:rsid w:val="00C45222"/>
    <w:rsid w:val="00C63056"/>
    <w:rsid w:val="00C661D1"/>
    <w:rsid w:val="00C73E0A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31004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1C50"/>
    <w:rsid w:val="00E53165"/>
    <w:rsid w:val="00E61EF7"/>
    <w:rsid w:val="00E663B4"/>
    <w:rsid w:val="00E80CEB"/>
    <w:rsid w:val="00E971F4"/>
    <w:rsid w:val="00EA5103"/>
    <w:rsid w:val="00EA6FB9"/>
    <w:rsid w:val="00EB5E6A"/>
    <w:rsid w:val="00EC2AD7"/>
    <w:rsid w:val="00ED7DE0"/>
    <w:rsid w:val="00EE3956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3872335"/>
    <w:rsid w:val="04CD4E0D"/>
    <w:rsid w:val="05F30D52"/>
    <w:rsid w:val="08964C8B"/>
    <w:rsid w:val="08E5231F"/>
    <w:rsid w:val="0A63192C"/>
    <w:rsid w:val="0C493B9B"/>
    <w:rsid w:val="10A61842"/>
    <w:rsid w:val="13C4450D"/>
    <w:rsid w:val="141B6967"/>
    <w:rsid w:val="1B2418A5"/>
    <w:rsid w:val="1FBFC074"/>
    <w:rsid w:val="24E80350"/>
    <w:rsid w:val="27E94D39"/>
    <w:rsid w:val="2C253D8E"/>
    <w:rsid w:val="32CC663E"/>
    <w:rsid w:val="34FD33C1"/>
    <w:rsid w:val="35B61405"/>
    <w:rsid w:val="36FB9E1F"/>
    <w:rsid w:val="38DA69D3"/>
    <w:rsid w:val="3AE95412"/>
    <w:rsid w:val="3BFA3B96"/>
    <w:rsid w:val="3CEF3472"/>
    <w:rsid w:val="3EFF16E9"/>
    <w:rsid w:val="419210A2"/>
    <w:rsid w:val="43FB5176"/>
    <w:rsid w:val="448156A1"/>
    <w:rsid w:val="450A4511"/>
    <w:rsid w:val="490B575C"/>
    <w:rsid w:val="4E2F3499"/>
    <w:rsid w:val="4F9323C9"/>
    <w:rsid w:val="57E4165B"/>
    <w:rsid w:val="581157B6"/>
    <w:rsid w:val="592C42F5"/>
    <w:rsid w:val="5D3A0B7D"/>
    <w:rsid w:val="5D464695"/>
    <w:rsid w:val="601257DB"/>
    <w:rsid w:val="64BA262A"/>
    <w:rsid w:val="657E5B22"/>
    <w:rsid w:val="66AA5270"/>
    <w:rsid w:val="6ADE0725"/>
    <w:rsid w:val="6BFA733C"/>
    <w:rsid w:val="6E072310"/>
    <w:rsid w:val="718D24AC"/>
    <w:rsid w:val="728B6EC5"/>
    <w:rsid w:val="74E03D43"/>
    <w:rsid w:val="77CF73AC"/>
    <w:rsid w:val="78FF0116"/>
    <w:rsid w:val="7C656439"/>
    <w:rsid w:val="7E737D25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0"/>
    <w:rPr>
      <w:b/>
      <w:bCs/>
    </w:rPr>
  </w:style>
  <w:style w:type="character" w:styleId="10">
    <w:name w:val="FollowedHyperlink"/>
    <w:basedOn w:val="9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3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Char Char Char"/>
    <w:basedOn w:val="1"/>
    <w:qFormat/>
    <w:uiPriority w:val="0"/>
    <w:rPr>
      <w:szCs w:val="21"/>
    </w:rPr>
  </w:style>
  <w:style w:type="paragraph" w:customStyle="1" w:styleId="15">
    <w:name w:val="Char Char Char Char Char Char Char Char Char Char Char Char Char Char Char Char"/>
    <w:basedOn w:val="1"/>
    <w:qFormat/>
    <w:uiPriority w:val="0"/>
  </w:style>
  <w:style w:type="paragraph" w:customStyle="1" w:styleId="16">
    <w:name w:val="Char Char Char1"/>
    <w:basedOn w:val="1"/>
    <w:qFormat/>
    <w:uiPriority w:val="0"/>
  </w:style>
  <w:style w:type="character" w:customStyle="1" w:styleId="17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8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9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20">
    <w:name w:val="批注文字 字符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7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269</Words>
  <Characters>1537</Characters>
  <Lines>12</Lines>
  <Paragraphs>3</Paragraphs>
  <TotalTime>10</TotalTime>
  <ScaleCrop>false</ScaleCrop>
  <LinksUpToDate>false</LinksUpToDate>
  <CharactersWithSpaces>1803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2025-01-21T03:58:00Z</dcterms:created>
  <dc:creator>微软用户</dc:creator>
  <cp:lastModifiedBy>Qlei</cp:lastModifiedBy>
  <cp:lastPrinted>2014-02-21T05:34:00Z</cp:lastPrinted>
  <dcterms:modified xsi:type="dcterms:W3CDTF">2025-02-28T05:00:23Z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3378DF92D5494EA79182626F58817F75</vt:lpwstr>
  </property>
</Properties>
</file>