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DE33D">
      <w:pPr>
        <w:widowControl/>
        <w:jc w:val="center"/>
        <w:rPr>
          <w:rFonts w:hint="eastAsia" w:ascii="宋体" w:hAnsi="宋体"/>
          <w:bCs/>
          <w:iCs/>
          <w:color w:val="000000"/>
          <w:sz w:val="24"/>
        </w:rPr>
      </w:pPr>
      <w:bookmarkStart w:id="0" w:name="_Toc515462335"/>
      <w:r>
        <w:rPr>
          <w:rFonts w:hint="eastAsia" w:ascii="宋体" w:hAnsi="宋体"/>
          <w:bCs/>
          <w:iCs/>
          <w:color w:val="000000"/>
          <w:sz w:val="24"/>
        </w:rPr>
        <w:t xml:space="preserve">证券代码：600392  </w:t>
      </w:r>
      <w:r>
        <w:rPr>
          <w:rFonts w:ascii="宋体" w:hAnsi="宋体"/>
          <w:bCs/>
          <w:iCs/>
          <w:color w:val="000000"/>
          <w:sz w:val="24"/>
        </w:rPr>
        <w:t xml:space="preserve">         </w:t>
      </w:r>
      <w:r>
        <w:rPr>
          <w:rFonts w:hint="eastAsia" w:ascii="宋体" w:hAnsi="宋体"/>
          <w:bCs/>
          <w:iCs/>
          <w:color w:val="000000"/>
          <w:sz w:val="24"/>
        </w:rPr>
        <w:t xml:space="preserve">           证券简称：盛和资源</w:t>
      </w:r>
    </w:p>
    <w:p w14:paraId="28F34A71">
      <w:pPr>
        <w:widowControl/>
        <w:jc w:val="center"/>
        <w:rPr>
          <w:rFonts w:hint="eastAsia" w:ascii="宋体" w:hAnsi="宋体"/>
          <w:bCs/>
          <w:iCs/>
          <w:color w:val="000000"/>
          <w:sz w:val="24"/>
        </w:rPr>
      </w:pPr>
    </w:p>
    <w:p w14:paraId="187B9C22">
      <w:pPr>
        <w:widowControl/>
        <w:spacing w:before="312" w:beforeLines="100"/>
        <w:jc w:val="center"/>
        <w:rPr>
          <w:rFonts w:hint="eastAsia" w:ascii="宋体" w:hAnsi="宋体"/>
          <w:bCs/>
          <w:iCs/>
          <w:color w:val="000000"/>
          <w:sz w:val="36"/>
          <w:szCs w:val="36"/>
        </w:rPr>
      </w:pPr>
      <w:r>
        <w:rPr>
          <w:rFonts w:hint="eastAsia" w:ascii="宋体" w:hAnsi="宋体"/>
          <w:bCs/>
          <w:iCs/>
          <w:color w:val="000000"/>
          <w:sz w:val="36"/>
          <w:szCs w:val="36"/>
        </w:rPr>
        <w:t>盛和资源控股股份有限公司</w:t>
      </w:r>
    </w:p>
    <w:p w14:paraId="592177FA">
      <w:pPr>
        <w:widowControl/>
        <w:spacing w:after="312" w:afterLines="100"/>
        <w:jc w:val="center"/>
        <w:rPr>
          <w:rFonts w:hint="eastAsia" w:ascii="宋体" w:hAnsi="宋体"/>
          <w:color w:val="000000"/>
          <w:sz w:val="36"/>
          <w:szCs w:val="36"/>
        </w:rPr>
      </w:pPr>
      <w:r>
        <w:rPr>
          <w:rFonts w:hint="eastAsia" w:ascii="宋体" w:hAnsi="宋体"/>
          <w:bCs/>
          <w:iCs/>
          <w:color w:val="000000"/>
          <w:sz w:val="36"/>
          <w:szCs w:val="36"/>
        </w:rPr>
        <w:t>投资者关系活动记录表</w:t>
      </w:r>
    </w:p>
    <w:p w14:paraId="7404916D">
      <w:pPr>
        <w:spacing w:line="360" w:lineRule="auto"/>
        <w:rPr>
          <w:rFonts w:hint="eastAsia" w:ascii="宋体" w:hAnsi="宋体"/>
          <w:bCs/>
          <w:iCs/>
          <w:color w:val="000000"/>
          <w:szCs w:val="21"/>
        </w:rPr>
      </w:pPr>
      <w:r>
        <w:rPr>
          <w:rFonts w:ascii="宋体" w:hAnsi="宋体"/>
          <w:bCs/>
          <w:iCs/>
          <w:color w:val="000000"/>
          <w:szCs w:val="21"/>
        </w:rPr>
        <w:t xml:space="preserve">                                                     </w:t>
      </w:r>
      <w:r>
        <w:rPr>
          <w:rFonts w:hint="eastAsia" w:ascii="宋体" w:hAnsi="宋体"/>
          <w:bCs/>
          <w:iCs/>
          <w:color w:val="000000"/>
          <w:szCs w:val="21"/>
        </w:rPr>
        <w:t xml:space="preserve">            </w:t>
      </w:r>
      <w:r>
        <w:rPr>
          <w:rFonts w:ascii="宋体" w:hAnsi="宋体"/>
          <w:bCs/>
          <w:iCs/>
          <w:color w:val="000000"/>
          <w:szCs w:val="21"/>
        </w:rPr>
        <w:t>编号：</w:t>
      </w:r>
      <w:r>
        <w:rPr>
          <w:rFonts w:hint="eastAsia" w:ascii="宋体" w:hAnsi="宋体"/>
          <w:bCs/>
          <w:iCs/>
          <w:color w:val="000000"/>
          <w:szCs w:val="21"/>
        </w:rPr>
        <w:t>2</w:t>
      </w:r>
      <w:r>
        <w:rPr>
          <w:rFonts w:ascii="宋体" w:hAnsi="宋体"/>
          <w:bCs/>
          <w:iCs/>
          <w:color w:val="000000"/>
          <w:szCs w:val="21"/>
        </w:rPr>
        <w:t>02</w:t>
      </w:r>
      <w:r>
        <w:rPr>
          <w:rFonts w:hint="eastAsia" w:ascii="宋体" w:hAnsi="宋体"/>
          <w:bCs/>
          <w:iCs/>
          <w:color w:val="000000"/>
          <w:szCs w:val="21"/>
        </w:rPr>
        <w:t>5</w:t>
      </w:r>
      <w:r>
        <w:rPr>
          <w:rFonts w:ascii="宋体" w:hAnsi="宋体"/>
          <w:bCs/>
          <w:iCs/>
          <w:color w:val="000000"/>
          <w:szCs w:val="21"/>
        </w:rPr>
        <w:t>-0</w:t>
      </w:r>
      <w:r>
        <w:rPr>
          <w:rFonts w:hint="eastAsia" w:ascii="宋体" w:hAnsi="宋体"/>
          <w:bCs/>
          <w:iCs/>
          <w:color w:val="000000"/>
          <w:szCs w:val="21"/>
        </w:rPr>
        <w:t>3</w:t>
      </w:r>
    </w:p>
    <w:tbl>
      <w:tblPr>
        <w:tblStyle w:val="10"/>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7088"/>
      </w:tblGrid>
      <w:tr w14:paraId="2DA1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6E4BFA1B">
            <w:pPr>
              <w:spacing w:line="360" w:lineRule="auto"/>
              <w:rPr>
                <w:rFonts w:hint="eastAsia" w:ascii="宋体" w:hAnsi="宋体"/>
                <w:b/>
                <w:bCs/>
                <w:iCs/>
                <w:color w:val="000000"/>
                <w:szCs w:val="21"/>
              </w:rPr>
            </w:pPr>
            <w:r>
              <w:rPr>
                <w:rFonts w:ascii="宋体" w:hAnsi="宋体"/>
                <w:b/>
                <w:bCs/>
                <w:iCs/>
                <w:color w:val="000000"/>
                <w:szCs w:val="21"/>
              </w:rPr>
              <w:t>投资者关系活动类别</w:t>
            </w:r>
            <w:r>
              <w:rPr>
                <w:rFonts w:hint="eastAsia" w:ascii="宋体" w:hAnsi="宋体"/>
                <w:b/>
                <w:bCs/>
                <w:iCs/>
                <w:color w:val="000000"/>
                <w:szCs w:val="21"/>
              </w:rPr>
              <w:t>“选中项请打√”</w:t>
            </w:r>
          </w:p>
        </w:tc>
        <w:tc>
          <w:tcPr>
            <w:tcW w:w="7088" w:type="dxa"/>
          </w:tcPr>
          <w:p w14:paraId="73C6D338">
            <w:pPr>
              <w:spacing w:line="360" w:lineRule="auto"/>
              <w:jc w:val="left"/>
              <w:rPr>
                <w:rFonts w:hint="eastAsia" w:ascii="宋体" w:hAnsi="宋体"/>
                <w:bCs/>
                <w:iCs/>
                <w:color w:val="000000"/>
                <w:szCs w:val="21"/>
              </w:rPr>
            </w:pPr>
            <w:r>
              <w:rPr>
                <w:rFonts w:ascii="宋体" w:hAnsi="宋体"/>
                <w:bCs/>
                <w:iCs/>
                <w:color w:val="000000"/>
                <w:szCs w:val="21"/>
              </w:rPr>
              <w:sym w:font="Wingdings 2" w:char="0052"/>
            </w:r>
            <w:r>
              <w:rPr>
                <w:rFonts w:ascii="宋体" w:hAnsi="宋体"/>
                <w:color w:val="000000"/>
                <w:szCs w:val="21"/>
              </w:rPr>
              <w:t xml:space="preserve">特定对象调研   </w:t>
            </w:r>
            <w:r>
              <w:rPr>
                <w:rFonts w:ascii="宋体" w:hAnsi="宋体"/>
                <w:bCs/>
                <w:iCs/>
                <w:color w:val="000000"/>
                <w:szCs w:val="21"/>
              </w:rPr>
              <w:sym w:font="Wingdings 2" w:char="00A3"/>
            </w:r>
            <w:r>
              <w:rPr>
                <w:rFonts w:ascii="宋体" w:hAnsi="宋体"/>
                <w:color w:val="000000"/>
                <w:szCs w:val="21"/>
              </w:rPr>
              <w:t>分析师会议</w:t>
            </w:r>
            <w:r>
              <w:rPr>
                <w:rFonts w:hint="eastAsia" w:ascii="宋体" w:hAnsi="宋体"/>
                <w:bCs/>
                <w:iCs/>
                <w:color w:val="000000"/>
                <w:szCs w:val="21"/>
              </w:rPr>
              <w:t xml:space="preserve">    </w:t>
            </w:r>
            <w:bookmarkStart w:id="1" w:name="OLE_LINK1"/>
            <w:r>
              <w:rPr>
                <w:rFonts w:ascii="宋体" w:hAnsi="宋体"/>
                <w:bCs/>
                <w:iCs/>
                <w:color w:val="000000"/>
                <w:szCs w:val="21"/>
              </w:rPr>
              <w:t>□</w:t>
            </w:r>
            <w:bookmarkEnd w:id="1"/>
            <w:r>
              <w:rPr>
                <w:rFonts w:ascii="宋体" w:hAnsi="宋体"/>
                <w:color w:val="000000"/>
                <w:szCs w:val="21"/>
              </w:rPr>
              <w:t xml:space="preserve">媒体采访   </w:t>
            </w:r>
            <w:r>
              <w:rPr>
                <w:rFonts w:hint="eastAsia" w:ascii="宋体" w:hAnsi="宋体"/>
                <w:color w:val="000000"/>
                <w:szCs w:val="21"/>
              </w:rPr>
              <w:t xml:space="preserve"> □</w:t>
            </w:r>
            <w:r>
              <w:rPr>
                <w:rFonts w:ascii="宋体" w:hAnsi="宋体"/>
                <w:color w:val="000000"/>
                <w:szCs w:val="21"/>
              </w:rPr>
              <w:t>业绩说明会</w:t>
            </w:r>
            <w:r>
              <w:rPr>
                <w:rFonts w:hint="eastAsia" w:ascii="宋体" w:hAnsi="宋体"/>
                <w:bCs/>
                <w:iCs/>
                <w:color w:val="000000"/>
                <w:szCs w:val="21"/>
              </w:rPr>
              <w:t xml:space="preserve">          </w:t>
            </w:r>
            <w:r>
              <w:rPr>
                <w:rFonts w:ascii="宋体" w:hAnsi="宋体"/>
                <w:bCs/>
                <w:iCs/>
                <w:color w:val="000000"/>
                <w:szCs w:val="21"/>
              </w:rPr>
              <w:t>□</w:t>
            </w:r>
            <w:r>
              <w:rPr>
                <w:rFonts w:ascii="宋体" w:hAnsi="宋体"/>
                <w:color w:val="000000"/>
                <w:szCs w:val="21"/>
              </w:rPr>
              <w:t xml:space="preserve">新闻发布会     </w:t>
            </w:r>
            <w:r>
              <w:rPr>
                <w:rFonts w:ascii="宋体" w:hAnsi="宋体"/>
                <w:bCs/>
                <w:iCs/>
                <w:color w:val="000000"/>
                <w:szCs w:val="21"/>
              </w:rPr>
              <w:t>□</w:t>
            </w:r>
            <w:r>
              <w:rPr>
                <w:rFonts w:ascii="宋体" w:hAnsi="宋体"/>
                <w:color w:val="000000"/>
                <w:szCs w:val="21"/>
              </w:rPr>
              <w:t>路演活动</w:t>
            </w:r>
            <w:r>
              <w:rPr>
                <w:rFonts w:hint="eastAsia" w:ascii="宋体" w:hAnsi="宋体"/>
                <w:bCs/>
                <w:iCs/>
                <w:color w:val="000000"/>
                <w:szCs w:val="21"/>
              </w:rPr>
              <w:t xml:space="preserve">      </w:t>
            </w:r>
            <w:r>
              <w:rPr>
                <w:rFonts w:ascii="宋体" w:hAnsi="宋体"/>
                <w:bCs/>
                <w:iCs/>
                <w:color w:val="000000"/>
                <w:szCs w:val="21"/>
              </w:rPr>
              <w:t>□</w:t>
            </w:r>
            <w:r>
              <w:rPr>
                <w:rFonts w:ascii="宋体" w:hAnsi="宋体"/>
                <w:color w:val="000000"/>
                <w:szCs w:val="21"/>
              </w:rPr>
              <w:t>现场参观</w:t>
            </w:r>
            <w:r>
              <w:rPr>
                <w:rFonts w:ascii="宋体" w:hAnsi="宋体"/>
                <w:bCs/>
                <w:iCs/>
                <w:color w:val="000000"/>
                <w:szCs w:val="21"/>
              </w:rPr>
              <w:tab/>
            </w:r>
            <w:r>
              <w:rPr>
                <w:rFonts w:hint="eastAsia" w:ascii="宋体" w:hAnsi="宋体"/>
                <w:bCs/>
                <w:iCs/>
                <w:color w:val="000000"/>
                <w:szCs w:val="21"/>
              </w:rPr>
              <w:t xml:space="preserve">   </w:t>
            </w:r>
            <w:r>
              <w:rPr>
                <w:rFonts w:ascii="宋体" w:hAnsi="宋体"/>
                <w:bCs/>
                <w:iCs/>
                <w:color w:val="000000"/>
                <w:szCs w:val="21"/>
              </w:rPr>
              <w:t>□</w:t>
            </w:r>
            <w:r>
              <w:rPr>
                <w:rFonts w:ascii="宋体" w:hAnsi="宋体"/>
                <w:color w:val="000000"/>
                <w:szCs w:val="21"/>
              </w:rPr>
              <w:t>其他</w:t>
            </w:r>
            <w:r>
              <w:rPr>
                <w:rFonts w:hint="eastAsia" w:ascii="宋体" w:hAnsi="宋体"/>
                <w:color w:val="000000"/>
                <w:szCs w:val="21"/>
              </w:rPr>
              <w:t>（电话</w:t>
            </w:r>
            <w:r>
              <w:rPr>
                <w:rFonts w:ascii="宋体" w:hAnsi="宋体"/>
                <w:color w:val="000000"/>
                <w:szCs w:val="21"/>
              </w:rPr>
              <w:t>会议</w:t>
            </w:r>
            <w:r>
              <w:rPr>
                <w:rFonts w:hint="eastAsia" w:ascii="宋体" w:hAnsi="宋体"/>
                <w:color w:val="000000"/>
                <w:szCs w:val="21"/>
              </w:rPr>
              <w:t>）</w:t>
            </w:r>
          </w:p>
        </w:tc>
      </w:tr>
      <w:tr w14:paraId="69FC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547" w:type="dxa"/>
            <w:vAlign w:val="center"/>
          </w:tcPr>
          <w:p w14:paraId="3A8563EC">
            <w:pPr>
              <w:spacing w:line="360" w:lineRule="auto"/>
              <w:jc w:val="center"/>
              <w:rPr>
                <w:rFonts w:hint="eastAsia" w:ascii="宋体" w:hAnsi="宋体"/>
                <w:b/>
                <w:bCs/>
                <w:iCs/>
                <w:color w:val="000000"/>
                <w:szCs w:val="21"/>
              </w:rPr>
            </w:pPr>
            <w:r>
              <w:rPr>
                <w:rFonts w:ascii="宋体" w:hAnsi="宋体"/>
                <w:b/>
                <w:bCs/>
                <w:iCs/>
                <w:color w:val="000000"/>
                <w:szCs w:val="21"/>
              </w:rPr>
              <w:t>参与单位名称</w:t>
            </w:r>
          </w:p>
        </w:tc>
        <w:tc>
          <w:tcPr>
            <w:tcW w:w="7088" w:type="dxa"/>
            <w:vAlign w:val="center"/>
          </w:tcPr>
          <w:p w14:paraId="2A571639">
            <w:pPr>
              <w:spacing w:line="276" w:lineRule="auto"/>
              <w:rPr>
                <w:rFonts w:hint="eastAsia" w:ascii="等线" w:hAnsi="等线" w:eastAsia="等线"/>
                <w:color w:val="000000"/>
                <w:kern w:val="0"/>
                <w:sz w:val="22"/>
                <w:szCs w:val="22"/>
              </w:rPr>
            </w:pPr>
            <w:r>
              <w:rPr>
                <w:rFonts w:hint="eastAsia" w:ascii="宋体" w:hAnsi="宋体"/>
                <w:bCs/>
                <w:iCs/>
                <w:color w:val="000000"/>
                <w:szCs w:val="21"/>
              </w:rPr>
              <w:t>天风证券、泰康资产</w:t>
            </w:r>
          </w:p>
        </w:tc>
      </w:tr>
      <w:tr w14:paraId="3EED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10F336D4">
            <w:pPr>
              <w:spacing w:line="360" w:lineRule="auto"/>
              <w:jc w:val="center"/>
              <w:rPr>
                <w:rFonts w:hint="eastAsia" w:ascii="宋体" w:hAnsi="宋体"/>
                <w:b/>
                <w:bCs/>
                <w:iCs/>
                <w:color w:val="000000"/>
                <w:szCs w:val="21"/>
              </w:rPr>
            </w:pPr>
            <w:r>
              <w:rPr>
                <w:rFonts w:ascii="宋体" w:hAnsi="宋体"/>
                <w:b/>
                <w:bCs/>
                <w:iCs/>
                <w:color w:val="000000"/>
                <w:szCs w:val="21"/>
              </w:rPr>
              <w:t>时间</w:t>
            </w:r>
          </w:p>
        </w:tc>
        <w:tc>
          <w:tcPr>
            <w:tcW w:w="7088" w:type="dxa"/>
            <w:vAlign w:val="center"/>
          </w:tcPr>
          <w:p w14:paraId="5D8B2A92">
            <w:pPr>
              <w:spacing w:line="276" w:lineRule="auto"/>
              <w:rPr>
                <w:rFonts w:hint="eastAsia" w:ascii="宋体" w:hAnsi="宋体"/>
                <w:bCs/>
                <w:iCs/>
                <w:color w:val="000000"/>
                <w:szCs w:val="21"/>
              </w:rPr>
            </w:pPr>
            <w:r>
              <w:rPr>
                <w:rFonts w:ascii="宋体" w:hAnsi="宋体"/>
                <w:bCs/>
                <w:iCs/>
                <w:color w:val="000000"/>
                <w:szCs w:val="21"/>
              </w:rPr>
              <w:t>202</w:t>
            </w:r>
            <w:r>
              <w:rPr>
                <w:rFonts w:hint="eastAsia" w:ascii="宋体" w:hAnsi="宋体"/>
                <w:bCs/>
                <w:iCs/>
                <w:color w:val="000000"/>
                <w:szCs w:val="21"/>
              </w:rPr>
              <w:t>5年2月28日</w:t>
            </w:r>
          </w:p>
        </w:tc>
      </w:tr>
      <w:tr w14:paraId="440F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275D1681">
            <w:pPr>
              <w:spacing w:line="360" w:lineRule="auto"/>
              <w:jc w:val="center"/>
              <w:rPr>
                <w:rFonts w:hint="eastAsia" w:ascii="宋体" w:hAnsi="宋体"/>
                <w:b/>
                <w:bCs/>
                <w:iCs/>
                <w:color w:val="000000"/>
                <w:szCs w:val="21"/>
              </w:rPr>
            </w:pPr>
            <w:r>
              <w:rPr>
                <w:rFonts w:hint="eastAsia" w:ascii="宋体" w:hAnsi="宋体"/>
                <w:b/>
                <w:bCs/>
                <w:iCs/>
                <w:color w:val="000000"/>
                <w:szCs w:val="21"/>
              </w:rPr>
              <w:t>地点</w:t>
            </w:r>
          </w:p>
        </w:tc>
        <w:tc>
          <w:tcPr>
            <w:tcW w:w="7088" w:type="dxa"/>
            <w:vAlign w:val="center"/>
          </w:tcPr>
          <w:p w14:paraId="39351267">
            <w:pPr>
              <w:spacing w:line="276" w:lineRule="auto"/>
              <w:rPr>
                <w:rFonts w:hint="eastAsia" w:ascii="宋体" w:hAnsi="宋体"/>
                <w:bCs/>
                <w:iCs/>
                <w:color w:val="000000"/>
                <w:szCs w:val="21"/>
              </w:rPr>
            </w:pPr>
            <w:r>
              <w:rPr>
                <w:rFonts w:hint="eastAsia" w:ascii="宋体" w:hAnsi="宋体"/>
                <w:bCs/>
                <w:iCs/>
                <w:color w:val="000000"/>
                <w:szCs w:val="21"/>
              </w:rPr>
              <w:t>公司会议室</w:t>
            </w:r>
          </w:p>
        </w:tc>
      </w:tr>
      <w:tr w14:paraId="73B2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2E565A95">
            <w:pPr>
              <w:spacing w:line="360" w:lineRule="auto"/>
              <w:jc w:val="center"/>
              <w:rPr>
                <w:rFonts w:hint="eastAsia" w:ascii="宋体" w:hAnsi="宋体"/>
                <w:b/>
                <w:bCs/>
                <w:iCs/>
                <w:color w:val="000000"/>
                <w:szCs w:val="21"/>
              </w:rPr>
            </w:pPr>
            <w:r>
              <w:rPr>
                <w:rFonts w:ascii="宋体" w:hAnsi="宋体"/>
                <w:b/>
                <w:bCs/>
                <w:iCs/>
                <w:color w:val="000000"/>
                <w:szCs w:val="21"/>
              </w:rPr>
              <w:t>上市公司接待人员姓名</w:t>
            </w:r>
          </w:p>
        </w:tc>
        <w:tc>
          <w:tcPr>
            <w:tcW w:w="7088" w:type="dxa"/>
            <w:vAlign w:val="center"/>
          </w:tcPr>
          <w:p w14:paraId="41DDC3F2">
            <w:pPr>
              <w:spacing w:line="276" w:lineRule="auto"/>
              <w:rPr>
                <w:rFonts w:hint="eastAsia" w:ascii="宋体" w:hAnsi="宋体"/>
                <w:bCs/>
                <w:iCs/>
                <w:color w:val="000000"/>
                <w:szCs w:val="21"/>
              </w:rPr>
            </w:pPr>
            <w:r>
              <w:rPr>
                <w:rFonts w:hint="eastAsia" w:ascii="宋体" w:hAnsi="宋体" w:cs="宋体"/>
                <w:color w:val="000000"/>
                <w:kern w:val="0"/>
                <w:szCs w:val="21"/>
              </w:rPr>
              <w:t xml:space="preserve">董事会秘书：郭晓雷  </w:t>
            </w:r>
          </w:p>
        </w:tc>
      </w:tr>
      <w:tr w14:paraId="2D41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328CCB7C">
            <w:pPr>
              <w:spacing w:before="156" w:beforeLines="50"/>
              <w:ind w:firstLine="420" w:firstLineChars="200"/>
              <w:rPr>
                <w:rFonts w:hint="eastAsia" w:ascii="宋体" w:hAnsi="宋体"/>
              </w:rPr>
            </w:pPr>
            <w:r>
              <w:rPr>
                <w:rFonts w:hint="eastAsia" w:ascii="宋体" w:hAnsi="宋体"/>
              </w:rPr>
              <w:t>调研</w:t>
            </w:r>
            <w:r>
              <w:rPr>
                <w:rFonts w:ascii="宋体" w:hAnsi="宋体"/>
              </w:rPr>
              <w:t>主要内容介绍</w:t>
            </w:r>
          </w:p>
          <w:p w14:paraId="5E672FAF">
            <w:pPr>
              <w:spacing w:before="156" w:beforeLines="50"/>
              <w:ind w:firstLine="420" w:firstLineChars="200"/>
              <w:rPr>
                <w:rFonts w:hint="eastAsia" w:ascii="宋体" w:hAnsi="宋体"/>
              </w:rPr>
            </w:pPr>
          </w:p>
        </w:tc>
        <w:tc>
          <w:tcPr>
            <w:tcW w:w="7088" w:type="dxa"/>
          </w:tcPr>
          <w:p w14:paraId="379D2C09">
            <w:pPr>
              <w:spacing w:before="156" w:beforeLines="50"/>
              <w:ind w:firstLine="420" w:firstLineChars="200"/>
              <w:rPr>
                <w:rFonts w:hint="eastAsia" w:ascii="宋体" w:hAnsi="宋体"/>
              </w:rPr>
            </w:pPr>
            <w:r>
              <w:rPr>
                <w:rFonts w:hint="eastAsia"/>
              </w:rPr>
              <w:t>董秘郭晓雷主要向到访投资者介绍了公司海外项目具体情况和项目进展情况。</w:t>
            </w:r>
          </w:p>
          <w:p w14:paraId="3E225242">
            <w:pPr>
              <w:spacing w:before="156" w:beforeLines="50"/>
              <w:ind w:firstLine="420" w:firstLineChars="200"/>
              <w:rPr>
                <w:rFonts w:hint="eastAsia"/>
              </w:rPr>
            </w:pPr>
            <w:r>
              <w:rPr>
                <w:rFonts w:hint="eastAsia"/>
              </w:rPr>
              <w:t>1、《</w:t>
            </w:r>
            <w:r>
              <w:t>稀土开采和稀土冶炼分离总量调控管理办法</w:t>
            </w:r>
            <w:r>
              <w:rPr>
                <w:rFonts w:hint="eastAsia"/>
              </w:rPr>
              <w:t>》征求意见稿的出台，对稀土行业目前有什么影响吗？</w:t>
            </w:r>
          </w:p>
          <w:p w14:paraId="006655B8">
            <w:pPr>
              <w:spacing w:before="156" w:beforeLines="50"/>
              <w:ind w:firstLine="420" w:firstLineChars="200"/>
            </w:pPr>
            <w:r>
              <w:rPr>
                <w:rFonts w:hint="eastAsia"/>
              </w:rPr>
              <w:t>新的稀土生产总量控制指标征求意见稿出台，进口矿纳入指标管理受到广泛关注。其实从两大集团组建完成之后，稀土的开采和冶炼分离指标一直都只下给两大集团，虽然之前进口矿一直没有纳入指标管理，但只有获得国内指标才具备从事进口矿冶炼分离的资格，盛和的冶炼分离指标也是通过稀土集团下发的。未来纳入管理后，进口矿指标是单独发，还是和国内矿统一发，我们也会继续保持关注。</w:t>
            </w:r>
          </w:p>
          <w:p w14:paraId="79BAC4BC">
            <w:pPr>
              <w:spacing w:before="156" w:beforeLines="50"/>
              <w:ind w:left="420"/>
              <w:rPr>
                <w:rFonts w:hint="eastAsia" w:ascii="宋体" w:hAnsi="宋体"/>
              </w:rPr>
            </w:pPr>
            <w:r>
              <w:rPr>
                <w:rFonts w:hint="eastAsia" w:ascii="宋体" w:hAnsi="宋体"/>
              </w:rPr>
              <w:t>2、公司海外的锆钛矿项目目前有什么最新进展？</w:t>
            </w:r>
          </w:p>
          <w:p w14:paraId="0D1A4F0B">
            <w:pPr>
              <w:spacing w:before="156" w:beforeLines="50"/>
              <w:ind w:firstLine="420" w:firstLineChars="200"/>
            </w:pPr>
            <w:r>
              <w:rPr>
                <w:rFonts w:hint="eastAsia" w:ascii="宋体" w:hAnsi="宋体"/>
              </w:rPr>
              <w:t>公司近期公告了2024年8月收购的</w:t>
            </w:r>
            <w:r>
              <w:rPr>
                <w:rFonts w:ascii="宋体" w:hAnsi="宋体"/>
              </w:rPr>
              <w:t>SRUL公司</w:t>
            </w:r>
            <w:r>
              <w:rPr>
                <w:rFonts w:hint="eastAsia" w:ascii="宋体" w:hAnsi="宋体"/>
              </w:rPr>
              <w:t>位于坦桑尼亚的</w:t>
            </w:r>
            <w:r>
              <w:rPr>
                <w:rFonts w:ascii="宋体" w:hAnsi="宋体"/>
              </w:rPr>
              <w:t>Fungoni（芬戈尼重砂项目）1号生产线已经顺利完成安装调试并于近日正式投入生产</w:t>
            </w:r>
            <w:r>
              <w:rPr>
                <w:rFonts w:hint="eastAsia" w:ascii="宋体" w:hAnsi="宋体"/>
              </w:rPr>
              <w:t>。</w:t>
            </w:r>
            <w:r>
              <w:rPr>
                <w:rFonts w:ascii="宋体" w:hAnsi="宋体"/>
              </w:rPr>
              <w:t>根据项目规划，所有生产线将于2025年9月前全部投产完毕</w:t>
            </w:r>
            <w:r>
              <w:rPr>
                <w:rFonts w:hint="eastAsia" w:ascii="宋体" w:hAnsi="宋体"/>
              </w:rPr>
              <w:t>。</w:t>
            </w:r>
            <w:r>
              <w:rPr>
                <w:rFonts w:ascii="宋体" w:hAnsi="宋体"/>
              </w:rPr>
              <w:t>届时，项目将形成年产10万吨重砂精矿产品的生产能力</w:t>
            </w:r>
            <w:r>
              <w:rPr>
                <w:rFonts w:hint="eastAsia" w:ascii="宋体" w:hAnsi="宋体"/>
              </w:rPr>
              <w:t>。此项目的投产是公司向资源控股型公司转型升级的重要标志</w:t>
            </w:r>
            <w:r>
              <w:rPr>
                <w:rFonts w:hint="eastAsia"/>
              </w:rPr>
              <w:t>。</w:t>
            </w:r>
          </w:p>
          <w:p w14:paraId="45571E74">
            <w:pPr>
              <w:spacing w:before="156" w:beforeLines="50"/>
              <w:ind w:firstLine="420" w:firstLineChars="200"/>
              <w:rPr>
                <w:rFonts w:hint="eastAsia" w:ascii="宋体" w:hAnsi="宋体"/>
              </w:rPr>
            </w:pPr>
            <w:r>
              <w:rPr>
                <w:rFonts w:hint="eastAsia" w:ascii="宋体" w:hAnsi="宋体"/>
              </w:rPr>
              <w:t>公司去年收购的另一个锆钛矿项目是嘉成矿业，该公司间接拥有位于马达加斯加的多个重砂矿项目，其中已经取得采矿权证的项目有3个，采矿权范围内的重矿物资源量约1786万吨。目前正在开展项目前期工作。</w:t>
            </w:r>
          </w:p>
          <w:p w14:paraId="3E0FA85D">
            <w:pPr>
              <w:spacing w:before="156" w:beforeLines="50"/>
              <w:ind w:firstLine="420" w:firstLineChars="200"/>
              <w:rPr>
                <w:rFonts w:hint="eastAsia" w:ascii="宋体" w:hAnsi="宋体"/>
              </w:rPr>
            </w:pPr>
            <w:r>
              <w:rPr>
                <w:rFonts w:hint="eastAsia" w:ascii="宋体" w:hAnsi="宋体"/>
              </w:rPr>
              <w:t>坦桑尼亚和马达加斯加重砂矿项目的收购将为公司锆钛产业链的发展提供充足的资源保障。</w:t>
            </w:r>
          </w:p>
          <w:p w14:paraId="09F1A61D">
            <w:pPr>
              <w:spacing w:before="156" w:beforeLines="50"/>
              <w:ind w:firstLine="420" w:firstLineChars="200"/>
            </w:pPr>
            <w:r>
              <w:rPr>
                <w:rFonts w:hint="eastAsia"/>
              </w:rPr>
              <w:t>3、对今年的稀土价格有什么样的预期？</w:t>
            </w:r>
          </w:p>
          <w:p w14:paraId="4FEC09D0">
            <w:pPr>
              <w:spacing w:before="156" w:beforeLines="50"/>
              <w:ind w:firstLine="420" w:firstLineChars="200"/>
              <w:rPr>
                <w:rFonts w:hint="eastAsia"/>
              </w:rPr>
            </w:pPr>
            <w:r>
              <w:rPr>
                <w:rFonts w:hint="eastAsia"/>
              </w:rPr>
              <w:t>从供给端来看，稀土管理条例配套制度</w:t>
            </w:r>
            <w:r>
              <w:rPr>
                <w:rFonts w:hint="eastAsia"/>
                <w:lang w:eastAsia="zh-CN"/>
              </w:rPr>
              <w:t>的</w:t>
            </w:r>
            <w:r>
              <w:rPr>
                <w:rFonts w:hint="eastAsia"/>
                <w:lang w:val="en-US" w:eastAsia="zh-CN"/>
              </w:rPr>
              <w:t>出台和实施，</w:t>
            </w:r>
            <w:r>
              <w:rPr>
                <w:rFonts w:hint="eastAsia"/>
              </w:rPr>
              <w:t>以及缅甸矿</w:t>
            </w:r>
            <w:r>
              <w:rPr>
                <w:rFonts w:hint="eastAsia"/>
                <w:lang w:val="en-US" w:eastAsia="zh-CN"/>
              </w:rPr>
              <w:t>进口的变化情况</w:t>
            </w:r>
            <w:r>
              <w:rPr>
                <w:rFonts w:hint="eastAsia"/>
              </w:rPr>
              <w:t>可能是需要关注的方向。从需求端来看，稀土行业最大的应用还是钕铁硼磁材。新能源汽车、风电、变频空调、消费电子、节能工业电机以及人型机器人等与智能电动和节能低碳相关的下游产业的发展，将会成为拉动稀土需求的增长点。尤其近期</w:t>
            </w:r>
            <w:r>
              <w:rPr>
                <w:rFonts w:hint="eastAsia"/>
                <w:lang w:val="en-US" w:eastAsia="zh-CN"/>
              </w:rPr>
              <w:t>具身智能</w:t>
            </w:r>
            <w:r>
              <w:rPr>
                <w:rFonts w:hint="eastAsia"/>
              </w:rPr>
              <w:t>机器人的发展速度快</w:t>
            </w:r>
            <w:r>
              <w:rPr>
                <w:rFonts w:hint="eastAsia"/>
                <w:lang w:eastAsia="zh-CN"/>
              </w:rPr>
              <w:t>，</w:t>
            </w:r>
            <w:r>
              <w:rPr>
                <w:rFonts w:hint="eastAsia"/>
                <w:lang w:val="en-US" w:eastAsia="zh-CN"/>
              </w:rPr>
              <w:t>会给钕铁硼市场带来新的增长点</w:t>
            </w:r>
            <w:r>
              <w:rPr>
                <w:rFonts w:hint="eastAsia"/>
              </w:rPr>
              <w:t>。公司会密切关注价格走势，适时调</w:t>
            </w:r>
            <w:bookmarkStart w:id="2" w:name="_GoBack"/>
            <w:bookmarkEnd w:id="2"/>
            <w:r>
              <w:rPr>
                <w:rFonts w:hint="eastAsia"/>
              </w:rPr>
              <w:t>整经营策略。</w:t>
            </w:r>
          </w:p>
        </w:tc>
      </w:tr>
      <w:tr w14:paraId="63FA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3E908EEA">
            <w:pPr>
              <w:spacing w:line="360" w:lineRule="auto"/>
              <w:jc w:val="center"/>
              <w:rPr>
                <w:rFonts w:hint="eastAsia" w:ascii="宋体" w:hAnsi="宋体"/>
                <w:b/>
                <w:bCs/>
                <w:iCs/>
                <w:color w:val="000000"/>
                <w:szCs w:val="21"/>
              </w:rPr>
            </w:pPr>
            <w:r>
              <w:rPr>
                <w:rFonts w:hint="eastAsia" w:ascii="宋体" w:hAnsi="宋体"/>
                <w:b/>
                <w:bCs/>
                <w:iCs/>
                <w:color w:val="000000"/>
                <w:szCs w:val="21"/>
              </w:rPr>
              <w:t xml:space="preserve"> </w:t>
            </w:r>
            <w:r>
              <w:rPr>
                <w:rFonts w:ascii="宋体" w:hAnsi="宋体"/>
                <w:b/>
                <w:bCs/>
                <w:iCs/>
                <w:color w:val="000000"/>
                <w:szCs w:val="21"/>
              </w:rPr>
              <w:t>附件清单（如有）</w:t>
            </w:r>
          </w:p>
        </w:tc>
        <w:tc>
          <w:tcPr>
            <w:tcW w:w="7088" w:type="dxa"/>
          </w:tcPr>
          <w:p w14:paraId="4AC789B0">
            <w:pPr>
              <w:spacing w:line="360" w:lineRule="auto"/>
              <w:ind w:firstLine="105" w:firstLineChars="50"/>
              <w:jc w:val="center"/>
              <w:rPr>
                <w:rFonts w:hint="eastAsia" w:ascii="宋体" w:hAnsi="宋体"/>
                <w:bCs/>
                <w:iCs/>
                <w:color w:val="000000"/>
                <w:szCs w:val="21"/>
              </w:rPr>
            </w:pPr>
            <w:r>
              <w:rPr>
                <w:rFonts w:hint="eastAsia" w:ascii="宋体" w:hAnsi="宋体"/>
                <w:bCs/>
                <w:iCs/>
                <w:color w:val="000000"/>
                <w:szCs w:val="21"/>
              </w:rPr>
              <w:t>无</w:t>
            </w:r>
          </w:p>
        </w:tc>
      </w:tr>
      <w:tr w14:paraId="5FCF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vAlign w:val="center"/>
          </w:tcPr>
          <w:p w14:paraId="09F4BB5B">
            <w:pPr>
              <w:spacing w:line="360" w:lineRule="auto"/>
              <w:jc w:val="center"/>
              <w:rPr>
                <w:rFonts w:hint="eastAsia" w:ascii="宋体" w:hAnsi="宋体"/>
                <w:b/>
                <w:bCs/>
                <w:iCs/>
                <w:color w:val="000000"/>
                <w:szCs w:val="21"/>
              </w:rPr>
            </w:pPr>
            <w:r>
              <w:rPr>
                <w:rFonts w:ascii="宋体" w:hAnsi="宋体"/>
                <w:b/>
                <w:bCs/>
                <w:iCs/>
                <w:color w:val="000000"/>
                <w:szCs w:val="21"/>
              </w:rPr>
              <w:t>日期</w:t>
            </w:r>
          </w:p>
        </w:tc>
        <w:tc>
          <w:tcPr>
            <w:tcW w:w="7088" w:type="dxa"/>
          </w:tcPr>
          <w:p w14:paraId="0CC43FC5">
            <w:pPr>
              <w:spacing w:line="360" w:lineRule="auto"/>
              <w:jc w:val="center"/>
              <w:rPr>
                <w:rFonts w:hint="eastAsia" w:ascii="宋体" w:hAnsi="宋体"/>
                <w:bCs/>
                <w:iCs/>
                <w:color w:val="000000"/>
                <w:szCs w:val="21"/>
              </w:rPr>
            </w:pPr>
            <w:r>
              <w:rPr>
                <w:rFonts w:ascii="宋体" w:hAnsi="宋体"/>
                <w:bCs/>
                <w:iCs/>
                <w:color w:val="000000"/>
                <w:szCs w:val="21"/>
              </w:rPr>
              <w:t>202</w:t>
            </w:r>
            <w:r>
              <w:rPr>
                <w:rFonts w:hint="eastAsia" w:ascii="宋体" w:hAnsi="宋体"/>
                <w:bCs/>
                <w:iCs/>
                <w:color w:val="000000"/>
                <w:szCs w:val="21"/>
              </w:rPr>
              <w:t>5年2月28日</w:t>
            </w:r>
          </w:p>
        </w:tc>
      </w:tr>
      <w:bookmarkEnd w:id="0"/>
    </w:tbl>
    <w:p w14:paraId="264E70DC">
      <w:pPr>
        <w:widowControl/>
        <w:jc w:val="left"/>
        <w:rPr>
          <w:rFonts w:hint="eastAsia" w:ascii="仿宋" w:hAnsi="仿宋" w:eastAsia="仿宋"/>
          <w:sz w:val="28"/>
          <w:szCs w:val="28"/>
        </w:rPr>
      </w:pPr>
    </w:p>
    <w:sectPr>
      <w:footerReference r:id="rId5" w:type="default"/>
      <w:footerReference r:id="rId6" w:type="even"/>
      <w:pgSz w:w="11906" w:h="16838"/>
      <w:pgMar w:top="1701" w:right="1797" w:bottom="1134" w:left="1797"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E2BE8">
    <w:pPr>
      <w:pStyle w:val="7"/>
      <w:framePr w:wrap="around" w:vAnchor="text" w:hAnchor="margin" w:xAlign="center" w:y="1"/>
      <w:rPr>
        <w:rStyle w:val="14"/>
        <w:rFonts w:hint="eastAsia" w:ascii="宋体" w:hAnsi="宋体"/>
        <w:sz w:val="28"/>
        <w:szCs w:val="28"/>
      </w:rPr>
    </w:pPr>
    <w:r>
      <w:rPr>
        <w:rStyle w:val="14"/>
        <w:rFonts w:hint="eastAsia" w:ascii="宋体" w:hAnsi="宋体"/>
        <w:sz w:val="28"/>
        <w:szCs w:val="28"/>
      </w:rPr>
      <w:t>—</w:t>
    </w: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rPr>
      <w:t>2</w:t>
    </w:r>
    <w:r>
      <w:rPr>
        <w:rFonts w:hint="eastAsia" w:ascii="宋体" w:hAnsi="宋体"/>
        <w:sz w:val="28"/>
        <w:szCs w:val="28"/>
      </w:rPr>
      <w:fldChar w:fldCharType="end"/>
    </w:r>
    <w:r>
      <w:rPr>
        <w:rStyle w:val="14"/>
        <w:rFonts w:hint="eastAsia" w:ascii="宋体" w:hAnsi="宋体"/>
        <w:sz w:val="28"/>
        <w:szCs w:val="28"/>
      </w:rPr>
      <w:t>—</w:t>
    </w:r>
  </w:p>
  <w:p w14:paraId="16671FD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28579">
    <w:pPr>
      <w:pStyle w:val="7"/>
      <w:framePr w:wrap="around" w:vAnchor="text" w:hAnchor="margin" w:xAlign="center" w:y="1"/>
      <w:rPr>
        <w:rStyle w:val="14"/>
      </w:rPr>
    </w:pPr>
    <w:r>
      <w:fldChar w:fldCharType="begin"/>
    </w:r>
    <w:r>
      <w:rPr>
        <w:rStyle w:val="14"/>
      </w:rPr>
      <w:instrText xml:space="preserve">PAGE  </w:instrText>
    </w:r>
    <w:r>
      <w:fldChar w:fldCharType="end"/>
    </w:r>
  </w:p>
  <w:p w14:paraId="7FA730D8">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3YWU0ODljM2NmZjU5OGNmMjFkOGY5YmJkOTk2ODUifQ=="/>
  </w:docVars>
  <w:rsids>
    <w:rsidRoot w:val="00953981"/>
    <w:rsid w:val="000532C1"/>
    <w:rsid w:val="000550EB"/>
    <w:rsid w:val="0007285A"/>
    <w:rsid w:val="00081574"/>
    <w:rsid w:val="000A6FEC"/>
    <w:rsid w:val="000B37B1"/>
    <w:rsid w:val="000D7761"/>
    <w:rsid w:val="00126512"/>
    <w:rsid w:val="00176F31"/>
    <w:rsid w:val="00177EC3"/>
    <w:rsid w:val="00180568"/>
    <w:rsid w:val="001A04B5"/>
    <w:rsid w:val="001C1D99"/>
    <w:rsid w:val="001F4540"/>
    <w:rsid w:val="0023626F"/>
    <w:rsid w:val="00273F00"/>
    <w:rsid w:val="002B7B99"/>
    <w:rsid w:val="002E1978"/>
    <w:rsid w:val="0031359B"/>
    <w:rsid w:val="003635FB"/>
    <w:rsid w:val="003F075D"/>
    <w:rsid w:val="004C55DA"/>
    <w:rsid w:val="004D4ECC"/>
    <w:rsid w:val="004E149C"/>
    <w:rsid w:val="004E7079"/>
    <w:rsid w:val="00593A9B"/>
    <w:rsid w:val="005B097F"/>
    <w:rsid w:val="005C1E93"/>
    <w:rsid w:val="005F33F1"/>
    <w:rsid w:val="0060780A"/>
    <w:rsid w:val="00650410"/>
    <w:rsid w:val="00676A4E"/>
    <w:rsid w:val="007549ED"/>
    <w:rsid w:val="0077568A"/>
    <w:rsid w:val="007A7D5B"/>
    <w:rsid w:val="007C2390"/>
    <w:rsid w:val="007C5823"/>
    <w:rsid w:val="007D4949"/>
    <w:rsid w:val="007E1E56"/>
    <w:rsid w:val="007E4551"/>
    <w:rsid w:val="007E7F4E"/>
    <w:rsid w:val="007F5049"/>
    <w:rsid w:val="008359E8"/>
    <w:rsid w:val="00871D04"/>
    <w:rsid w:val="0089239A"/>
    <w:rsid w:val="008C3B4A"/>
    <w:rsid w:val="008F346F"/>
    <w:rsid w:val="00905BC4"/>
    <w:rsid w:val="009456A9"/>
    <w:rsid w:val="00953981"/>
    <w:rsid w:val="00992AD5"/>
    <w:rsid w:val="009B0861"/>
    <w:rsid w:val="009F4110"/>
    <w:rsid w:val="009F45A2"/>
    <w:rsid w:val="00A05D19"/>
    <w:rsid w:val="00A130E2"/>
    <w:rsid w:val="00A30EA4"/>
    <w:rsid w:val="00A540D5"/>
    <w:rsid w:val="00AA3A2F"/>
    <w:rsid w:val="00AB65AE"/>
    <w:rsid w:val="00AE58F2"/>
    <w:rsid w:val="00AF6245"/>
    <w:rsid w:val="00B10F99"/>
    <w:rsid w:val="00B22C28"/>
    <w:rsid w:val="00B23358"/>
    <w:rsid w:val="00B34641"/>
    <w:rsid w:val="00B53EAB"/>
    <w:rsid w:val="00B61496"/>
    <w:rsid w:val="00B61558"/>
    <w:rsid w:val="00B943F5"/>
    <w:rsid w:val="00BA3B24"/>
    <w:rsid w:val="00BC283B"/>
    <w:rsid w:val="00BF4FCC"/>
    <w:rsid w:val="00C037C8"/>
    <w:rsid w:val="00C125C5"/>
    <w:rsid w:val="00C3495A"/>
    <w:rsid w:val="00C40C24"/>
    <w:rsid w:val="00C655A8"/>
    <w:rsid w:val="00C74CFE"/>
    <w:rsid w:val="00CC0983"/>
    <w:rsid w:val="00CE0A43"/>
    <w:rsid w:val="00CE6605"/>
    <w:rsid w:val="00D03E6A"/>
    <w:rsid w:val="00D15A3A"/>
    <w:rsid w:val="00D16C08"/>
    <w:rsid w:val="00D23B76"/>
    <w:rsid w:val="00D346BD"/>
    <w:rsid w:val="00D35C68"/>
    <w:rsid w:val="00D70AE6"/>
    <w:rsid w:val="00DE22B5"/>
    <w:rsid w:val="00E877F5"/>
    <w:rsid w:val="00E91845"/>
    <w:rsid w:val="00EA062D"/>
    <w:rsid w:val="00EC5878"/>
    <w:rsid w:val="00F273B8"/>
    <w:rsid w:val="00F536E6"/>
    <w:rsid w:val="00F619A6"/>
    <w:rsid w:val="00F72C4E"/>
    <w:rsid w:val="00F958D0"/>
    <w:rsid w:val="00FA38A8"/>
    <w:rsid w:val="00FB5270"/>
    <w:rsid w:val="00FD248D"/>
    <w:rsid w:val="035E62A9"/>
    <w:rsid w:val="0C1C4875"/>
    <w:rsid w:val="0ECB5A9B"/>
    <w:rsid w:val="1E38504E"/>
    <w:rsid w:val="222A111F"/>
    <w:rsid w:val="2C0B44D1"/>
    <w:rsid w:val="36C22E36"/>
    <w:rsid w:val="3A8638A8"/>
    <w:rsid w:val="3ED65E91"/>
    <w:rsid w:val="41C10393"/>
    <w:rsid w:val="4599357F"/>
    <w:rsid w:val="58535244"/>
    <w:rsid w:val="5CC34FC4"/>
    <w:rsid w:val="5D864CC7"/>
    <w:rsid w:val="60F224FB"/>
    <w:rsid w:val="658E7179"/>
    <w:rsid w:val="6AC94A9A"/>
    <w:rsid w:val="74290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18"/>
    <w:qFormat/>
    <w:uiPriority w:val="9"/>
    <w:pPr>
      <w:keepNext/>
      <w:keepLines/>
      <w:spacing w:before="260" w:after="260" w:line="416" w:lineRule="auto"/>
      <w:outlineLvl w:val="1"/>
    </w:pPr>
    <w:rPr>
      <w:rFonts w:ascii="Calibri Light" w:hAnsi="Calibri Light"/>
      <w:b/>
      <w:bCs/>
      <w:sz w:val="32"/>
      <w:szCs w:val="32"/>
    </w:rPr>
  </w:style>
  <w:style w:type="character" w:default="1" w:styleId="12">
    <w:name w:val="Default Paragraph Font"/>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ody Text"/>
    <w:basedOn w:val="1"/>
    <w:link w:val="19"/>
    <w:qFormat/>
    <w:uiPriority w:val="0"/>
    <w:rPr>
      <w:sz w:val="28"/>
    </w:rPr>
  </w:style>
  <w:style w:type="paragraph" w:styleId="5">
    <w:name w:val="Date"/>
    <w:basedOn w:val="1"/>
    <w:next w:val="1"/>
    <w:qFormat/>
    <w:uiPriority w:val="0"/>
    <w:pPr>
      <w:ind w:left="100" w:leftChars="2500"/>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rPr>
      <w:rFonts w:ascii="Calibri" w:hAnsi="Calibri"/>
      <w:sz w:val="24"/>
    </w:rPr>
  </w:style>
  <w:style w:type="table" w:styleId="11">
    <w:name w:val="Table Grid"/>
    <w:basedOn w:val="1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qFormat/>
    <w:uiPriority w:val="0"/>
  </w:style>
  <w:style w:type="character" w:styleId="15">
    <w:name w:val="Emphasis"/>
    <w:qFormat/>
    <w:uiPriority w:val="0"/>
    <w:rPr>
      <w:i/>
    </w:rPr>
  </w:style>
  <w:style w:type="character" w:styleId="16">
    <w:name w:val="Hyperlink"/>
    <w:qFormat/>
    <w:uiPriority w:val="99"/>
    <w:rPr>
      <w:rFonts w:cs="Times New Roman"/>
      <w:color w:val="0000FF"/>
      <w:u w:val="single"/>
    </w:rPr>
  </w:style>
  <w:style w:type="character" w:customStyle="1" w:styleId="17">
    <w:name w:val="标题 1 字符"/>
    <w:link w:val="2"/>
    <w:qFormat/>
    <w:uiPriority w:val="9"/>
    <w:rPr>
      <w:rFonts w:ascii="Calibri" w:hAnsi="Calibri"/>
      <w:b/>
      <w:bCs/>
      <w:kern w:val="44"/>
      <w:sz w:val="44"/>
      <w:szCs w:val="44"/>
    </w:rPr>
  </w:style>
  <w:style w:type="character" w:customStyle="1" w:styleId="18">
    <w:name w:val="标题 2 字符"/>
    <w:link w:val="3"/>
    <w:qFormat/>
    <w:uiPriority w:val="9"/>
    <w:rPr>
      <w:rFonts w:ascii="Calibri Light" w:hAnsi="Calibri Light"/>
      <w:b/>
      <w:bCs/>
      <w:kern w:val="2"/>
      <w:sz w:val="32"/>
      <w:szCs w:val="32"/>
    </w:rPr>
  </w:style>
  <w:style w:type="character" w:customStyle="1" w:styleId="19">
    <w:name w:val="正文文本 字符"/>
    <w:link w:val="4"/>
    <w:qFormat/>
    <w:uiPriority w:val="0"/>
    <w:rPr>
      <w:kern w:val="2"/>
      <w:sz w:val="28"/>
      <w:szCs w:val="24"/>
    </w:rPr>
  </w:style>
  <w:style w:type="character" w:customStyle="1" w:styleId="20">
    <w:name w:val="批注框文本 字符"/>
    <w:link w:val="6"/>
    <w:qFormat/>
    <w:uiPriority w:val="0"/>
    <w:rPr>
      <w:kern w:val="2"/>
      <w:sz w:val="18"/>
      <w:szCs w:val="18"/>
    </w:rPr>
  </w:style>
  <w:style w:type="paragraph" w:styleId="21">
    <w:name w:val="List Paragraph"/>
    <w:basedOn w:val="1"/>
    <w:qFormat/>
    <w:uiPriority w:val="34"/>
    <w:pPr>
      <w:ind w:firstLine="420" w:firstLineChars="200"/>
    </w:pPr>
    <w:rPr>
      <w:rFonts w:ascii="Calibri" w:hAnsi="Calibri"/>
      <w:szCs w:val="22"/>
    </w:rPr>
  </w:style>
  <w:style w:type="paragraph" w:customStyle="1" w:styleId="22">
    <w:name w:val="List Paragraph1"/>
    <w:basedOn w:val="1"/>
    <w:qFormat/>
    <w:uiPriority w:val="0"/>
    <w:pPr>
      <w:ind w:firstLine="420" w:firstLineChars="200"/>
    </w:pPr>
    <w:rPr>
      <w:rFonts w:ascii="Calibri" w:hAnsi="Calibri"/>
      <w:szCs w:val="22"/>
    </w:rPr>
  </w:style>
  <w:style w:type="paragraph" w:customStyle="1" w:styleId="23">
    <w:name w:val="msolistparagraph"/>
    <w:basedOn w:val="1"/>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SC</Company>
  <Pages>2</Pages>
  <Words>938</Words>
  <Characters>976</Characters>
  <Lines>8</Lines>
  <Paragraphs>2</Paragraphs>
  <TotalTime>81</TotalTime>
  <ScaleCrop>false</ScaleCrop>
  <LinksUpToDate>false</LinksUpToDate>
  <CharactersWithSpaces>1102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2024-09-04T03:38:00Z</dcterms:created>
  <dc:creator>Li</dc:creator>
  <cp:lastModifiedBy>Ray</cp:lastModifiedBy>
  <cp:lastPrinted>2010-08-04T06:50:00Z</cp:lastPrinted>
  <dcterms:modified xsi:type="dcterms:W3CDTF">2025-02-28T08:29:50Z</dcterms:modified>
  <dc:title>四川省上市公司协会文件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69358F78A3364CA4A553DCD9FB080CAD_13</vt:lpwstr>
  </property>
  <property fmtid="{D5CDD505-2E9C-101B-9397-08002B2CF9AE}" pid="4" name="KSOTemplateDocerSaveRecord">
    <vt:lpwstr>eyJoZGlkIjoiMzEwNTM5NzYwMDRjMzkwZTVkZjY2ODkwMGIxNGU0OTUiLCJ1c2VySWQiOiIyNzQ3MjY1MDQifQ==</vt:lpwstr>
  </property>
</Properties>
</file>