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EF3A20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21"/>
            <w:bookmarkStart w:id="1" w:name="OLE_LINK22"/>
            <w:bookmarkStart w:id="2" w:name="OLE_LINK23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bookmarkEnd w:id="0"/>
            <w:bookmarkEnd w:id="1"/>
            <w:bookmarkEnd w:id="2"/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3" w:name="OLE_LINK24"/>
            <w:bookmarkStart w:id="4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3"/>
            <w:bookmarkEnd w:id="4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B6422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B90456" w:rsidP="00B90456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国泰君安证券、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瑞信方正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上海睿扬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天治基金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上海国赞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中天汇富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基金、中信证券、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湖南源乘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鸿运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上海九祥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上海盟洋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上海天猊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北京大道兴业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尚诚资产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景顺长城基金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IGWT Investment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P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上海明嘉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等</w:t>
            </w:r>
            <w:bookmarkStart w:id="5" w:name="_GoBack"/>
            <w:bookmarkEnd w:id="5"/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0C3F4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9316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B64222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150952" w:rsidRDefault="004C6574" w:rsidP="00E043AE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BD014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</w:t>
            </w:r>
            <w:r w:rsidR="00132BB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2024年第</w:t>
            </w:r>
            <w:r w:rsidR="00F0425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四季度</w:t>
            </w:r>
            <w:r w:rsidR="00132BB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和2025年截至目前的经营</w:t>
            </w:r>
            <w:r w:rsidR="00BD014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情况</w:t>
            </w:r>
            <w:r w:rsidR="000C608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如何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4C6574" w:rsidP="00132BB2">
            <w:pPr>
              <w:spacing w:line="360" w:lineRule="auto"/>
              <w:ind w:firstLineChars="200" w:firstLine="480"/>
              <w:rPr>
                <w:rFonts w:asciiTheme="minorEastAsia" w:hAnsiTheme="minorEastAsia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132BB2" w:rsidRP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公司积极把握传统销售旺季与促消费政策落地显效等有利契机，</w:t>
            </w:r>
            <w:r w:rsid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2024</w:t>
            </w:r>
            <w:r w:rsidR="00132BB2" w:rsidRP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年第四季度销售环比第三季度有明显提升。截止目前，</w:t>
            </w:r>
            <w:r w:rsid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2025</w:t>
            </w:r>
            <w:r w:rsidR="00132BB2" w:rsidRP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年</w:t>
            </w:r>
            <w:r w:rsid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第一季度受节假日因素影响，</w:t>
            </w:r>
            <w:r w:rsidR="00132BB2" w:rsidRP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销售</w:t>
            </w:r>
            <w:r w:rsid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环</w:t>
            </w:r>
            <w:r w:rsidR="00132BB2" w:rsidRPr="00132BB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比上升。</w:t>
            </w:r>
          </w:p>
          <w:p w:rsidR="008A4345" w:rsidRDefault="008A4345" w:rsidP="008A434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F24AFC">
              <w:rPr>
                <w:rFonts w:hint="eastAsia"/>
              </w:rPr>
              <w:t xml:space="preserve"> </w:t>
            </w:r>
            <w:r w:rsidR="004A70D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超市</w:t>
            </w:r>
            <w:r w:rsidR="00BA43B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业态</w:t>
            </w:r>
            <w:r w:rsidR="004A70D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2024年的经营情况</w:t>
            </w:r>
            <w:r w:rsidR="00F24AFC" w:rsidRPr="00F24A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8A4345" w:rsidRDefault="008A4345" w:rsidP="00F24AF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4A70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2024年，</w:t>
            </w:r>
            <w:r w:rsidR="004A70D5" w:rsidRPr="004A70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超市业态整体保持增长态势</w:t>
            </w:r>
            <w:r w:rsidR="004A70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153B96" w:rsidRPr="00153B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针对公司超市供应链建设、商品力提升、自有品牌打造、线下场景拓展等方面我们进行了大量的调改活动。服务提升方面，充分统筹门店员工，通过建立标准化、制度化工作流程，提升员</w:t>
            </w:r>
            <w:r w:rsidR="00153B96" w:rsidRPr="00153B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工整体服务水平。</w:t>
            </w:r>
          </w:p>
          <w:p w:rsidR="00C7210F" w:rsidRDefault="00C7210F" w:rsidP="00C7210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987F11">
              <w:rPr>
                <w:rFonts w:hint="eastAsia"/>
              </w:rPr>
              <w:t xml:space="preserve"> </w:t>
            </w:r>
            <w:r w:rsidR="004A70D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百货业态今后的调改策略是怎样的</w:t>
            </w:r>
            <w:r w:rsidR="00987F11" w:rsidRPr="00987F1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C7210F" w:rsidRPr="00C7210F" w:rsidRDefault="00C7210F" w:rsidP="00EF3A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4A70D5" w:rsidRPr="00BA43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针对百货调改，在门店定位上，我们通过“一店一策”助力公司旗下的昌吉生活广场、</w:t>
            </w:r>
            <w:r w:rsidR="004A70D5">
              <w:rPr>
                <w:rFonts w:ascii="宋体" w:hAnsi="宋体" w:hint="eastAsia"/>
                <w:sz w:val="24"/>
              </w:rPr>
              <w:t>库尔勒萨依巴格店</w:t>
            </w:r>
            <w:r w:rsidR="004A70D5" w:rsidRPr="00BA43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等百货门店重新定位，吸引更多优秀品牌的入驻，更好地满足</w:t>
            </w:r>
            <w:r w:rsidR="004A70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不同</w:t>
            </w:r>
            <w:r w:rsidR="004A70D5" w:rsidRPr="00BA43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客群及家庭消费者不同的消费需求，重点突出门店的差异化特征。在供应链建设上，百货业态聚焦商品力提升，持续加码“首店、首发经济”，加大自营业务经营规模。</w:t>
            </w:r>
          </w:p>
          <w:p w:rsidR="008A4345" w:rsidRDefault="002861C2" w:rsidP="008A434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4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C06A1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百货业态和超市业态目前的收入占比是怎样的</w:t>
            </w:r>
            <w:r w:rsidRPr="002861C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F355E5" w:rsidRDefault="008A4345" w:rsidP="00EF3A20">
            <w:pPr>
              <w:spacing w:line="360" w:lineRule="auto"/>
              <w:ind w:firstLineChars="200" w:firstLine="480"/>
              <w:rPr>
                <w:rFonts w:asciiTheme="minorEastAsia" w:hAnsiTheme="minorEastAsia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153B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受消费环境改变，</w:t>
            </w:r>
            <w:r w:rsidR="00220D3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以及</w:t>
            </w:r>
            <w:r w:rsidR="00C06A1D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公司近年来不断加大超市业态经营</w:t>
            </w:r>
            <w:r w:rsidR="00153B96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投入</w:t>
            </w:r>
            <w:r w:rsidR="00220D3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的因素影响</w:t>
            </w:r>
            <w:r w:rsidR="00C06A1D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，</w:t>
            </w:r>
            <w:r w:rsidR="00153B96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超市业绩逐步提升</w:t>
            </w:r>
            <w:r w:rsidR="00220D3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，目前</w:t>
            </w:r>
            <w:r w:rsidR="00220D31" w:rsidRPr="00220D3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百货业态</w:t>
            </w:r>
            <w:r w:rsidR="005974EB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与</w:t>
            </w:r>
            <w:r w:rsidR="00220D3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超市业态</w:t>
            </w:r>
            <w:r w:rsidR="005974EB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收入占比约</w:t>
            </w:r>
            <w:r w:rsidR="00220D3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为</w:t>
            </w:r>
            <w:r w:rsidR="005974EB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6</w:t>
            </w:r>
            <w:r w:rsidR="00E5616F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：</w:t>
            </w:r>
            <w:r w:rsidR="00220D3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4</w:t>
            </w:r>
            <w:r w:rsidR="00900C8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A5B43" w:rsidRDefault="000A5B43" w:rsidP="00CF08C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5.</w:t>
            </w:r>
            <w:r w:rsidR="00CF08C2">
              <w:rPr>
                <w:rFonts w:hint="eastAsia"/>
              </w:rPr>
              <w:t xml:space="preserve"> </w:t>
            </w:r>
            <w:r w:rsidR="00CF08C2" w:rsidRPr="00CF08C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公司零售主业中不同业态未来在区域布局及</w:t>
            </w:r>
            <w:r w:rsidR="00CF08C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展店</w:t>
            </w:r>
            <w:r w:rsidR="00CF08C2" w:rsidRPr="00CF08C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节奏上有什么规划？</w:t>
            </w:r>
          </w:p>
          <w:p w:rsidR="000A5B43" w:rsidRPr="00CF08C2" w:rsidRDefault="00BD1844" w:rsidP="00CF08C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</w:t>
            </w:r>
            <w:r w:rsid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目前主要通过存量优化调改提高利润空间，在供应链建设、线下新场景打造、服务提升等方面持续</w:t>
            </w:r>
            <w:r w:rsid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加力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。超市</w:t>
            </w:r>
            <w:r w:rsid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业态将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面向网点空白、人口密集、消费</w:t>
            </w:r>
            <w:r w:rsid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环境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较好</w:t>
            </w:r>
            <w:r w:rsid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区域，加快连锁网络布局，进一步形成品牌</w:t>
            </w:r>
            <w:r w:rsid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连锁规模</w:t>
            </w:r>
            <w:r w:rsidR="00CF08C2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效应。</w:t>
            </w:r>
          </w:p>
          <w:p w:rsidR="007B1DAD" w:rsidRDefault="000A5B4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6.</w:t>
            </w:r>
            <w:r w:rsidR="008E2C4E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公司自有品牌建设目前进展怎样</w:t>
            </w:r>
            <w:r w:rsidR="00C131FC" w:rsidRPr="00C131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7B1DA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7B1DAD" w:rsidP="00EF3A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A3F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公司去年底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开展</w:t>
            </w:r>
            <w:r w:rsidR="00CE78B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了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主题为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“24载感恩同行，股东尊享回馈月”</w:t>
            </w:r>
            <w:r w:rsidR="00CE78B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股东回馈活动，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以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首款自有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品牌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食用油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回馈广大投资者，收到了良好的市场反响，股东参与热情度较高</w:t>
            </w:r>
            <w:r w:rsidR="00C131FC" w:rsidRP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后期公司将继续加大</w:t>
            </w:r>
            <w:r w:rsidR="00CE78B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自有品牌建设力度，丰富商品品类，打造独具特色的商品矩阵，</w:t>
            </w:r>
            <w:r w:rsidR="00631AD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加大自有品牌业绩贡献。</w:t>
            </w:r>
          </w:p>
          <w:p w:rsidR="005B4E6B" w:rsidRDefault="000A5B4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7.</w:t>
            </w:r>
            <w:r w:rsidR="00C32E0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“以旧换新”等促销政策在公司落地情况如何</w:t>
            </w:r>
            <w:r w:rsidR="009842A5"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EF3A20" w:rsidRPr="003C68DA" w:rsidRDefault="005B4E6B" w:rsidP="003C68D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D41B6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2025年国补“以旧换新”政策于2025年1月20日在新疆开始实施，公司积极参与到各品类商品的国补政策中。截至目前，参与品类销售额达1500万元，同比增长</w:t>
            </w:r>
            <w:r w:rsidR="003C68D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超过50%</w:t>
            </w:r>
            <w:r w:rsidR="00D41B6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C32E02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8F" w:rsidRDefault="0080588F">
      <w:r>
        <w:separator/>
      </w:r>
    </w:p>
    <w:p w:rsidR="0080588F" w:rsidRDefault="0080588F"/>
  </w:endnote>
  <w:endnote w:type="continuationSeparator" w:id="0">
    <w:p w:rsidR="0080588F" w:rsidRDefault="0080588F">
      <w:r>
        <w:continuationSeparator/>
      </w:r>
    </w:p>
    <w:p w:rsidR="0080588F" w:rsidRDefault="00805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456" w:rsidRPr="00B90456">
          <w:rPr>
            <w:noProof/>
            <w:lang w:val="zh-CN"/>
          </w:rPr>
          <w:t>1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8F" w:rsidRDefault="0080588F">
      <w:r>
        <w:separator/>
      </w:r>
    </w:p>
    <w:p w:rsidR="0080588F" w:rsidRDefault="0080588F"/>
  </w:footnote>
  <w:footnote w:type="continuationSeparator" w:id="0">
    <w:p w:rsidR="0080588F" w:rsidRDefault="0080588F">
      <w:r>
        <w:continuationSeparator/>
      </w:r>
    </w:p>
    <w:p w:rsidR="0080588F" w:rsidRDefault="008058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37E4D"/>
    <w:rsid w:val="000411F8"/>
    <w:rsid w:val="00042C46"/>
    <w:rsid w:val="000444E5"/>
    <w:rsid w:val="000528A8"/>
    <w:rsid w:val="0005452E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A5B43"/>
    <w:rsid w:val="000A65EF"/>
    <w:rsid w:val="000B6FFD"/>
    <w:rsid w:val="000C2F52"/>
    <w:rsid w:val="000C3F45"/>
    <w:rsid w:val="000C6082"/>
    <w:rsid w:val="000E1A96"/>
    <w:rsid w:val="000F6BEB"/>
    <w:rsid w:val="0010077E"/>
    <w:rsid w:val="00103C4E"/>
    <w:rsid w:val="00111EF4"/>
    <w:rsid w:val="00113C72"/>
    <w:rsid w:val="00114CEA"/>
    <w:rsid w:val="001221B8"/>
    <w:rsid w:val="00126672"/>
    <w:rsid w:val="001304EB"/>
    <w:rsid w:val="00132BB2"/>
    <w:rsid w:val="001334C1"/>
    <w:rsid w:val="00136BC5"/>
    <w:rsid w:val="00143A57"/>
    <w:rsid w:val="00150952"/>
    <w:rsid w:val="00151B55"/>
    <w:rsid w:val="00153B96"/>
    <w:rsid w:val="001565C4"/>
    <w:rsid w:val="0016178A"/>
    <w:rsid w:val="001621FF"/>
    <w:rsid w:val="001672FF"/>
    <w:rsid w:val="00180048"/>
    <w:rsid w:val="001819EF"/>
    <w:rsid w:val="00186DBB"/>
    <w:rsid w:val="001965A6"/>
    <w:rsid w:val="001A0B87"/>
    <w:rsid w:val="001A125C"/>
    <w:rsid w:val="001B00D8"/>
    <w:rsid w:val="001B011E"/>
    <w:rsid w:val="001B508F"/>
    <w:rsid w:val="001B7B58"/>
    <w:rsid w:val="001C6609"/>
    <w:rsid w:val="001C7C07"/>
    <w:rsid w:val="001D0DED"/>
    <w:rsid w:val="001D337E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50815"/>
    <w:rsid w:val="00251EF8"/>
    <w:rsid w:val="002525E9"/>
    <w:rsid w:val="0025271B"/>
    <w:rsid w:val="00255B4A"/>
    <w:rsid w:val="00256250"/>
    <w:rsid w:val="002608FE"/>
    <w:rsid w:val="00260E7E"/>
    <w:rsid w:val="002650F9"/>
    <w:rsid w:val="00267056"/>
    <w:rsid w:val="002739C7"/>
    <w:rsid w:val="00273BE7"/>
    <w:rsid w:val="00273D9E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E4BBC"/>
    <w:rsid w:val="002F1B04"/>
    <w:rsid w:val="002F23EA"/>
    <w:rsid w:val="002F4C46"/>
    <w:rsid w:val="002F6186"/>
    <w:rsid w:val="002F6EAD"/>
    <w:rsid w:val="00306DC1"/>
    <w:rsid w:val="00307607"/>
    <w:rsid w:val="00307EC1"/>
    <w:rsid w:val="0031032E"/>
    <w:rsid w:val="00310B67"/>
    <w:rsid w:val="003131C3"/>
    <w:rsid w:val="0031371B"/>
    <w:rsid w:val="00320D9D"/>
    <w:rsid w:val="00320EA7"/>
    <w:rsid w:val="00324327"/>
    <w:rsid w:val="00327CE4"/>
    <w:rsid w:val="00336191"/>
    <w:rsid w:val="00340A0E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C0892"/>
    <w:rsid w:val="003C194F"/>
    <w:rsid w:val="003C68DA"/>
    <w:rsid w:val="003D2A88"/>
    <w:rsid w:val="003D2F73"/>
    <w:rsid w:val="003D40E0"/>
    <w:rsid w:val="003E59C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123F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A115A"/>
    <w:rsid w:val="004A5431"/>
    <w:rsid w:val="004A58CB"/>
    <w:rsid w:val="004A70D5"/>
    <w:rsid w:val="004B3AB4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92C"/>
    <w:rsid w:val="00572A6D"/>
    <w:rsid w:val="00582D78"/>
    <w:rsid w:val="00584526"/>
    <w:rsid w:val="00584951"/>
    <w:rsid w:val="00584D8F"/>
    <w:rsid w:val="00587DAB"/>
    <w:rsid w:val="00590DC4"/>
    <w:rsid w:val="005917EA"/>
    <w:rsid w:val="00592FC1"/>
    <w:rsid w:val="0059505D"/>
    <w:rsid w:val="005953E9"/>
    <w:rsid w:val="005974EB"/>
    <w:rsid w:val="005A0CBE"/>
    <w:rsid w:val="005A17E4"/>
    <w:rsid w:val="005A3CFE"/>
    <w:rsid w:val="005A4D77"/>
    <w:rsid w:val="005B17EF"/>
    <w:rsid w:val="005B3D04"/>
    <w:rsid w:val="005B4E6B"/>
    <w:rsid w:val="005B628F"/>
    <w:rsid w:val="005C19C5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C62"/>
    <w:rsid w:val="005F3897"/>
    <w:rsid w:val="005F7318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42382"/>
    <w:rsid w:val="006427A0"/>
    <w:rsid w:val="00643F90"/>
    <w:rsid w:val="0064637F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6E4C"/>
    <w:rsid w:val="0069619A"/>
    <w:rsid w:val="006A2E11"/>
    <w:rsid w:val="006A3184"/>
    <w:rsid w:val="006B20D7"/>
    <w:rsid w:val="006B2B0C"/>
    <w:rsid w:val="006E0524"/>
    <w:rsid w:val="006E2DE4"/>
    <w:rsid w:val="006E3B82"/>
    <w:rsid w:val="006E7372"/>
    <w:rsid w:val="006F32A2"/>
    <w:rsid w:val="006F438E"/>
    <w:rsid w:val="006F711C"/>
    <w:rsid w:val="00701E34"/>
    <w:rsid w:val="007118F2"/>
    <w:rsid w:val="00713A75"/>
    <w:rsid w:val="00726CD1"/>
    <w:rsid w:val="00733488"/>
    <w:rsid w:val="00735F4D"/>
    <w:rsid w:val="00736F04"/>
    <w:rsid w:val="00746249"/>
    <w:rsid w:val="00751592"/>
    <w:rsid w:val="00756A97"/>
    <w:rsid w:val="00757362"/>
    <w:rsid w:val="0076183F"/>
    <w:rsid w:val="00763BC1"/>
    <w:rsid w:val="007649B9"/>
    <w:rsid w:val="007663C4"/>
    <w:rsid w:val="00766D6F"/>
    <w:rsid w:val="00770B3F"/>
    <w:rsid w:val="00771A91"/>
    <w:rsid w:val="00773213"/>
    <w:rsid w:val="00785284"/>
    <w:rsid w:val="0079430A"/>
    <w:rsid w:val="00794C8B"/>
    <w:rsid w:val="00795940"/>
    <w:rsid w:val="007A3FB9"/>
    <w:rsid w:val="007A4905"/>
    <w:rsid w:val="007B196F"/>
    <w:rsid w:val="007B1DAD"/>
    <w:rsid w:val="007B6B6B"/>
    <w:rsid w:val="007C39F3"/>
    <w:rsid w:val="007C7447"/>
    <w:rsid w:val="007C7D09"/>
    <w:rsid w:val="007D4A82"/>
    <w:rsid w:val="007E1F58"/>
    <w:rsid w:val="007F2176"/>
    <w:rsid w:val="007F4E96"/>
    <w:rsid w:val="0080588F"/>
    <w:rsid w:val="00805EAD"/>
    <w:rsid w:val="00806573"/>
    <w:rsid w:val="00814484"/>
    <w:rsid w:val="008160A1"/>
    <w:rsid w:val="00816CED"/>
    <w:rsid w:val="00821685"/>
    <w:rsid w:val="00827570"/>
    <w:rsid w:val="00827C6C"/>
    <w:rsid w:val="00836E8C"/>
    <w:rsid w:val="008453D5"/>
    <w:rsid w:val="008552F7"/>
    <w:rsid w:val="00857E84"/>
    <w:rsid w:val="00870F10"/>
    <w:rsid w:val="00873293"/>
    <w:rsid w:val="00875E95"/>
    <w:rsid w:val="008914C8"/>
    <w:rsid w:val="00894406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7588"/>
    <w:rsid w:val="008D2B96"/>
    <w:rsid w:val="008D3726"/>
    <w:rsid w:val="008E10E7"/>
    <w:rsid w:val="008E2311"/>
    <w:rsid w:val="008E245B"/>
    <w:rsid w:val="008E2C4E"/>
    <w:rsid w:val="008F34B4"/>
    <w:rsid w:val="008F5F3A"/>
    <w:rsid w:val="00900BAF"/>
    <w:rsid w:val="00900C81"/>
    <w:rsid w:val="009108F5"/>
    <w:rsid w:val="0091400E"/>
    <w:rsid w:val="009157EF"/>
    <w:rsid w:val="009224F5"/>
    <w:rsid w:val="00924412"/>
    <w:rsid w:val="0092574C"/>
    <w:rsid w:val="009260E3"/>
    <w:rsid w:val="009316AD"/>
    <w:rsid w:val="00941808"/>
    <w:rsid w:val="00942951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6483"/>
    <w:rsid w:val="009B29E8"/>
    <w:rsid w:val="009B7B59"/>
    <w:rsid w:val="009C06A4"/>
    <w:rsid w:val="009C63B1"/>
    <w:rsid w:val="009C63C9"/>
    <w:rsid w:val="009D2C55"/>
    <w:rsid w:val="009D6E26"/>
    <w:rsid w:val="009E0B46"/>
    <w:rsid w:val="009E3D68"/>
    <w:rsid w:val="009E5798"/>
    <w:rsid w:val="009F5543"/>
    <w:rsid w:val="00A03AA1"/>
    <w:rsid w:val="00A04996"/>
    <w:rsid w:val="00A05042"/>
    <w:rsid w:val="00A10F5B"/>
    <w:rsid w:val="00A11340"/>
    <w:rsid w:val="00A16F6F"/>
    <w:rsid w:val="00A24382"/>
    <w:rsid w:val="00A31B20"/>
    <w:rsid w:val="00A32ACD"/>
    <w:rsid w:val="00A32B73"/>
    <w:rsid w:val="00A32ED1"/>
    <w:rsid w:val="00A37775"/>
    <w:rsid w:val="00A40825"/>
    <w:rsid w:val="00A41A06"/>
    <w:rsid w:val="00A51469"/>
    <w:rsid w:val="00A56101"/>
    <w:rsid w:val="00A57863"/>
    <w:rsid w:val="00A62896"/>
    <w:rsid w:val="00A6487E"/>
    <w:rsid w:val="00A70EC0"/>
    <w:rsid w:val="00A71BFD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D237A"/>
    <w:rsid w:val="00AD445E"/>
    <w:rsid w:val="00AD4B08"/>
    <w:rsid w:val="00AE00B6"/>
    <w:rsid w:val="00AE3EE3"/>
    <w:rsid w:val="00AF0FA4"/>
    <w:rsid w:val="00AF6EE4"/>
    <w:rsid w:val="00B06C5A"/>
    <w:rsid w:val="00B07508"/>
    <w:rsid w:val="00B12278"/>
    <w:rsid w:val="00B276E0"/>
    <w:rsid w:val="00B27B10"/>
    <w:rsid w:val="00B27C19"/>
    <w:rsid w:val="00B36A53"/>
    <w:rsid w:val="00B4298C"/>
    <w:rsid w:val="00B446BA"/>
    <w:rsid w:val="00B47853"/>
    <w:rsid w:val="00B5430E"/>
    <w:rsid w:val="00B57667"/>
    <w:rsid w:val="00B577E9"/>
    <w:rsid w:val="00B61BCB"/>
    <w:rsid w:val="00B64222"/>
    <w:rsid w:val="00B66B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6A1D"/>
    <w:rsid w:val="00C104B8"/>
    <w:rsid w:val="00C131FC"/>
    <w:rsid w:val="00C13C42"/>
    <w:rsid w:val="00C1636B"/>
    <w:rsid w:val="00C207C2"/>
    <w:rsid w:val="00C32714"/>
    <w:rsid w:val="00C32E02"/>
    <w:rsid w:val="00C33B0B"/>
    <w:rsid w:val="00C36D05"/>
    <w:rsid w:val="00C37AAB"/>
    <w:rsid w:val="00C40B1A"/>
    <w:rsid w:val="00C42788"/>
    <w:rsid w:val="00C46340"/>
    <w:rsid w:val="00C47614"/>
    <w:rsid w:val="00C5254A"/>
    <w:rsid w:val="00C52F40"/>
    <w:rsid w:val="00C531CC"/>
    <w:rsid w:val="00C55E93"/>
    <w:rsid w:val="00C56171"/>
    <w:rsid w:val="00C56500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C092E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551D"/>
    <w:rsid w:val="00CE6D72"/>
    <w:rsid w:val="00CE78BC"/>
    <w:rsid w:val="00CF08C2"/>
    <w:rsid w:val="00CF2F63"/>
    <w:rsid w:val="00CF6F6C"/>
    <w:rsid w:val="00D07190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7427C"/>
    <w:rsid w:val="00D76F2A"/>
    <w:rsid w:val="00D849ED"/>
    <w:rsid w:val="00D84DF8"/>
    <w:rsid w:val="00D8580E"/>
    <w:rsid w:val="00D862DE"/>
    <w:rsid w:val="00D93D53"/>
    <w:rsid w:val="00D96FB9"/>
    <w:rsid w:val="00DA3342"/>
    <w:rsid w:val="00DA4962"/>
    <w:rsid w:val="00DA5894"/>
    <w:rsid w:val="00DB1D3C"/>
    <w:rsid w:val="00DC75E7"/>
    <w:rsid w:val="00DD2242"/>
    <w:rsid w:val="00DD22A7"/>
    <w:rsid w:val="00DD27C7"/>
    <w:rsid w:val="00DE31A5"/>
    <w:rsid w:val="00DE7F6D"/>
    <w:rsid w:val="00E003CA"/>
    <w:rsid w:val="00E0172D"/>
    <w:rsid w:val="00E043AE"/>
    <w:rsid w:val="00E070CB"/>
    <w:rsid w:val="00E07C47"/>
    <w:rsid w:val="00E103E9"/>
    <w:rsid w:val="00E21301"/>
    <w:rsid w:val="00E24E41"/>
    <w:rsid w:val="00E32A31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149C"/>
    <w:rsid w:val="00EC10E4"/>
    <w:rsid w:val="00EC1ED4"/>
    <w:rsid w:val="00EC28FD"/>
    <w:rsid w:val="00EC7B50"/>
    <w:rsid w:val="00ED24EB"/>
    <w:rsid w:val="00ED3AB2"/>
    <w:rsid w:val="00ED53EA"/>
    <w:rsid w:val="00ED5CCF"/>
    <w:rsid w:val="00EE02A6"/>
    <w:rsid w:val="00EE16DD"/>
    <w:rsid w:val="00EE1923"/>
    <w:rsid w:val="00EE26CD"/>
    <w:rsid w:val="00EE7C85"/>
    <w:rsid w:val="00EF3A20"/>
    <w:rsid w:val="00EF4863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55E5"/>
    <w:rsid w:val="00F37BD3"/>
    <w:rsid w:val="00F42E00"/>
    <w:rsid w:val="00F44F0E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4C1F-7D14-45BC-A017-A29C922C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3</Pages>
  <Words>283</Words>
  <Characters>1618</Characters>
  <Application>Microsoft Office Word</Application>
  <DocSecurity>0</DocSecurity>
  <Lines>13</Lines>
  <Paragraphs>3</Paragraphs>
  <ScaleCrop>false</ScaleCrop>
  <Company>P R C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172</cp:revision>
  <dcterms:created xsi:type="dcterms:W3CDTF">2020-08-17T08:25:00Z</dcterms:created>
  <dcterms:modified xsi:type="dcterms:W3CDTF">2025-03-04T09:37:00Z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