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1FA7A" w14:textId="77777777" w:rsidR="007D539E" w:rsidRDefault="00214CE0">
      <w:pPr>
        <w:spacing w:line="360" w:lineRule="auto"/>
        <w:jc w:val="center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证券代码：601187                                  证券简称：厦门银行</w:t>
      </w:r>
    </w:p>
    <w:p w14:paraId="6B52CA0C" w14:textId="77777777" w:rsidR="007D539E" w:rsidRDefault="00214CE0">
      <w:pPr>
        <w:spacing w:line="360" w:lineRule="auto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厦门银行股份有限公司</w:t>
      </w:r>
    </w:p>
    <w:p w14:paraId="621E233F" w14:textId="77777777" w:rsidR="007D539E" w:rsidRDefault="00214CE0">
      <w:pPr>
        <w:spacing w:line="360" w:lineRule="auto"/>
        <w:jc w:val="center"/>
        <w:rPr>
          <w:rFonts w:ascii="黑体" w:eastAsia="黑体" w:hAnsi="黑体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93B0F83" w14:textId="508C7A34" w:rsidR="007D539E" w:rsidRDefault="00214CE0">
      <w:pPr>
        <w:spacing w:line="400" w:lineRule="exact"/>
        <w:jc w:val="right"/>
        <w:rPr>
          <w:rFonts w:ascii="宋体" w:eastAsia="宋体" w:hAnsi="宋体"/>
          <w:bCs/>
          <w:iCs/>
          <w:color w:val="000000"/>
          <w:sz w:val="24"/>
        </w:rPr>
      </w:pP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编号：202</w:t>
      </w:r>
      <w:r w:rsidR="00676CAA">
        <w:rPr>
          <w:rFonts w:ascii="宋体" w:eastAsia="宋体" w:hAnsi="宋体"/>
          <w:bCs/>
          <w:iCs/>
          <w:color w:val="000000"/>
          <w:sz w:val="24"/>
        </w:rPr>
        <w:t>5</w:t>
      </w:r>
      <w:r>
        <w:rPr>
          <w:rFonts w:ascii="宋体" w:eastAsia="宋体" w:hAnsi="宋体" w:hint="eastAsia"/>
          <w:bCs/>
          <w:iCs/>
          <w:color w:val="000000"/>
          <w:sz w:val="24"/>
        </w:rPr>
        <w:t>-</w:t>
      </w:r>
      <w:r w:rsidR="00676CAA">
        <w:rPr>
          <w:rFonts w:ascii="宋体" w:eastAsia="宋体" w:hAnsi="宋体"/>
          <w:bCs/>
          <w:iCs/>
          <w:color w:val="000000"/>
          <w:sz w:val="24"/>
        </w:rPr>
        <w:t>0</w:t>
      </w:r>
      <w:r w:rsidR="00AF09D0">
        <w:rPr>
          <w:rFonts w:ascii="宋体" w:eastAsia="宋体" w:hAnsi="宋体"/>
          <w:bCs/>
          <w:iCs/>
          <w:color w:val="000000"/>
          <w:sz w:val="24"/>
        </w:rPr>
        <w:t>2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                                               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340"/>
      </w:tblGrid>
      <w:tr w:rsidR="007D539E" w14:paraId="48896FD4" w14:textId="77777777" w:rsidTr="00D92394">
        <w:trPr>
          <w:trHeight w:val="14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673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03D155CD" w14:textId="77777777" w:rsidR="007D539E" w:rsidRDefault="007D539E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398C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 xml:space="preserve">特定对象调研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分析师会议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5F0D5971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业绩说明会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1E2D3CFD" w14:textId="77777777" w:rsidR="007D539E" w:rsidRDefault="00214CE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现场参观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          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其他 </w:t>
            </w:r>
          </w:p>
        </w:tc>
      </w:tr>
      <w:tr w:rsidR="007D539E" w14:paraId="376D93F9" w14:textId="77777777" w:rsidTr="00D92394">
        <w:trPr>
          <w:trHeight w:val="54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0183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F533" w14:textId="62174AB0" w:rsidR="007D539E" w:rsidRDefault="00AF09D0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中泰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证券、汇添富</w:t>
            </w:r>
            <w:r w:rsidR="00C163C2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基金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、创金合信</w:t>
            </w:r>
            <w:r w:rsidR="00C163C2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基金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、大成基金、长城基金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5</w:t>
            </w:r>
            <w:r w:rsidR="00214CE0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家机构、</w:t>
            </w: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6</w:t>
            </w:r>
            <w:r w:rsidR="00214CE0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人次参加线下调研</w:t>
            </w:r>
          </w:p>
        </w:tc>
      </w:tr>
      <w:tr w:rsidR="007D539E" w14:paraId="64465033" w14:textId="77777777" w:rsidTr="00D92394">
        <w:trPr>
          <w:trHeight w:val="38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8743" w14:textId="77777777" w:rsidR="007D539E" w:rsidRDefault="00214CE0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B39D" w14:textId="5F1467D9" w:rsidR="007D539E" w:rsidRDefault="00214CE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年</w:t>
            </w:r>
            <w:r w:rsidR="00AF09D0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月</w:t>
            </w:r>
            <w:r w:rsidR="00AF09D0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7</w:t>
            </w:r>
            <w:r w:rsidR="00AF09D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日（星期五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）</w:t>
            </w:r>
            <w:r w:rsidR="00AF09D0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0–1</w:t>
            </w:r>
            <w:r w:rsidR="00AF09D0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:</w:t>
            </w:r>
            <w:r w:rsidR="00676CAA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0</w:t>
            </w:r>
          </w:p>
        </w:tc>
      </w:tr>
      <w:tr w:rsidR="007D539E" w14:paraId="08C85E27" w14:textId="77777777" w:rsidTr="00D92394">
        <w:trPr>
          <w:trHeight w:val="3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DE8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295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厦门银行C</w:t>
            </w:r>
            <w:r w:rsidR="00676CAA"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619</w:t>
            </w: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会议室</w:t>
            </w:r>
          </w:p>
        </w:tc>
      </w:tr>
      <w:tr w:rsidR="007D539E" w14:paraId="3BF51F77" w14:textId="77777777" w:rsidTr="00D9239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A07D" w14:textId="77777777" w:rsidR="007D539E" w:rsidRDefault="00214CE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963B" w14:textId="725638B3" w:rsidR="007D539E" w:rsidRDefault="00214CE0" w:rsidP="00AF09D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董事会办公室、零售业务管理部、公司业务管理部、计划财务部、</w:t>
            </w:r>
            <w:r w:rsidR="00AF09D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资金中心、规划发展部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等相关部门领导</w:t>
            </w:r>
          </w:p>
        </w:tc>
      </w:tr>
      <w:tr w:rsidR="007D539E" w14:paraId="416B5A76" w14:textId="77777777" w:rsidTr="00D92394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DD64" w14:textId="77777777" w:rsidR="007D539E" w:rsidRDefault="00214CE0">
            <w:pPr>
              <w:spacing w:line="360" w:lineRule="auto"/>
              <w:rPr>
                <w:rFonts w:asciiTheme="minorEastAsia" w:eastAsiaTheme="minorEastAsia" w:hAnsiTheme="minorEastAsia" w:cs="宋体"/>
                <w:b/>
                <w:bCs/>
                <w:i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535C" w14:textId="5535FFFD" w:rsidR="007E5AA0" w:rsidRDefault="00FF257A" w:rsidP="00D92394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一、</w:t>
            </w:r>
            <w:r w:rsidR="007E5AA0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贵行对</w:t>
            </w:r>
            <w:r w:rsidR="007E5AA0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公业务哪类行业投放比较好？</w:t>
            </w:r>
          </w:p>
          <w:p w14:paraId="13AA8001" w14:textId="3CE1FAA4" w:rsidR="007E5AA0" w:rsidRDefault="007E5AA0" w:rsidP="00D92394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7E5AA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我行信贷结构中批发零售业、制造业的占比较高，与当地经济特色以及我行聚焦中小、服务实体的经营理念相契合。2</w:t>
            </w:r>
            <w:r w:rsidRPr="007E5AA0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025年，我行将</w:t>
            </w:r>
            <w:r w:rsidRPr="007E5AA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一如既往地坚守城商行的市场定位，持续做好“五篇大文章”，持续加大对地方经济的支持力度，做好科技、绿色、普惠等领域的投放</w:t>
            </w:r>
            <w:r w:rsidR="00160DE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，</w:t>
            </w:r>
            <w:r w:rsidR="00160DE0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重点推进客群建设，实现各类客群增长</w:t>
            </w:r>
            <w:r w:rsidR="00160DE0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，</w:t>
            </w:r>
            <w:r w:rsidR="00160DE0" w:rsidRPr="00D40A4F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调动潜能，全力推进贷款投放</w:t>
            </w:r>
            <w:r w:rsidR="00160DE0" w:rsidRPr="007E5AA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。</w:t>
            </w:r>
          </w:p>
          <w:p w14:paraId="64E09FD6" w14:textId="14C61384" w:rsidR="007E5AA0" w:rsidRPr="00B50610" w:rsidRDefault="007E5AA0" w:rsidP="007E5AA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 </w:t>
            </w:r>
            <w:r w:rsidRPr="00B50610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二、</w:t>
            </w:r>
            <w:r w:rsidRPr="00B50610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2</w:t>
            </w:r>
            <w:r w:rsidRPr="00B50610"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025年负债端调降幅度如何规划？</w:t>
            </w:r>
          </w:p>
          <w:p w14:paraId="0DE76834" w14:textId="60756DD5" w:rsidR="007E5AA0" w:rsidRPr="007E5AA0" w:rsidRDefault="007E5AA0" w:rsidP="007E5AA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 </w:t>
            </w:r>
            <w:r w:rsidR="003E21D3" w:rsidRPr="003E21D3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一方面，我行将持续深化负债端成本管控措施，进一步优化存款结构，存款增量发力人民币活期存款，提升活期存款日均占比，存量部分主动压降高成本存款，同时积极优化零售存款期限结构，合力推动存款付息成本下降；另一方面，我行将持续跟进并及时调整存款挂牌利率，助力成本率进一步压降。预计2025年我行负债端降幅将较2024年有所扩大。</w:t>
            </w:r>
          </w:p>
          <w:p w14:paraId="0EFE838D" w14:textId="77777777" w:rsidR="009E26A7" w:rsidRDefault="00B50610" w:rsidP="00B50610">
            <w:pPr>
              <w:spacing w:line="360" w:lineRule="auto"/>
              <w:ind w:firstLineChars="200" w:firstLine="482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三、其他非息收入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024年情况如何，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025年如何展望？</w:t>
            </w:r>
            <w:bookmarkStart w:id="0" w:name="_GoBack"/>
            <w:bookmarkEnd w:id="0"/>
          </w:p>
          <w:p w14:paraId="725D6C01" w14:textId="77777777" w:rsidR="00B50610" w:rsidRPr="00B50610" w:rsidRDefault="00B50610" w:rsidP="00B50610">
            <w:pPr>
              <w:autoSpaceDE w:val="0"/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B5061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2024年，在经济基本面、政策面、资金面等共同影响下，债券收</w:t>
            </w:r>
            <w:r w:rsidRPr="00B5061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lastRenderedPageBreak/>
              <w:t>益率持续大幅走低，我行在全年操作上整体靠前配置，灵活交易，2024年非息收入表现较好。</w:t>
            </w:r>
          </w:p>
          <w:p w14:paraId="4185B486" w14:textId="79B3CE65" w:rsidR="00B50610" w:rsidRPr="00B50610" w:rsidRDefault="00B50610" w:rsidP="007574D9">
            <w:pPr>
              <w:autoSpaceDE w:val="0"/>
              <w:spacing w:line="360" w:lineRule="auto"/>
              <w:ind w:firstLineChars="200" w:firstLine="480"/>
              <w:rPr>
                <w:rFonts w:ascii="楷体_GB2312" w:eastAsia="楷体_GB2312"/>
                <w:color w:val="0000FF"/>
                <w:sz w:val="24"/>
                <w:szCs w:val="28"/>
              </w:rPr>
            </w:pPr>
            <w:r w:rsidRPr="00B5061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2</w:t>
            </w:r>
            <w:r w:rsidRPr="00B50610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>025年，</w:t>
            </w:r>
            <w:r w:rsidRPr="00B50610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在更加积极的财政政策、适度宽松的货币政策基调下，预估全年债券市场仍有一定的配置和交易机会。债券收益率在经历去年的快速下行后，继续单边向下的空间相对有限，预计全年将会呈现“低位震荡、波动加大”的特征，整体交易难度会比去年大。我行将根据行情变化，灵活选择持仓品种及久期，结合大波段的操作，加强对非息收入的平滑。</w:t>
            </w:r>
          </w:p>
        </w:tc>
      </w:tr>
    </w:tbl>
    <w:p w14:paraId="4E7A3C47" w14:textId="77777777" w:rsidR="007D539E" w:rsidRPr="00052BC2" w:rsidRDefault="007D539E" w:rsidP="006869F3">
      <w:pPr>
        <w:pStyle w:val="1"/>
        <w:widowControl/>
        <w:spacing w:line="360" w:lineRule="auto"/>
        <w:ind w:firstLineChars="0" w:firstLine="0"/>
        <w:rPr>
          <w:rFonts w:asciiTheme="minorEastAsia" w:eastAsiaTheme="minorEastAsia" w:hAnsiTheme="minorEastAsia"/>
          <w:sz w:val="28"/>
          <w:szCs w:val="28"/>
        </w:rPr>
      </w:pPr>
    </w:p>
    <w:sectPr w:rsidR="007D539E" w:rsidRPr="00052BC2" w:rsidSect="006869F3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7581A" w14:textId="77777777" w:rsidR="00910437" w:rsidRDefault="00910437">
      <w:r>
        <w:separator/>
      </w:r>
    </w:p>
  </w:endnote>
  <w:endnote w:type="continuationSeparator" w:id="0">
    <w:p w14:paraId="73B1ED69" w14:textId="77777777" w:rsidR="00910437" w:rsidRDefault="0091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562C0" w14:textId="77777777" w:rsidR="007D539E" w:rsidRDefault="00214CE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479F9" wp14:editId="18982A1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9365A9" w14:textId="77777777" w:rsidR="007D539E" w:rsidRDefault="00214CE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652A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479F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09365A9" w14:textId="77777777" w:rsidR="007D539E" w:rsidRDefault="00214CE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652A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A7D5E" w14:textId="77777777" w:rsidR="00910437" w:rsidRDefault="00910437">
      <w:r>
        <w:separator/>
      </w:r>
    </w:p>
  </w:footnote>
  <w:footnote w:type="continuationSeparator" w:id="0">
    <w:p w14:paraId="09A409E4" w14:textId="77777777" w:rsidR="00910437" w:rsidRDefault="00910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31"/>
    <w:rsid w:val="000155B7"/>
    <w:rsid w:val="00026086"/>
    <w:rsid w:val="00027C94"/>
    <w:rsid w:val="0003505D"/>
    <w:rsid w:val="000367CC"/>
    <w:rsid w:val="00037955"/>
    <w:rsid w:val="00043DE1"/>
    <w:rsid w:val="00052BC2"/>
    <w:rsid w:val="0005378B"/>
    <w:rsid w:val="0006674F"/>
    <w:rsid w:val="000719F0"/>
    <w:rsid w:val="00082ED5"/>
    <w:rsid w:val="0009453A"/>
    <w:rsid w:val="000A2A72"/>
    <w:rsid w:val="000B298D"/>
    <w:rsid w:val="000D201C"/>
    <w:rsid w:val="000D57CA"/>
    <w:rsid w:val="000E1161"/>
    <w:rsid w:val="000F2DEA"/>
    <w:rsid w:val="0014156A"/>
    <w:rsid w:val="00156A0C"/>
    <w:rsid w:val="00160DE0"/>
    <w:rsid w:val="00184F9C"/>
    <w:rsid w:val="001952A1"/>
    <w:rsid w:val="0019589E"/>
    <w:rsid w:val="001C008C"/>
    <w:rsid w:val="001C0C8A"/>
    <w:rsid w:val="001C4990"/>
    <w:rsid w:val="001C6978"/>
    <w:rsid w:val="001D3154"/>
    <w:rsid w:val="001E5D66"/>
    <w:rsid w:val="001F412A"/>
    <w:rsid w:val="00201D0A"/>
    <w:rsid w:val="00214CE0"/>
    <w:rsid w:val="00216D39"/>
    <w:rsid w:val="0025153C"/>
    <w:rsid w:val="00260CB1"/>
    <w:rsid w:val="00265C70"/>
    <w:rsid w:val="00284DCC"/>
    <w:rsid w:val="0029008E"/>
    <w:rsid w:val="00292069"/>
    <w:rsid w:val="002A5761"/>
    <w:rsid w:val="002D0FB2"/>
    <w:rsid w:val="002E2585"/>
    <w:rsid w:val="002F4021"/>
    <w:rsid w:val="00312F50"/>
    <w:rsid w:val="003228CC"/>
    <w:rsid w:val="00326F2C"/>
    <w:rsid w:val="003676C9"/>
    <w:rsid w:val="0037265E"/>
    <w:rsid w:val="0038155A"/>
    <w:rsid w:val="00390CC1"/>
    <w:rsid w:val="0039318E"/>
    <w:rsid w:val="00396AE7"/>
    <w:rsid w:val="003C230C"/>
    <w:rsid w:val="003C6C83"/>
    <w:rsid w:val="003D474A"/>
    <w:rsid w:val="003E1A34"/>
    <w:rsid w:val="003E21D3"/>
    <w:rsid w:val="003E3F42"/>
    <w:rsid w:val="003F0008"/>
    <w:rsid w:val="004023FB"/>
    <w:rsid w:val="00406B7D"/>
    <w:rsid w:val="00411811"/>
    <w:rsid w:val="00436013"/>
    <w:rsid w:val="004505F4"/>
    <w:rsid w:val="00461A53"/>
    <w:rsid w:val="00466061"/>
    <w:rsid w:val="004874E0"/>
    <w:rsid w:val="00487B7E"/>
    <w:rsid w:val="00494EB8"/>
    <w:rsid w:val="004E0106"/>
    <w:rsid w:val="004F0608"/>
    <w:rsid w:val="004F4869"/>
    <w:rsid w:val="00511BA7"/>
    <w:rsid w:val="005136C9"/>
    <w:rsid w:val="00521851"/>
    <w:rsid w:val="00547EA9"/>
    <w:rsid w:val="005741A9"/>
    <w:rsid w:val="00595D14"/>
    <w:rsid w:val="005C1902"/>
    <w:rsid w:val="005D337F"/>
    <w:rsid w:val="005E1A3A"/>
    <w:rsid w:val="005E6C45"/>
    <w:rsid w:val="006046F6"/>
    <w:rsid w:val="00606A89"/>
    <w:rsid w:val="006145F4"/>
    <w:rsid w:val="00630D9D"/>
    <w:rsid w:val="006412BC"/>
    <w:rsid w:val="00654F73"/>
    <w:rsid w:val="00656027"/>
    <w:rsid w:val="00676CAA"/>
    <w:rsid w:val="00684E46"/>
    <w:rsid w:val="006869F3"/>
    <w:rsid w:val="006A3F10"/>
    <w:rsid w:val="006B2D02"/>
    <w:rsid w:val="006C2EC8"/>
    <w:rsid w:val="006D72A3"/>
    <w:rsid w:val="006F2793"/>
    <w:rsid w:val="00700019"/>
    <w:rsid w:val="00712C3C"/>
    <w:rsid w:val="0072749C"/>
    <w:rsid w:val="007574D9"/>
    <w:rsid w:val="0076131C"/>
    <w:rsid w:val="007A3788"/>
    <w:rsid w:val="007B3165"/>
    <w:rsid w:val="007D21FC"/>
    <w:rsid w:val="007D539E"/>
    <w:rsid w:val="007E5AA0"/>
    <w:rsid w:val="0080480B"/>
    <w:rsid w:val="00807FBE"/>
    <w:rsid w:val="00811F74"/>
    <w:rsid w:val="00812422"/>
    <w:rsid w:val="00812E1D"/>
    <w:rsid w:val="008211B3"/>
    <w:rsid w:val="00821A73"/>
    <w:rsid w:val="00831AD8"/>
    <w:rsid w:val="0083425E"/>
    <w:rsid w:val="008346D5"/>
    <w:rsid w:val="008441A5"/>
    <w:rsid w:val="00846FB3"/>
    <w:rsid w:val="00853604"/>
    <w:rsid w:val="00861172"/>
    <w:rsid w:val="00861808"/>
    <w:rsid w:val="00864179"/>
    <w:rsid w:val="008652AE"/>
    <w:rsid w:val="00873740"/>
    <w:rsid w:val="00884BBC"/>
    <w:rsid w:val="008B2C5A"/>
    <w:rsid w:val="008D321C"/>
    <w:rsid w:val="008D3B40"/>
    <w:rsid w:val="008D439A"/>
    <w:rsid w:val="008E0E5E"/>
    <w:rsid w:val="008E2E7C"/>
    <w:rsid w:val="008E3A94"/>
    <w:rsid w:val="008E49BB"/>
    <w:rsid w:val="008E5D7E"/>
    <w:rsid w:val="008F1457"/>
    <w:rsid w:val="008F3C8D"/>
    <w:rsid w:val="00910437"/>
    <w:rsid w:val="00915243"/>
    <w:rsid w:val="00916FB2"/>
    <w:rsid w:val="00917D11"/>
    <w:rsid w:val="00927D45"/>
    <w:rsid w:val="00932163"/>
    <w:rsid w:val="00946BFC"/>
    <w:rsid w:val="00950682"/>
    <w:rsid w:val="00952529"/>
    <w:rsid w:val="009614B8"/>
    <w:rsid w:val="00967C11"/>
    <w:rsid w:val="00993AED"/>
    <w:rsid w:val="00997248"/>
    <w:rsid w:val="009C3593"/>
    <w:rsid w:val="009D3C26"/>
    <w:rsid w:val="009E26A7"/>
    <w:rsid w:val="00A02A1E"/>
    <w:rsid w:val="00A03235"/>
    <w:rsid w:val="00A040D5"/>
    <w:rsid w:val="00A042DF"/>
    <w:rsid w:val="00A10CF2"/>
    <w:rsid w:val="00A2003B"/>
    <w:rsid w:val="00A211F6"/>
    <w:rsid w:val="00A2491C"/>
    <w:rsid w:val="00A64ED1"/>
    <w:rsid w:val="00A675A5"/>
    <w:rsid w:val="00A71D7B"/>
    <w:rsid w:val="00A75302"/>
    <w:rsid w:val="00A91BCF"/>
    <w:rsid w:val="00AA4EC1"/>
    <w:rsid w:val="00AC159F"/>
    <w:rsid w:val="00AD3D72"/>
    <w:rsid w:val="00AD6818"/>
    <w:rsid w:val="00AF09D0"/>
    <w:rsid w:val="00AF1C30"/>
    <w:rsid w:val="00B12B0F"/>
    <w:rsid w:val="00B13D11"/>
    <w:rsid w:val="00B262BB"/>
    <w:rsid w:val="00B4000B"/>
    <w:rsid w:val="00B50610"/>
    <w:rsid w:val="00B513C9"/>
    <w:rsid w:val="00B77060"/>
    <w:rsid w:val="00B91B7C"/>
    <w:rsid w:val="00BA2A5C"/>
    <w:rsid w:val="00BA6C64"/>
    <w:rsid w:val="00BB2FFE"/>
    <w:rsid w:val="00C163C2"/>
    <w:rsid w:val="00C272E4"/>
    <w:rsid w:val="00C306C4"/>
    <w:rsid w:val="00C3426E"/>
    <w:rsid w:val="00C57CB6"/>
    <w:rsid w:val="00C67838"/>
    <w:rsid w:val="00C77107"/>
    <w:rsid w:val="00C83134"/>
    <w:rsid w:val="00CA185F"/>
    <w:rsid w:val="00CA1978"/>
    <w:rsid w:val="00CB4B1B"/>
    <w:rsid w:val="00CD6B39"/>
    <w:rsid w:val="00CE363A"/>
    <w:rsid w:val="00CE5BAD"/>
    <w:rsid w:val="00D15C8D"/>
    <w:rsid w:val="00D2173E"/>
    <w:rsid w:val="00D26075"/>
    <w:rsid w:val="00D345FF"/>
    <w:rsid w:val="00D36031"/>
    <w:rsid w:val="00D40A4F"/>
    <w:rsid w:val="00D6304B"/>
    <w:rsid w:val="00D64ADC"/>
    <w:rsid w:val="00D769E6"/>
    <w:rsid w:val="00D831EB"/>
    <w:rsid w:val="00D92394"/>
    <w:rsid w:val="00DC2F5E"/>
    <w:rsid w:val="00DE45ED"/>
    <w:rsid w:val="00DF5561"/>
    <w:rsid w:val="00E150B1"/>
    <w:rsid w:val="00E24606"/>
    <w:rsid w:val="00E40AEC"/>
    <w:rsid w:val="00E426AF"/>
    <w:rsid w:val="00E4466F"/>
    <w:rsid w:val="00E51159"/>
    <w:rsid w:val="00E57B7D"/>
    <w:rsid w:val="00E669D3"/>
    <w:rsid w:val="00E70F11"/>
    <w:rsid w:val="00E72078"/>
    <w:rsid w:val="00E827C3"/>
    <w:rsid w:val="00E9279D"/>
    <w:rsid w:val="00EA4891"/>
    <w:rsid w:val="00EF1D48"/>
    <w:rsid w:val="00EF4A0B"/>
    <w:rsid w:val="00F2487E"/>
    <w:rsid w:val="00F31D55"/>
    <w:rsid w:val="00F33950"/>
    <w:rsid w:val="00F37B60"/>
    <w:rsid w:val="00F46A52"/>
    <w:rsid w:val="00F47563"/>
    <w:rsid w:val="00F5531B"/>
    <w:rsid w:val="00F66806"/>
    <w:rsid w:val="00F66912"/>
    <w:rsid w:val="00F742BE"/>
    <w:rsid w:val="00F950D6"/>
    <w:rsid w:val="00F951EE"/>
    <w:rsid w:val="00FA14BB"/>
    <w:rsid w:val="00FC7A76"/>
    <w:rsid w:val="00FD27C0"/>
    <w:rsid w:val="00FD5E49"/>
    <w:rsid w:val="00FE6AE6"/>
    <w:rsid w:val="00FF257A"/>
    <w:rsid w:val="00FF618E"/>
    <w:rsid w:val="015D5A57"/>
    <w:rsid w:val="02CF50BD"/>
    <w:rsid w:val="05C24D00"/>
    <w:rsid w:val="06552F15"/>
    <w:rsid w:val="084A7117"/>
    <w:rsid w:val="0871603F"/>
    <w:rsid w:val="08AC19AE"/>
    <w:rsid w:val="09077D9B"/>
    <w:rsid w:val="0B451836"/>
    <w:rsid w:val="0D3D4770"/>
    <w:rsid w:val="0DF57533"/>
    <w:rsid w:val="0E0F2D35"/>
    <w:rsid w:val="0E6A399D"/>
    <w:rsid w:val="0E857138"/>
    <w:rsid w:val="0F227EA4"/>
    <w:rsid w:val="0F5205A8"/>
    <w:rsid w:val="104154AE"/>
    <w:rsid w:val="123D1B85"/>
    <w:rsid w:val="15344502"/>
    <w:rsid w:val="15B26672"/>
    <w:rsid w:val="162034A3"/>
    <w:rsid w:val="17191A1B"/>
    <w:rsid w:val="1A0148DD"/>
    <w:rsid w:val="1A463ED0"/>
    <w:rsid w:val="1B8E1A7A"/>
    <w:rsid w:val="1D08208C"/>
    <w:rsid w:val="1D5B4846"/>
    <w:rsid w:val="1EFF4A06"/>
    <w:rsid w:val="1F533E08"/>
    <w:rsid w:val="1F7F64FD"/>
    <w:rsid w:val="1F954C73"/>
    <w:rsid w:val="20091475"/>
    <w:rsid w:val="20D613AC"/>
    <w:rsid w:val="217457D8"/>
    <w:rsid w:val="2330723F"/>
    <w:rsid w:val="236B0EA4"/>
    <w:rsid w:val="24AB2515"/>
    <w:rsid w:val="24D01C41"/>
    <w:rsid w:val="24EC5A0C"/>
    <w:rsid w:val="25505231"/>
    <w:rsid w:val="26782427"/>
    <w:rsid w:val="26C11F9D"/>
    <w:rsid w:val="291C0ADB"/>
    <w:rsid w:val="2A7700BA"/>
    <w:rsid w:val="2B025748"/>
    <w:rsid w:val="2BEE2172"/>
    <w:rsid w:val="2D7D35AC"/>
    <w:rsid w:val="30001143"/>
    <w:rsid w:val="311533DB"/>
    <w:rsid w:val="315251C1"/>
    <w:rsid w:val="325B0635"/>
    <w:rsid w:val="35BE7B1D"/>
    <w:rsid w:val="37C27387"/>
    <w:rsid w:val="37C330F5"/>
    <w:rsid w:val="390E5D5F"/>
    <w:rsid w:val="39995B0D"/>
    <w:rsid w:val="3A271C12"/>
    <w:rsid w:val="3C646B2F"/>
    <w:rsid w:val="3E3D3641"/>
    <w:rsid w:val="3E4048E7"/>
    <w:rsid w:val="3E97235C"/>
    <w:rsid w:val="3FA50D03"/>
    <w:rsid w:val="3FB47E5D"/>
    <w:rsid w:val="403E2BF1"/>
    <w:rsid w:val="4206663F"/>
    <w:rsid w:val="42BF41FD"/>
    <w:rsid w:val="42E43CFD"/>
    <w:rsid w:val="432F2BEE"/>
    <w:rsid w:val="4544795B"/>
    <w:rsid w:val="45E407D2"/>
    <w:rsid w:val="478A748B"/>
    <w:rsid w:val="48C553FC"/>
    <w:rsid w:val="49CB08F7"/>
    <w:rsid w:val="49F6616E"/>
    <w:rsid w:val="4A2E72C4"/>
    <w:rsid w:val="4B121005"/>
    <w:rsid w:val="4B141055"/>
    <w:rsid w:val="4D0B658B"/>
    <w:rsid w:val="4D3D6C75"/>
    <w:rsid w:val="4DFA5431"/>
    <w:rsid w:val="50E670CB"/>
    <w:rsid w:val="515F600E"/>
    <w:rsid w:val="53A52936"/>
    <w:rsid w:val="53CE56A9"/>
    <w:rsid w:val="545C19DE"/>
    <w:rsid w:val="54AF4160"/>
    <w:rsid w:val="55A74129"/>
    <w:rsid w:val="55F24983"/>
    <w:rsid w:val="55F60F9E"/>
    <w:rsid w:val="57465FB3"/>
    <w:rsid w:val="5CFC6FC7"/>
    <w:rsid w:val="5E7743AA"/>
    <w:rsid w:val="5F9816B2"/>
    <w:rsid w:val="60336B55"/>
    <w:rsid w:val="61516313"/>
    <w:rsid w:val="634033FF"/>
    <w:rsid w:val="63655192"/>
    <w:rsid w:val="64D5281E"/>
    <w:rsid w:val="64DA3681"/>
    <w:rsid w:val="650C2614"/>
    <w:rsid w:val="65E66C8F"/>
    <w:rsid w:val="667D142E"/>
    <w:rsid w:val="67AD2B2C"/>
    <w:rsid w:val="69093257"/>
    <w:rsid w:val="6A080FCF"/>
    <w:rsid w:val="6A154DA2"/>
    <w:rsid w:val="6A465C9D"/>
    <w:rsid w:val="6AC90847"/>
    <w:rsid w:val="6EFF222E"/>
    <w:rsid w:val="6F6B10F2"/>
    <w:rsid w:val="709C7A0C"/>
    <w:rsid w:val="7184016E"/>
    <w:rsid w:val="74222042"/>
    <w:rsid w:val="75D91B12"/>
    <w:rsid w:val="766057FB"/>
    <w:rsid w:val="77CD4B73"/>
    <w:rsid w:val="79557DF0"/>
    <w:rsid w:val="7958726C"/>
    <w:rsid w:val="7B042B3B"/>
    <w:rsid w:val="7B146786"/>
    <w:rsid w:val="7C100E02"/>
    <w:rsid w:val="7C141CB7"/>
    <w:rsid w:val="7C3C1899"/>
    <w:rsid w:val="7C893740"/>
    <w:rsid w:val="7D781FE1"/>
    <w:rsid w:val="7D8B5C14"/>
    <w:rsid w:val="7E892B9A"/>
    <w:rsid w:val="7FC02C2C"/>
    <w:rsid w:val="7FC1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47791"/>
  <w15:docId w15:val="{DCED3A0E-1465-4E1E-BEC5-9C75BA6E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Calibri" w:eastAsia="微软雅黑" w:hAnsi="Calibri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Calibri" w:eastAsia="微软雅黑" w:hAnsi="Calibri" w:cs="Times New Roman"/>
      <w:b/>
      <w:bCs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Calibri" w:eastAsia="微软雅黑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eastAsia="宋体"/>
      <w:szCs w:val="22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005">
    <w:name w:val="005正文"/>
    <w:qFormat/>
    <w:pPr>
      <w:widowControl w:val="0"/>
      <w:spacing w:beforeLines="50" w:before="120" w:line="360" w:lineRule="auto"/>
      <w:ind w:firstLineChars="200" w:firstLine="480"/>
      <w:jc w:val="both"/>
    </w:pPr>
    <w:rPr>
      <w:rFonts w:ascii="Times New Roman" w:eastAsia="宋体" w:hAnsi="Times New Roman" w:cs="Times New Roman"/>
      <w:kern w:val="2"/>
      <w:sz w:val="24"/>
      <w:szCs w:val="22"/>
    </w:rPr>
  </w:style>
  <w:style w:type="paragraph" w:styleId="aa">
    <w:name w:val="Normal (Web)"/>
    <w:basedOn w:val="a"/>
    <w:unhideWhenUsed/>
    <w:qFormat/>
    <w:rsid w:val="00FF257A"/>
    <w:pPr>
      <w:spacing w:beforeAutospacing="1" w:afterAutospacing="1" w:line="278" w:lineRule="auto"/>
      <w:jc w:val="left"/>
    </w:pPr>
    <w:rPr>
      <w:rFonts w:asciiTheme="minorHAnsi" w:eastAsiaTheme="minorEastAsia" w:hAnsiTheme="minorHAnsi"/>
      <w:kern w:val="0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3132E-CC91-4973-9435-AD1A3882C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2</Pages>
  <Words>161</Words>
  <Characters>919</Characters>
  <Application>Microsoft Office Word</Application>
  <DocSecurity>0</DocSecurity>
  <Lines>7</Lines>
  <Paragraphs>2</Paragraphs>
  <ScaleCrop>false</ScaleCrop>
  <Company>AB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邱素萍</cp:lastModifiedBy>
  <cp:revision>48</cp:revision>
  <cp:lastPrinted>2024-09-04T09:19:00Z</cp:lastPrinted>
  <dcterms:created xsi:type="dcterms:W3CDTF">2023-02-23T09:31:00Z</dcterms:created>
  <dcterms:modified xsi:type="dcterms:W3CDTF">2025-03-10T05:58:00Z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8A42CB1929D94AA8B7462B181F0FD5D5</vt:lpwstr>
  </property>
</Properties>
</file>