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C632" w14:textId="77777777" w:rsidR="00911A77" w:rsidRDefault="00000000">
      <w:pPr>
        <w:pStyle w:val="p1"/>
        <w:widowControl/>
        <w:ind w:firstLine="0"/>
        <w:jc w:val="center"/>
        <w:rPr>
          <w:rStyle w:val="s1"/>
          <w:rFonts w:asciiTheme="majorEastAsia" w:eastAsiaTheme="majorEastAsia" w:hAnsiTheme="majorEastAsia" w:hint="default"/>
        </w:rPr>
      </w:pPr>
      <w:r>
        <w:rPr>
          <w:rStyle w:val="s1"/>
          <w:rFonts w:asciiTheme="majorEastAsia" w:eastAsiaTheme="majorEastAsia" w:hAnsiTheme="majorEastAsia" w:hint="default"/>
        </w:rPr>
        <w:t>证券代码：</w:t>
      </w:r>
      <w:r>
        <w:rPr>
          <w:rStyle w:val="s2"/>
          <w:rFonts w:asciiTheme="majorEastAsia" w:eastAsiaTheme="majorEastAsia" w:hAnsiTheme="majorEastAsia"/>
        </w:rPr>
        <w:t>605296</w:t>
      </w:r>
      <w:r>
        <w:rPr>
          <w:rFonts w:asciiTheme="majorEastAsia" w:eastAsiaTheme="majorEastAsia" w:hAnsiTheme="majorEastAsia"/>
        </w:rPr>
        <w:t xml:space="preserve">                            </w:t>
      </w:r>
      <w:r>
        <w:rPr>
          <w:rStyle w:val="s1"/>
          <w:rFonts w:asciiTheme="majorEastAsia" w:eastAsiaTheme="majorEastAsia" w:hAnsiTheme="majorEastAsia" w:hint="default"/>
        </w:rPr>
        <w:t>证券简称：神农集团</w:t>
      </w:r>
    </w:p>
    <w:p w14:paraId="45FC3E38" w14:textId="77777777" w:rsidR="00911A77" w:rsidRDefault="00911A77">
      <w:pPr>
        <w:pStyle w:val="p1"/>
        <w:widowControl/>
        <w:ind w:firstLine="0"/>
        <w:jc w:val="center"/>
        <w:rPr>
          <w:rFonts w:asciiTheme="majorEastAsia" w:eastAsiaTheme="majorEastAsia" w:hAnsiTheme="majorEastAsia" w:hint="eastAsia"/>
        </w:rPr>
      </w:pPr>
    </w:p>
    <w:p w14:paraId="141FF9F0" w14:textId="77777777" w:rsidR="00911A77" w:rsidRDefault="00000000">
      <w:pPr>
        <w:pStyle w:val="p2"/>
        <w:widowControl/>
        <w:rPr>
          <w:rFonts w:asciiTheme="majorEastAsia" w:eastAsiaTheme="majorEastAsia" w:hAnsiTheme="majorEastAsia"/>
          <w:sz w:val="28"/>
          <w:szCs w:val="28"/>
        </w:rPr>
      </w:pPr>
      <w:r>
        <w:rPr>
          <w:rStyle w:val="s2"/>
          <w:rFonts w:asciiTheme="majorEastAsia" w:eastAsiaTheme="majorEastAsia" w:hAnsiTheme="majorEastAsia"/>
          <w:b/>
          <w:bCs/>
          <w:sz w:val="28"/>
          <w:szCs w:val="28"/>
        </w:rPr>
        <w:t>云南神农农业产业集团股份有限公司投资者关系活动记录表</w:t>
      </w:r>
    </w:p>
    <w:p w14:paraId="712E62C8" w14:textId="77777777" w:rsidR="00911A77" w:rsidRDefault="00000000">
      <w:pPr>
        <w:pStyle w:val="p3"/>
        <w:widowControl/>
        <w:rPr>
          <w:rFonts w:ascii="宋体" w:eastAsia="宋体" w:hAnsi="宋体" w:hint="eastAsia"/>
        </w:rPr>
      </w:pPr>
      <w:r>
        <w:rPr>
          <w:rStyle w:val="s1"/>
          <w:rFonts w:ascii="宋体" w:eastAsia="宋体" w:hAnsi="宋体" w:hint="default"/>
        </w:rPr>
        <w:t>编号：</w:t>
      </w:r>
      <w:r>
        <w:rPr>
          <w:rStyle w:val="s2"/>
          <w:rFonts w:ascii="宋体" w:eastAsia="宋体" w:hAnsi="宋体"/>
        </w:rPr>
        <w:t>202</w:t>
      </w:r>
      <w:r>
        <w:rPr>
          <w:rStyle w:val="s2"/>
          <w:rFonts w:ascii="宋体" w:eastAsia="宋体" w:hAnsi="宋体" w:hint="eastAsia"/>
        </w:rPr>
        <w:t>50312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7301"/>
      </w:tblGrid>
      <w:tr w:rsidR="00911A77" w14:paraId="53EDBAEB" w14:textId="77777777">
        <w:trPr>
          <w:trHeight w:val="21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FB75" w14:textId="77777777" w:rsidR="00911A77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投资者关系活动类别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223C4" w14:textId="77777777" w:rsidR="00911A77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特定对象调研</w:t>
            </w:r>
            <w:r>
              <w:rPr>
                <w:rStyle w:val="s4"/>
                <w:rFonts w:asciiTheme="minorEastAsia" w:eastAsiaTheme="minorEastAsia" w:hAnsiTheme="minorEastAsia" w:cs="Songti SC Regular" w:hint="eastAsia"/>
              </w:rPr>
              <w:t xml:space="preserve"> </w: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t xml:space="preserve">  </w:t>
            </w: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分析师会议</w:t>
            </w:r>
          </w:p>
          <w:p w14:paraId="47878E7B" w14:textId="77777777" w:rsidR="00911A77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媒体采访</w:t>
            </w:r>
            <w:r>
              <w:rPr>
                <w:rStyle w:val="s4"/>
                <w:rFonts w:asciiTheme="minorEastAsia" w:eastAsiaTheme="minorEastAsia" w:hAnsiTheme="minorEastAsia" w:cs="Songti SC Regular" w:hint="eastAsia"/>
              </w:rPr>
              <w:t xml:space="preserve"> </w: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t xml:space="preserve">      </w:t>
            </w: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业绩说明会</w:t>
            </w:r>
          </w:p>
          <w:p w14:paraId="58CD5DBA" w14:textId="77777777" w:rsidR="00911A77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新闻发布会</w:t>
            </w:r>
            <w:r>
              <w:rPr>
                <w:rStyle w:val="s4"/>
                <w:rFonts w:asciiTheme="minorEastAsia" w:eastAsiaTheme="minorEastAsia" w:hAnsiTheme="minorEastAsia" w:cs="Songti SC Regular" w:hint="eastAsia"/>
              </w:rPr>
              <w:t xml:space="preserve"> </w: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t xml:space="preserve">    </w:t>
            </w: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路演活动</w:t>
            </w:r>
          </w:p>
          <w:p w14:paraId="784BC86D" w14:textId="77777777" w:rsidR="00911A77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4"/>
                <w:rFonts w:asciiTheme="minorEastAsia" w:eastAsiaTheme="minorEastAsia" w:hAnsiTheme="minorEastAsia" w:cs="Songti SC Regular"/>
              </w:rPr>
              <w:fldChar w:fldCharType="begin"/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instrText xml:space="preserve"> eq \o\ac(□)</w:instrTex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fldChar w:fldCharType="end"/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现场参观</w:t>
            </w:r>
          </w:p>
          <w:p w14:paraId="6D5F5877" w14:textId="77777777" w:rsidR="00911A77" w:rsidRDefault="00000000">
            <w:pPr>
              <w:pStyle w:val="p6"/>
              <w:widowControl/>
              <w:spacing w:after="0" w:line="480" w:lineRule="auto"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3"/>
                <w:rFonts w:asciiTheme="minorEastAsia" w:eastAsiaTheme="minorEastAsia" w:hAnsiTheme="minorEastAsia" w:cs="Songti SC Regular"/>
              </w:rPr>
              <w:sym w:font="Wingdings 2" w:char="0052"/>
            </w:r>
            <w:r>
              <w:rPr>
                <w:rStyle w:val="s2"/>
                <w:rFonts w:asciiTheme="minorEastAsia" w:eastAsiaTheme="minorEastAsia" w:hAnsiTheme="minorEastAsia" w:cs="Songti SC Regular"/>
              </w:rPr>
              <w:t>其他 电话会议 (2月份最新成本解读)</w:t>
            </w:r>
          </w:p>
        </w:tc>
      </w:tr>
      <w:tr w:rsidR="00911A77" w14:paraId="3A7C4267" w14:textId="77777777">
        <w:trPr>
          <w:trHeight w:val="11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D10DA" w14:textId="77777777" w:rsidR="00911A77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参与单位名称及人员姓名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73B45" w14:textId="77777777" w:rsidR="00911A77" w:rsidRDefault="00000000">
            <w:pPr>
              <w:pStyle w:val="p8"/>
              <w:widowControl/>
              <w:spacing w:after="0" w:line="360" w:lineRule="auto"/>
              <w:rPr>
                <w:rStyle w:val="s2"/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 w:hint="default"/>
              </w:rPr>
              <w:t>重要提示: 参会人员名单由组织机构提供并经整理后展示。公司无法保证参会人员及其单位名称的完整性、准确性，请投资者注意。</w:t>
            </w:r>
          </w:p>
        </w:tc>
      </w:tr>
      <w:tr w:rsidR="00911A77" w14:paraId="5F2BE285" w14:textId="77777777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13C49" w14:textId="77777777" w:rsidR="00911A77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时间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BADA0" w14:textId="77777777" w:rsidR="00911A77" w:rsidRDefault="00000000">
            <w:pPr>
              <w:pStyle w:val="p9"/>
              <w:widowControl/>
              <w:rPr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2025</w:t>
            </w: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年3月12日</w:t>
            </w:r>
          </w:p>
        </w:tc>
      </w:tr>
      <w:tr w:rsidR="00911A77" w14:paraId="0981ADA6" w14:textId="77777777">
        <w:trPr>
          <w:trHeight w:val="6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2FE5" w14:textId="77777777" w:rsidR="00911A77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地点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59EC4" w14:textId="77777777" w:rsidR="00911A77" w:rsidRDefault="00000000">
            <w:pPr>
              <w:pStyle w:val="p4"/>
              <w:widowControl/>
              <w:rPr>
                <w:rStyle w:val="s2"/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昆明市东风东路23号昆明恒隆广场办公楼39层办公室</w:t>
            </w:r>
          </w:p>
        </w:tc>
      </w:tr>
      <w:tr w:rsidR="00911A77" w14:paraId="58DE335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901AF" w14:textId="77777777" w:rsidR="00911A77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上市公司接待人员姓名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252F5" w14:textId="77777777" w:rsidR="00911A77" w:rsidRDefault="00000000">
            <w:pPr>
              <w:pStyle w:val="p10"/>
              <w:widowControl/>
              <w:spacing w:line="240" w:lineRule="auto"/>
              <w:rPr>
                <w:rStyle w:val="s1"/>
                <w:rFonts w:asciiTheme="minorEastAsia" w:eastAsiaTheme="minorEastAsia" w:hAnsiTheme="minorEastAsia" w:cs="Songti SC Regular" w:hint="default"/>
              </w:rPr>
            </w:pP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副总经理：顿</w:t>
            </w:r>
            <w:proofErr w:type="gramStart"/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灿</w:t>
            </w:r>
            <w:proofErr w:type="gramEnd"/>
          </w:p>
          <w:p w14:paraId="40FC4099" w14:textId="77777777" w:rsidR="00911A77" w:rsidRDefault="00000000">
            <w:pPr>
              <w:pStyle w:val="p10"/>
              <w:widowControl/>
              <w:spacing w:line="240" w:lineRule="auto"/>
              <w:rPr>
                <w:rStyle w:val="s1"/>
                <w:rFonts w:asciiTheme="minorEastAsia" w:eastAsiaTheme="minorEastAsia" w:hAnsiTheme="minorEastAsia" w:cs="Songti SC Regular" w:hint="default"/>
              </w:rPr>
            </w:pP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董事会秘书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：</w:t>
            </w: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蒋宏</w:t>
            </w:r>
          </w:p>
        </w:tc>
      </w:tr>
      <w:tr w:rsidR="00911A77" w14:paraId="3D0674E1" w14:textId="77777777">
        <w:trPr>
          <w:trHeight w:val="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416B" w14:textId="77777777" w:rsidR="00911A77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投资者关系活动主要内容介绍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F5DC" w14:textId="77777777" w:rsidR="00911A77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1、问：公司最新的成本情况？</w:t>
            </w:r>
          </w:p>
          <w:p w14:paraId="6E8D2091" w14:textId="77777777" w:rsidR="00911A77" w:rsidRDefault="00000000">
            <w:pPr>
              <w:spacing w:line="360" w:lineRule="auto"/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</w:pP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答：随着公司出栏量的增长、产能利用率和管理效能的不断提升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，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公司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成本持续下降，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到今年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2月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最新完全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成本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为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12.4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元/公斤，相比于去年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12月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的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13.2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元/公斤的完全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成本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下降了约0.8元/公斤。具体拆分上，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饲料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成本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比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去年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12月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相比下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降了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约0.4元/公斤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，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畜禽（猪仔）成本下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降了约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0.2元/公斤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，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费用摊销方面下降了0.1元/公斤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，其他（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人工、动保、折旧等）成本也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降低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了0.1元/公斤。</w:t>
            </w:r>
          </w:p>
          <w:p w14:paraId="7441C170" w14:textId="77777777" w:rsidR="00911A77" w:rsidRDefault="00911A77">
            <w:pPr>
              <w:spacing w:line="360" w:lineRule="auto"/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</w:pPr>
          </w:p>
          <w:p w14:paraId="1EF12962" w14:textId="77777777" w:rsidR="00911A77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2、问：公司成本下降的具体原因？</w:t>
            </w:r>
          </w:p>
          <w:p w14:paraId="21A671FF" w14:textId="77777777" w:rsidR="00911A77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t>答：第一，坚持新项目投产即满负荷的工作，不断淘汰落后产能，管</w:t>
            </w:r>
            <w:r>
              <w:rPr>
                <w:rStyle w:val="s2"/>
                <w:rFonts w:asciiTheme="minorEastAsia" w:eastAsia="宋体" w:hAnsiTheme="minorEastAsia" w:cs="Songti SC Regular"/>
              </w:rPr>
              <w:lastRenderedPageBreak/>
              <w:t>理不断优化，硬件智能化升级，争取做到标准化投产运营，持续保持高效。</w:t>
            </w:r>
          </w:p>
          <w:p w14:paraId="524B4FBF" w14:textId="77777777" w:rsidR="00911A77" w:rsidRDefault="00000000">
            <w:pPr>
              <w:pStyle w:val="p12"/>
              <w:widowControl/>
              <w:spacing w:line="360" w:lineRule="auto"/>
              <w:ind w:firstLineChars="200" w:firstLine="480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t>第二，坚持</w:t>
            </w:r>
            <w:proofErr w:type="gramStart"/>
            <w:r>
              <w:rPr>
                <w:rStyle w:val="s2"/>
                <w:rFonts w:asciiTheme="minorEastAsia" w:eastAsia="宋体" w:hAnsiTheme="minorEastAsia" w:cs="Songti SC Regular"/>
              </w:rPr>
              <w:t>高健康度</w:t>
            </w:r>
            <w:proofErr w:type="gramEnd"/>
            <w:r>
              <w:rPr>
                <w:rStyle w:val="s2"/>
                <w:rFonts w:asciiTheme="minorEastAsia" w:eastAsia="宋体" w:hAnsiTheme="minorEastAsia" w:cs="Songti SC Regular"/>
              </w:rPr>
              <w:t>的发展理念，</w:t>
            </w:r>
            <w:proofErr w:type="gramStart"/>
            <w:r>
              <w:rPr>
                <w:rStyle w:val="s2"/>
                <w:rFonts w:asciiTheme="minorEastAsia" w:eastAsia="宋体" w:hAnsiTheme="minorEastAsia" w:cs="Songti SC Regular"/>
              </w:rPr>
              <w:t>从新项目</w:t>
            </w:r>
            <w:proofErr w:type="gramEnd"/>
            <w:r>
              <w:rPr>
                <w:rStyle w:val="s2"/>
                <w:rFonts w:asciiTheme="minorEastAsia" w:eastAsia="宋体" w:hAnsiTheme="minorEastAsia" w:cs="Songti SC Regular"/>
              </w:rPr>
              <w:t>筹备到落地运行，都是秉承</w:t>
            </w:r>
            <w:proofErr w:type="gramStart"/>
            <w:r>
              <w:rPr>
                <w:rStyle w:val="s2"/>
                <w:rFonts w:asciiTheme="minorEastAsia" w:eastAsia="宋体" w:hAnsiTheme="minorEastAsia" w:cs="Songti SC Regular"/>
              </w:rPr>
              <w:t>高健康度</w:t>
            </w:r>
            <w:proofErr w:type="gramEnd"/>
            <w:r>
              <w:rPr>
                <w:rStyle w:val="s2"/>
                <w:rFonts w:asciiTheme="minorEastAsia" w:eastAsia="宋体" w:hAnsiTheme="minorEastAsia" w:cs="Songti SC Regular"/>
              </w:rPr>
              <w:t>的理念，猪只健康度稳定，不断提升健康水平。</w:t>
            </w:r>
          </w:p>
          <w:p w14:paraId="2554DCA6" w14:textId="77777777" w:rsidR="00911A77" w:rsidRDefault="00000000">
            <w:pPr>
              <w:pStyle w:val="p12"/>
              <w:widowControl/>
              <w:spacing w:line="360" w:lineRule="auto"/>
              <w:ind w:firstLineChars="200" w:firstLine="480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t>第三，遗传基因指数不断提升，每年优化育种引种策略。</w:t>
            </w:r>
          </w:p>
          <w:p w14:paraId="0ACDBFD5" w14:textId="77777777" w:rsidR="00911A77" w:rsidRDefault="00000000">
            <w:pPr>
              <w:pStyle w:val="p12"/>
              <w:widowControl/>
              <w:spacing w:line="360" w:lineRule="auto"/>
              <w:ind w:firstLineChars="200" w:firstLine="480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 w:hint="default"/>
              </w:rPr>
              <w:t>第四，优化考核</w:t>
            </w:r>
            <w:r>
              <w:rPr>
                <w:rStyle w:val="s2"/>
                <w:rFonts w:asciiTheme="minorEastAsia" w:eastAsia="宋体" w:hAnsiTheme="minorEastAsia" w:cs="Songti SC Regular"/>
              </w:rPr>
              <w:t>机制</w:t>
            </w:r>
            <w:r>
              <w:rPr>
                <w:rStyle w:val="s2"/>
                <w:rFonts w:asciiTheme="minorEastAsia" w:eastAsia="宋体" w:hAnsiTheme="minorEastAsia" w:cs="Songti SC Regular" w:hint="default"/>
              </w:rPr>
              <w:t>，</w:t>
            </w:r>
            <w:r>
              <w:rPr>
                <w:rStyle w:val="s2"/>
                <w:rFonts w:asciiTheme="minorEastAsia" w:eastAsia="宋体" w:hAnsiTheme="minorEastAsia" w:cs="Songti SC Regular"/>
              </w:rPr>
              <w:t>通过组织架构优化、体系化管理、全链条考核等方法使上下游团队目标一致、上下一心。</w:t>
            </w:r>
          </w:p>
          <w:p w14:paraId="4B439183" w14:textId="77777777" w:rsidR="00911A77" w:rsidRDefault="00000000">
            <w:pPr>
              <w:pStyle w:val="p12"/>
              <w:widowControl/>
              <w:spacing w:line="360" w:lineRule="auto"/>
              <w:ind w:firstLineChars="200" w:firstLine="480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t>第五，从供应链管理来看，随着规模提升，采购团队和期货团队的不断成长，原料采购水平与优秀企业的差距在不断缩小，原料采购成本下降明显；同时，养殖规模提升也带动饲料企业的产能利用率不断提高，并导致饲料制造成本的下降。</w:t>
            </w:r>
          </w:p>
          <w:p w14:paraId="0EE7A5AE" w14:textId="77777777" w:rsidR="00911A77" w:rsidRDefault="00911A77">
            <w:pPr>
              <w:pStyle w:val="p12"/>
              <w:widowControl/>
              <w:spacing w:line="360" w:lineRule="auto"/>
              <w:ind w:firstLineChars="200" w:firstLine="480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</w:p>
          <w:p w14:paraId="1EEBD79A" w14:textId="77777777" w:rsidR="00911A77" w:rsidRDefault="00000000">
            <w:pPr>
              <w:spacing w:line="360" w:lineRule="auto"/>
              <w:rPr>
                <w:rStyle w:val="s2"/>
                <w:rFonts w:asciiTheme="minorEastAsia" w:eastAsia="宋体" w:hAnsiTheme="minorEastAsia" w:cs="Songti SC Regular" w:hint="eastAsia"/>
                <w:b/>
                <w:bCs/>
                <w:sz w:val="24"/>
              </w:rPr>
            </w:pPr>
            <w:r>
              <w:rPr>
                <w:rStyle w:val="s2"/>
                <w:rFonts w:asciiTheme="minorEastAsia" w:eastAsia="宋体" w:hAnsiTheme="minorEastAsia" w:cs="Songti SC Regular" w:hint="eastAsia"/>
                <w:b/>
                <w:bCs/>
                <w:sz w:val="24"/>
              </w:rPr>
              <w:t>3、问：</w:t>
            </w:r>
            <w:proofErr w:type="gramStart"/>
            <w:r>
              <w:rPr>
                <w:rStyle w:val="s2"/>
                <w:rFonts w:asciiTheme="minorEastAsia" w:eastAsia="宋体" w:hAnsiTheme="minorEastAsia" w:cs="Songti SC Regular" w:hint="eastAsia"/>
                <w:b/>
                <w:bCs/>
                <w:sz w:val="24"/>
              </w:rPr>
              <w:t>定增目前</w:t>
            </w:r>
            <w:proofErr w:type="gramEnd"/>
            <w:r>
              <w:rPr>
                <w:rStyle w:val="s2"/>
                <w:rFonts w:asciiTheme="minorEastAsia" w:eastAsia="宋体" w:hAnsiTheme="minorEastAsia" w:cs="Songti SC Regular" w:hint="eastAsia"/>
                <w:b/>
                <w:bCs/>
                <w:sz w:val="24"/>
              </w:rPr>
              <w:t xml:space="preserve">的进展? </w:t>
            </w:r>
          </w:p>
          <w:p w14:paraId="4F8A2213" w14:textId="057E1BE4" w:rsidR="00911A77" w:rsidRDefault="00000000" w:rsidP="00B951DB">
            <w:pPr>
              <w:spacing w:line="360" w:lineRule="auto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答：公司目前</w:t>
            </w:r>
            <w:proofErr w:type="gramStart"/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定增工作</w:t>
            </w:r>
            <w:proofErr w:type="gramEnd"/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正在有序进行，公司将根据相关规则披露</w:t>
            </w:r>
            <w:proofErr w:type="gramStart"/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定增相关</w:t>
            </w:r>
            <w:proofErr w:type="gramEnd"/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的进展公告。</w:t>
            </w:r>
          </w:p>
        </w:tc>
      </w:tr>
      <w:tr w:rsidR="00911A77" w14:paraId="18420094" w14:textId="77777777">
        <w:trPr>
          <w:trHeight w:val="3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8047" w14:textId="77777777" w:rsidR="00911A77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lastRenderedPageBreak/>
              <w:t xml:space="preserve"> 附件清单（如有）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A4B0" w14:textId="77777777" w:rsidR="00911A77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Fonts w:asciiTheme="minorEastAsia" w:eastAsiaTheme="minorEastAsia" w:hAnsiTheme="minorEastAsia" w:cs="Songti SC Regular"/>
              </w:rPr>
              <w:t>附后</w:t>
            </w:r>
          </w:p>
        </w:tc>
      </w:tr>
      <w:tr w:rsidR="00911A77" w14:paraId="0991E22A" w14:textId="77777777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E06C" w14:textId="77777777" w:rsidR="00911A77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日期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5DB6" w14:textId="77777777" w:rsidR="00911A77" w:rsidRDefault="00000000">
            <w:pPr>
              <w:pStyle w:val="p9"/>
              <w:widowControl/>
              <w:rPr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2025</w:t>
            </w: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年3月12日</w:t>
            </w:r>
          </w:p>
        </w:tc>
      </w:tr>
    </w:tbl>
    <w:p w14:paraId="7FFF7B40" w14:textId="77777777" w:rsidR="00B951DB" w:rsidRDefault="00B951DB">
      <w:pPr>
        <w:pStyle w:val="p14"/>
        <w:widowControl/>
        <w:jc w:val="left"/>
        <w:rPr>
          <w:rFonts w:asciiTheme="minorEastAsia" w:hAnsiTheme="minorEastAsia" w:hint="eastAsia"/>
        </w:rPr>
        <w:sectPr w:rsidR="00B951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7ED034" w14:textId="77777777" w:rsidR="00911A77" w:rsidRDefault="00000000">
      <w:pPr>
        <w:pStyle w:val="p14"/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lastRenderedPageBreak/>
        <w:t>附件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1"/>
        <w:gridCol w:w="3385"/>
      </w:tblGrid>
      <w:tr w:rsidR="00911A77" w14:paraId="15290E90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32414CE" w14:textId="77777777" w:rsidR="00911A77" w:rsidRDefault="00000000">
            <w:pPr>
              <w:pStyle w:val="a6"/>
              <w:widowControl/>
              <w:spacing w:beforeAutospacing="0" w:afterAutospacing="0"/>
              <w:jc w:val="center"/>
              <w:rPr>
                <w:rFonts w:ascii="Songti SC Regular" w:eastAsia="Songti SC Regular" w:hAnsi="Songti SC Regular" w:cs="Songti SC Regular" w:hint="eastAsia"/>
              </w:rPr>
            </w:pPr>
            <w:r>
              <w:rPr>
                <w:rFonts w:ascii="Songti SC Regular" w:eastAsia="Songti SC Regular" w:hAnsi="Songti SC Regular" w:cs="Songti SC Regular" w:hint="eastAsia"/>
              </w:rPr>
              <w:t>参加机构名单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9725647" w14:textId="77777777" w:rsidR="00911A77" w:rsidRDefault="00000000">
            <w:pPr>
              <w:pStyle w:val="a6"/>
              <w:widowControl/>
              <w:spacing w:beforeAutospacing="0" w:afterAutospacing="0"/>
              <w:jc w:val="center"/>
              <w:rPr>
                <w:rFonts w:ascii="Songti SC Regular" w:eastAsia="Songti SC Regular" w:hAnsi="Songti SC Regular" w:cs="Songti SC Regular" w:hint="eastAsia"/>
              </w:rPr>
            </w:pPr>
            <w:r>
              <w:rPr>
                <w:rFonts w:ascii="Songti SC Regular" w:eastAsia="Songti SC Regular" w:hAnsi="Songti SC Regular" w:cs="Songti SC Regular" w:hint="eastAsia"/>
              </w:rPr>
              <w:t>参会人员</w:t>
            </w:r>
          </w:p>
        </w:tc>
      </w:tr>
      <w:tr w:rsidR="00911A77" w14:paraId="49DA1989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0" w:type="dxa"/>
              <w:bottom w:w="40" w:type="dxa"/>
              <w:right w:w="40" w:type="dxa"/>
            </w:tcMar>
            <w:vAlign w:val="center"/>
          </w:tcPr>
          <w:p w14:paraId="03F72871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长江证券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0" w:type="dxa"/>
              <w:bottom w:w="40" w:type="dxa"/>
              <w:right w:w="40" w:type="dxa"/>
            </w:tcMar>
            <w:vAlign w:val="center"/>
          </w:tcPr>
          <w:p w14:paraId="15034F0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高一岑</w:t>
            </w:r>
          </w:p>
        </w:tc>
      </w:tr>
      <w:tr w:rsidR="00911A77" w14:paraId="019860E1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CA77039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盈峰资本</w:t>
            </w:r>
            <w:proofErr w:type="gramEnd"/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6BCAB9A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刘东渐</w:t>
            </w:r>
          </w:p>
        </w:tc>
      </w:tr>
      <w:tr w:rsidR="00911A77" w14:paraId="46B80CAA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F967B0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圆信永丰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DA98ABE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沙巍然</w:t>
            </w:r>
          </w:p>
        </w:tc>
      </w:tr>
      <w:tr w:rsidR="00911A77" w14:paraId="48340344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4925F33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安信基金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3892967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武凯祥</w:t>
            </w:r>
          </w:p>
        </w:tc>
      </w:tr>
      <w:tr w:rsidR="00911A77" w14:paraId="30A50820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6B54F01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易方达基金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59E8E81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辰</w:t>
            </w:r>
          </w:p>
        </w:tc>
      </w:tr>
      <w:tr w:rsidR="00911A77" w14:paraId="749A43C3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8608D09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诺德基金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F2B112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郭纪亭</w:t>
            </w:r>
          </w:p>
        </w:tc>
      </w:tr>
      <w:tr w:rsidR="00911A77" w14:paraId="516BF762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2F4EF2B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红杉中国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607BA17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闫慧辰</w:t>
            </w:r>
          </w:p>
        </w:tc>
      </w:tr>
      <w:tr w:rsidR="00911A77" w14:paraId="6EDBE5BE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BE7E45D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南方基金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3EB7D20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王超凡</w:t>
            </w:r>
          </w:p>
        </w:tc>
      </w:tr>
      <w:tr w:rsidR="00911A77" w14:paraId="38CFF5D8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0" w:type="dxa"/>
              <w:bottom w:w="40" w:type="dxa"/>
              <w:right w:w="40" w:type="dxa"/>
            </w:tcMar>
            <w:vAlign w:val="center"/>
          </w:tcPr>
          <w:p w14:paraId="1FF0C3AD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东兴基金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0" w:type="dxa"/>
              <w:bottom w:w="40" w:type="dxa"/>
              <w:right w:w="40" w:type="dxa"/>
            </w:tcMar>
            <w:vAlign w:val="center"/>
          </w:tcPr>
          <w:p w14:paraId="16E38CC3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周昊</w:t>
            </w:r>
          </w:p>
        </w:tc>
      </w:tr>
      <w:tr w:rsidR="00911A77" w14:paraId="21950663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0" w:type="dxa"/>
              <w:bottom w:w="40" w:type="dxa"/>
              <w:right w:w="40" w:type="dxa"/>
            </w:tcMar>
            <w:vAlign w:val="center"/>
          </w:tcPr>
          <w:p w14:paraId="7D2636D2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易米基金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0" w:type="dxa"/>
              <w:bottom w:w="40" w:type="dxa"/>
              <w:right w:w="40" w:type="dxa"/>
            </w:tcMar>
            <w:vAlign w:val="center"/>
          </w:tcPr>
          <w:p w14:paraId="031D8152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柳青涛</w:t>
            </w:r>
            <w:proofErr w:type="gramEnd"/>
          </w:p>
        </w:tc>
      </w:tr>
      <w:tr w:rsidR="00911A77" w14:paraId="27991BBC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CBFC3F6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北京诚盛投资</w:t>
            </w:r>
            <w:proofErr w:type="gramEnd"/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2AB4B44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胡蓉</w:t>
            </w:r>
          </w:p>
        </w:tc>
      </w:tr>
      <w:tr w:rsidR="00911A77" w14:paraId="1665A5E8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07E6E9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同泰基金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6E59646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刘熙宁</w:t>
            </w:r>
          </w:p>
        </w:tc>
      </w:tr>
      <w:tr w:rsidR="00911A77" w14:paraId="089D93FA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49FDA3F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上海万纳资产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9BE6803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杨君弈</w:t>
            </w:r>
            <w:proofErr w:type="gramEnd"/>
          </w:p>
        </w:tc>
      </w:tr>
      <w:tr w:rsidR="00911A77" w14:paraId="39AC90A6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6C58B83C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上海泾溪投资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359213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柯伟</w:t>
            </w:r>
          </w:p>
        </w:tc>
      </w:tr>
      <w:tr w:rsidR="00911A77" w14:paraId="1FB1D4C9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256506A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荣基金</w:t>
            </w:r>
            <w:proofErr w:type="gramEnd"/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D059DFB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钟津莹</w:t>
            </w:r>
            <w:proofErr w:type="gramEnd"/>
          </w:p>
        </w:tc>
      </w:tr>
      <w:tr w:rsidR="00911A77" w14:paraId="1C9EA2AE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A20E48B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上海证券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74F8177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邵锐</w:t>
            </w:r>
          </w:p>
        </w:tc>
      </w:tr>
      <w:tr w:rsidR="00911A77" w14:paraId="09034706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962A942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申万宏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源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075B1AA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朱珺逸</w:t>
            </w:r>
          </w:p>
        </w:tc>
      </w:tr>
      <w:tr w:rsidR="00911A77" w14:paraId="32A1DAB9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D02E5B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上海混沌投资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8FC5532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黎晓楠</w:t>
            </w:r>
          </w:p>
        </w:tc>
      </w:tr>
      <w:tr w:rsidR="00911A77" w14:paraId="7A0F3EC1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52FFD8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昊泽致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远(北京)投资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C8FD62A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于航</w:t>
            </w:r>
            <w:proofErr w:type="gramEnd"/>
          </w:p>
        </w:tc>
      </w:tr>
      <w:tr w:rsidR="00911A77" w14:paraId="36780D2C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3D14CD8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国寿养老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D9609BB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马志强</w:t>
            </w:r>
          </w:p>
        </w:tc>
      </w:tr>
      <w:tr w:rsidR="00911A77" w14:paraId="5A2FA813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4DC3FCC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玄卜投资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（上海）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5D07536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</w:tr>
      <w:tr w:rsidR="00911A77" w14:paraId="46EF52B9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C46D09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华泰保兴基金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9B04FB4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王语嫣</w:t>
            </w:r>
          </w:p>
        </w:tc>
      </w:tr>
      <w:tr w:rsidR="00911A77" w14:paraId="7E4EA8DE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8BAD9E7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富安达基金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81BD0AC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李雨桐</w:t>
            </w:r>
            <w:proofErr w:type="gramEnd"/>
          </w:p>
        </w:tc>
      </w:tr>
      <w:tr w:rsidR="00911A77" w14:paraId="29D63C14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696EE7D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江苏瑞华投资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D8109B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尤克家</w:t>
            </w:r>
          </w:p>
        </w:tc>
      </w:tr>
      <w:tr w:rsidR="00911A77" w14:paraId="604EA01F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89F474B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华西证券（自营）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4835BA4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江婧</w:t>
            </w:r>
          </w:p>
        </w:tc>
      </w:tr>
      <w:tr w:rsidR="00911A77" w14:paraId="675FEECE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6DD0DD04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建投基金</w:t>
            </w:r>
            <w:proofErr w:type="gramEnd"/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4B270CF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谢玮</w:t>
            </w:r>
          </w:p>
        </w:tc>
      </w:tr>
      <w:tr w:rsidR="00911A77" w14:paraId="39B98BBE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1846CD2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光大保德信基金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61F5F1B8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陈卓钰</w:t>
            </w:r>
          </w:p>
        </w:tc>
      </w:tr>
      <w:tr w:rsidR="00911A77" w14:paraId="02AFA1A0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2695B08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途灵资产</w:t>
            </w:r>
            <w:proofErr w:type="gramEnd"/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644E129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赵梓峰</w:t>
            </w:r>
          </w:p>
        </w:tc>
      </w:tr>
      <w:tr w:rsidR="00911A77" w14:paraId="48CA099D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9DC7FFC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博时基金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35943A6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梅思哲</w:t>
            </w:r>
            <w:proofErr w:type="gramEnd"/>
          </w:p>
        </w:tc>
      </w:tr>
      <w:tr w:rsidR="00911A77" w14:paraId="1C87497B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2D7BD58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诺德基金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235EA42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郭纪亭</w:t>
            </w:r>
          </w:p>
        </w:tc>
      </w:tr>
      <w:tr w:rsidR="00911A77" w14:paraId="65E0E6D1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A93AE25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景顺长城基金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63D6563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赵思轩</w:t>
            </w:r>
            <w:proofErr w:type="gramEnd"/>
          </w:p>
        </w:tc>
      </w:tr>
      <w:tr w:rsidR="00911A77" w14:paraId="0FE7748C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95C8656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浙商资管</w:t>
            </w:r>
            <w:proofErr w:type="gramEnd"/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E072A12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赵媛</w:t>
            </w:r>
          </w:p>
        </w:tc>
      </w:tr>
      <w:tr w:rsidR="00911A77" w14:paraId="52905555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9130A3E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天风(上海)证券资产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2415619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邱天</w:t>
            </w:r>
          </w:p>
        </w:tc>
      </w:tr>
      <w:tr w:rsidR="00911A77" w14:paraId="215B54B3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A015DCA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玄卜投资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(上海)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DD9F234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韦琦</w:t>
            </w:r>
            <w:proofErr w:type="gramEnd"/>
          </w:p>
        </w:tc>
      </w:tr>
      <w:tr w:rsidR="00911A77" w14:paraId="37BA503D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52AC74A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泉果基金</w:t>
            </w:r>
            <w:proofErr w:type="gramEnd"/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C6C1B4C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游瑾</w:t>
            </w:r>
            <w:proofErr w:type="gramEnd"/>
          </w:p>
        </w:tc>
      </w:tr>
      <w:tr w:rsidR="00911A77" w14:paraId="521DEC50" w14:textId="77777777" w:rsidTr="00B951DB">
        <w:tc>
          <w:tcPr>
            <w:tcW w:w="5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87421D1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中欧基金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3F25E33" w14:textId="77777777" w:rsidR="00911A7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陈煊</w:t>
            </w:r>
          </w:p>
        </w:tc>
      </w:tr>
    </w:tbl>
    <w:p w14:paraId="06E6CD24" w14:textId="77777777" w:rsidR="00911A77" w:rsidRDefault="00911A77"/>
    <w:sectPr w:rsidR="00911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774D" w14:textId="77777777" w:rsidR="00F801E9" w:rsidRDefault="00F801E9" w:rsidP="00B951DB">
      <w:r>
        <w:separator/>
      </w:r>
    </w:p>
  </w:endnote>
  <w:endnote w:type="continuationSeparator" w:id="0">
    <w:p w14:paraId="3E70668C" w14:textId="77777777" w:rsidR="00F801E9" w:rsidRDefault="00F801E9" w:rsidP="00B9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200001BF" w:csb1="4F01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ngti SC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F3D1" w14:textId="77777777" w:rsidR="00F801E9" w:rsidRDefault="00F801E9" w:rsidP="00B951DB">
      <w:r>
        <w:separator/>
      </w:r>
    </w:p>
  </w:footnote>
  <w:footnote w:type="continuationSeparator" w:id="0">
    <w:p w14:paraId="7708483B" w14:textId="77777777" w:rsidR="00F801E9" w:rsidRDefault="00F801E9" w:rsidP="00B95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2MjA4OTcyOGVlNTg2NmVmNTIwYzhlMTA1MjE5YmYifQ=="/>
  </w:docVars>
  <w:rsids>
    <w:rsidRoot w:val="1D6C1E45"/>
    <w:rsid w:val="001400AA"/>
    <w:rsid w:val="0015306E"/>
    <w:rsid w:val="00381ACA"/>
    <w:rsid w:val="00620ACC"/>
    <w:rsid w:val="00821CD4"/>
    <w:rsid w:val="00911A77"/>
    <w:rsid w:val="00B951DB"/>
    <w:rsid w:val="00E05DCC"/>
    <w:rsid w:val="00ED67BD"/>
    <w:rsid w:val="00F05E18"/>
    <w:rsid w:val="00F801E9"/>
    <w:rsid w:val="01736E3F"/>
    <w:rsid w:val="01746D8C"/>
    <w:rsid w:val="0278641F"/>
    <w:rsid w:val="072D5876"/>
    <w:rsid w:val="08B77631"/>
    <w:rsid w:val="094501A7"/>
    <w:rsid w:val="0BAB1872"/>
    <w:rsid w:val="0C7C73F5"/>
    <w:rsid w:val="0C90497A"/>
    <w:rsid w:val="0EAA0B1C"/>
    <w:rsid w:val="0ED73F12"/>
    <w:rsid w:val="13CF3B34"/>
    <w:rsid w:val="18F83F3F"/>
    <w:rsid w:val="1A246C0A"/>
    <w:rsid w:val="1C83796D"/>
    <w:rsid w:val="1CBC0BBE"/>
    <w:rsid w:val="1D6C1E45"/>
    <w:rsid w:val="1E466501"/>
    <w:rsid w:val="1E557424"/>
    <w:rsid w:val="2043542A"/>
    <w:rsid w:val="25273987"/>
    <w:rsid w:val="25820095"/>
    <w:rsid w:val="285C4F59"/>
    <w:rsid w:val="297E1B09"/>
    <w:rsid w:val="2DC9107C"/>
    <w:rsid w:val="2F3D7F1F"/>
    <w:rsid w:val="317E5721"/>
    <w:rsid w:val="35DC5F21"/>
    <w:rsid w:val="36C80A37"/>
    <w:rsid w:val="387743D9"/>
    <w:rsid w:val="3A225A15"/>
    <w:rsid w:val="3CBE7BFC"/>
    <w:rsid w:val="407878BA"/>
    <w:rsid w:val="40882A06"/>
    <w:rsid w:val="42495610"/>
    <w:rsid w:val="44DF2E05"/>
    <w:rsid w:val="46582153"/>
    <w:rsid w:val="46FE2E1B"/>
    <w:rsid w:val="47613FBA"/>
    <w:rsid w:val="47651DF1"/>
    <w:rsid w:val="47C93D94"/>
    <w:rsid w:val="48486C31"/>
    <w:rsid w:val="4AE21AA0"/>
    <w:rsid w:val="4AFE7360"/>
    <w:rsid w:val="4BC623CC"/>
    <w:rsid w:val="4DA92C5A"/>
    <w:rsid w:val="4ECB517D"/>
    <w:rsid w:val="4ED03489"/>
    <w:rsid w:val="4F805498"/>
    <w:rsid w:val="50D56CD4"/>
    <w:rsid w:val="544113E6"/>
    <w:rsid w:val="56DA7B2D"/>
    <w:rsid w:val="56FD753C"/>
    <w:rsid w:val="5AA30AE1"/>
    <w:rsid w:val="5DFD550C"/>
    <w:rsid w:val="5F59523E"/>
    <w:rsid w:val="5F732F36"/>
    <w:rsid w:val="61A34083"/>
    <w:rsid w:val="627B663F"/>
    <w:rsid w:val="63E638BD"/>
    <w:rsid w:val="64086A19"/>
    <w:rsid w:val="64B41A79"/>
    <w:rsid w:val="65335008"/>
    <w:rsid w:val="65C90072"/>
    <w:rsid w:val="6C9F4AA4"/>
    <w:rsid w:val="6CDB3952"/>
    <w:rsid w:val="6FAF1794"/>
    <w:rsid w:val="75EA4FE2"/>
    <w:rsid w:val="770726D5"/>
    <w:rsid w:val="7A450D78"/>
    <w:rsid w:val="7A5A1876"/>
    <w:rsid w:val="7B6A336C"/>
    <w:rsid w:val="7CDD7C81"/>
    <w:rsid w:val="7D2E485A"/>
    <w:rsid w:val="7D6668C5"/>
    <w:rsid w:val="7E41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EF6B777-E8FE-4344-B24E-48478B99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1">
    <w:name w:val="p1"/>
    <w:basedOn w:val="a"/>
    <w:autoRedefine/>
    <w:qFormat/>
    <w:pPr>
      <w:ind w:firstLine="480"/>
      <w:jc w:val="left"/>
    </w:pPr>
    <w:rPr>
      <w:rFonts w:ascii="Times" w:eastAsia="Times" w:hAnsi="Times" w:cs="Times New Roman"/>
      <w:color w:val="000000"/>
      <w:kern w:val="0"/>
      <w:sz w:val="24"/>
    </w:rPr>
  </w:style>
  <w:style w:type="character" w:customStyle="1" w:styleId="s1">
    <w:name w:val="s1"/>
    <w:basedOn w:val="a0"/>
    <w:autoRedefine/>
    <w:qFormat/>
    <w:rPr>
      <w:rFonts w:ascii="songti sc" w:eastAsia="songti sc" w:hAnsi="songti sc" w:cs="songti sc" w:hint="eastAsia"/>
      <w:sz w:val="24"/>
      <w:szCs w:val="24"/>
    </w:rPr>
  </w:style>
  <w:style w:type="character" w:customStyle="1" w:styleId="s2">
    <w:name w:val="s2"/>
    <w:basedOn w:val="a0"/>
    <w:autoRedefine/>
    <w:qFormat/>
  </w:style>
  <w:style w:type="paragraph" w:customStyle="1" w:styleId="p2">
    <w:name w:val="p2"/>
    <w:basedOn w:val="a"/>
    <w:autoRedefine/>
    <w:qFormat/>
    <w:pPr>
      <w:ind w:firstLine="480"/>
      <w:jc w:val="center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3">
    <w:name w:val="p3"/>
    <w:basedOn w:val="a"/>
    <w:autoRedefine/>
    <w:qFormat/>
    <w:pPr>
      <w:ind w:firstLine="480"/>
      <w:jc w:val="right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4">
    <w:name w:val="p4"/>
    <w:basedOn w:val="a"/>
    <w:autoRedefine/>
    <w:qFormat/>
    <w:pPr>
      <w:jc w:val="left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5">
    <w:name w:val="p5"/>
    <w:basedOn w:val="a"/>
    <w:autoRedefine/>
    <w:qFormat/>
    <w:pPr>
      <w:spacing w:after="100"/>
      <w:jc w:val="left"/>
    </w:pPr>
    <w:rPr>
      <w:rFonts w:ascii="songti sc" w:eastAsia="songti sc" w:hAnsi="songti sc" w:cs="Times New Roman"/>
      <w:color w:val="000000"/>
      <w:kern w:val="0"/>
      <w:sz w:val="24"/>
    </w:rPr>
  </w:style>
  <w:style w:type="character" w:customStyle="1" w:styleId="s3">
    <w:name w:val="s3"/>
    <w:basedOn w:val="a0"/>
    <w:autoRedefine/>
    <w:qFormat/>
    <w:rPr>
      <w:rFonts w:ascii="lucida grande" w:eastAsia="lucida grande" w:hAnsi="lucida grande" w:cs="lucida grande"/>
      <w:sz w:val="24"/>
      <w:szCs w:val="24"/>
    </w:rPr>
  </w:style>
  <w:style w:type="character" w:customStyle="1" w:styleId="s4">
    <w:name w:val="s4"/>
    <w:basedOn w:val="a0"/>
    <w:autoRedefine/>
    <w:qFormat/>
    <w:rPr>
      <w:rFonts w:ascii="Times" w:eastAsia="Times" w:hAnsi="Times" w:cs="Times"/>
      <w:sz w:val="24"/>
      <w:szCs w:val="24"/>
    </w:rPr>
  </w:style>
  <w:style w:type="paragraph" w:customStyle="1" w:styleId="p6">
    <w:name w:val="p6"/>
    <w:basedOn w:val="a"/>
    <w:autoRedefine/>
    <w:qFormat/>
    <w:pPr>
      <w:shd w:val="clear" w:color="auto" w:fill="FFFFFF"/>
      <w:spacing w:after="240" w:line="440" w:lineRule="atLeast"/>
      <w:jc w:val="left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8">
    <w:name w:val="p8"/>
    <w:basedOn w:val="a"/>
    <w:autoRedefine/>
    <w:qFormat/>
    <w:pPr>
      <w:spacing w:after="240" w:line="420" w:lineRule="atLeast"/>
      <w:jc w:val="left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9">
    <w:name w:val="p9"/>
    <w:basedOn w:val="a"/>
    <w:autoRedefine/>
    <w:qFormat/>
    <w:pPr>
      <w:jc w:val="left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10">
    <w:name w:val="p10"/>
    <w:basedOn w:val="a"/>
    <w:autoRedefine/>
    <w:qFormat/>
    <w:pPr>
      <w:spacing w:line="420" w:lineRule="atLeast"/>
      <w:jc w:val="left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12">
    <w:name w:val="p12"/>
    <w:basedOn w:val="a"/>
    <w:autoRedefine/>
    <w:qFormat/>
    <w:pPr>
      <w:jc w:val="center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13">
    <w:name w:val="p13"/>
    <w:basedOn w:val="a"/>
    <w:autoRedefine/>
    <w:qFormat/>
    <w:pPr>
      <w:jc w:val="center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14">
    <w:name w:val="p14"/>
    <w:basedOn w:val="a"/>
    <w:autoRedefine/>
    <w:qFormat/>
    <w:pPr>
      <w:jc w:val="center"/>
    </w:pPr>
    <w:rPr>
      <w:rFonts w:ascii="Trebuchet MS" w:hAnsi="Trebuchet MS" w:cs="Times New Roman"/>
      <w:color w:val="000000"/>
      <w:kern w:val="0"/>
      <w:sz w:val="24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95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951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B951D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592</Words>
  <Characters>783</Characters>
  <Application>Microsoft Office Word</Application>
  <DocSecurity>0</DocSecurity>
  <Lines>111</Lines>
  <Paragraphs>85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Qssica</dc:creator>
  <cp:lastModifiedBy>栋兵 李</cp:lastModifiedBy>
  <cp:revision>4</cp:revision>
  <dcterms:created xsi:type="dcterms:W3CDTF">2023-11-09T13:23:00Z</dcterms:created>
  <dcterms:modified xsi:type="dcterms:W3CDTF">2025-03-12T07:38:00Z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5E2AEFDD204F4BA2B2B4A8B415E5F34D_13</vt:lpwstr>
  </property>
  <property fmtid="{D5CDD505-2E9C-101B-9397-08002B2CF9AE}" pid="4" name="KSOTemplateDocerSaveRecord">
    <vt:lpwstr>eyJoZGlkIjoiYzg2MjA4OTcyOGVlNTg2NmVmNTIwYzhlMTA1MjE5YmYiLCJ1c2VySWQiOiI0NDM2NjcyMDQifQ==</vt:lpwstr>
  </property>
</Properties>
</file>