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AA2B" w14:textId="77777777" w:rsidR="00A44FE3" w:rsidRDefault="00E64C43">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6E5EFE06" w14:textId="77777777" w:rsidR="00A44FE3" w:rsidRDefault="00E64C43">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4D44142E" w14:textId="77777777" w:rsidR="00A44FE3" w:rsidRDefault="00E64C43">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A44FE3" w14:paraId="77468BEC" w14:textId="77777777">
        <w:trPr>
          <w:trHeight w:val="1908"/>
          <w:jc w:val="center"/>
        </w:trPr>
        <w:tc>
          <w:tcPr>
            <w:tcW w:w="1849" w:type="dxa"/>
            <w:vAlign w:val="center"/>
          </w:tcPr>
          <w:p w14:paraId="47C7070C" w14:textId="77777777" w:rsidR="00A44FE3" w:rsidRDefault="00E64C4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tcPr>
          <w:p w14:paraId="39662523" w14:textId="77777777" w:rsidR="00A44FE3" w:rsidRDefault="00E64C43">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分析师会议</w:t>
            </w:r>
          </w:p>
          <w:p w14:paraId="1EAB7806" w14:textId="77777777" w:rsidR="00A44FE3" w:rsidRDefault="00E64C43">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bookmarkStart w:id="2" w:name="OLE_LINK4"/>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业绩交流会</w:t>
            </w:r>
          </w:p>
          <w:p w14:paraId="33283C85" w14:textId="77777777" w:rsidR="00A44FE3" w:rsidRDefault="00E64C43">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29A698F4" w14:textId="77777777" w:rsidR="00A44FE3" w:rsidRDefault="00E64C43">
            <w:pPr>
              <w:tabs>
                <w:tab w:val="center" w:pos="3199"/>
                <w:tab w:val="left" w:pos="3285"/>
              </w:tabs>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A44FE3" w14:paraId="282812D8" w14:textId="77777777">
        <w:trPr>
          <w:trHeight w:val="588"/>
          <w:jc w:val="center"/>
        </w:trPr>
        <w:tc>
          <w:tcPr>
            <w:tcW w:w="1849" w:type="dxa"/>
            <w:vAlign w:val="center"/>
          </w:tcPr>
          <w:p w14:paraId="6872E148" w14:textId="77777777" w:rsidR="00A44FE3" w:rsidRDefault="00E64C43">
            <w:pPr>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1A396D70" w14:textId="1584EF1B" w:rsidR="00A44FE3" w:rsidRDefault="00E64C43">
            <w:pPr>
              <w:spacing w:line="360" w:lineRule="auto"/>
              <w:rPr>
                <w:rFonts w:ascii="Times New Roman" w:eastAsia="宋体" w:hAnsi="Times New Roman" w:cs="Times New Roman"/>
                <w:sz w:val="24"/>
                <w:szCs w:val="24"/>
              </w:rPr>
            </w:pPr>
            <w:r w:rsidRPr="002E177D">
              <w:rPr>
                <w:rFonts w:ascii="Times New Roman" w:eastAsia="宋体" w:hAnsi="Times New Roman" w:cs="Times New Roman" w:hint="eastAsia"/>
                <w:sz w:val="24"/>
                <w:szCs w:val="24"/>
              </w:rPr>
              <w:t>浙商证券、</w:t>
            </w:r>
            <w:bookmarkStart w:id="3" w:name="OLE_LINK6"/>
            <w:r w:rsidR="002E177D" w:rsidRPr="002E177D">
              <w:rPr>
                <w:rFonts w:ascii="Times New Roman" w:eastAsia="宋体" w:hAnsi="Times New Roman" w:cs="Times New Roman" w:hint="eastAsia"/>
                <w:sz w:val="24"/>
                <w:szCs w:val="24"/>
              </w:rPr>
              <w:t>中庚基金</w:t>
            </w:r>
            <w:bookmarkEnd w:id="3"/>
          </w:p>
        </w:tc>
      </w:tr>
      <w:tr w:rsidR="00A44FE3" w14:paraId="72DEBF22" w14:textId="77777777">
        <w:trPr>
          <w:jc w:val="center"/>
        </w:trPr>
        <w:tc>
          <w:tcPr>
            <w:tcW w:w="1849" w:type="dxa"/>
            <w:vAlign w:val="center"/>
          </w:tcPr>
          <w:p w14:paraId="2467A1F1" w14:textId="77777777" w:rsidR="00A44FE3" w:rsidRDefault="00E64C4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6BC5A3E" w14:textId="77777777" w:rsidR="00A44FE3" w:rsidRDefault="00E64C43">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3</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17</w:t>
            </w:r>
            <w:r>
              <w:rPr>
                <w:rFonts w:ascii="宋体" w:eastAsia="宋体" w:hAnsi="宋体" w:cs="Times New Roman" w:hint="eastAsia"/>
                <w:bCs/>
                <w:iCs/>
                <w:color w:val="000000"/>
                <w:sz w:val="24"/>
                <w:szCs w:val="24"/>
              </w:rPr>
              <w:t>日 下午</w:t>
            </w:r>
          </w:p>
        </w:tc>
      </w:tr>
      <w:tr w:rsidR="00A44FE3" w14:paraId="383DF48F" w14:textId="77777777">
        <w:trPr>
          <w:trHeight w:val="462"/>
          <w:jc w:val="center"/>
        </w:trPr>
        <w:tc>
          <w:tcPr>
            <w:tcW w:w="1849" w:type="dxa"/>
            <w:vAlign w:val="center"/>
          </w:tcPr>
          <w:p w14:paraId="6657678C" w14:textId="77777777" w:rsidR="00A44FE3" w:rsidRDefault="00E64C4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422C4ACA" w14:textId="77777777" w:rsidR="00A44FE3" w:rsidRPr="0022483B" w:rsidRDefault="00E64C43">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A44FE3" w14:paraId="60F1D772" w14:textId="77777777">
        <w:trPr>
          <w:jc w:val="center"/>
        </w:trPr>
        <w:tc>
          <w:tcPr>
            <w:tcW w:w="1849" w:type="dxa"/>
            <w:vAlign w:val="center"/>
          </w:tcPr>
          <w:p w14:paraId="3BDBEF3C" w14:textId="77777777" w:rsidR="00A44FE3" w:rsidRDefault="00E64C4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7F75B01A" w14:textId="77777777" w:rsidR="00A44FE3" w:rsidRDefault="00E64C43">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齐亚娟</w:t>
            </w:r>
          </w:p>
        </w:tc>
      </w:tr>
      <w:tr w:rsidR="00A44FE3" w14:paraId="54D9516E" w14:textId="77777777">
        <w:trPr>
          <w:trHeight w:val="274"/>
          <w:jc w:val="center"/>
        </w:trPr>
        <w:tc>
          <w:tcPr>
            <w:tcW w:w="1849" w:type="dxa"/>
            <w:vAlign w:val="center"/>
          </w:tcPr>
          <w:p w14:paraId="38E30FF3" w14:textId="77777777" w:rsidR="00A44FE3" w:rsidRDefault="00E64C43">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tcPr>
          <w:p w14:paraId="79E7A774" w14:textId="77777777" w:rsidR="00A44FE3" w:rsidRDefault="00E64C43">
            <w:pPr>
              <w:widowControl/>
              <w:numPr>
                <w:ilvl w:val="0"/>
                <w:numId w:val="1"/>
              </w:numPr>
              <w:shd w:val="clear" w:color="auto" w:fill="FFFFFF"/>
              <w:adjustRightInd w:val="0"/>
              <w:snapToGrid w:val="0"/>
              <w:spacing w:line="360" w:lineRule="auto"/>
              <w:rPr>
                <w:rFonts w:ascii="宋体" w:eastAsia="宋体" w:hAnsi="宋体" w:cs="Arial"/>
                <w:b/>
                <w:bCs/>
                <w:sz w:val="24"/>
                <w:szCs w:val="24"/>
                <w:shd w:val="clear" w:color="auto" w:fill="FFFFFF"/>
              </w:rPr>
            </w:pPr>
            <w:bookmarkStart w:id="4" w:name="OLE_LINK5"/>
            <w:bookmarkStart w:id="5" w:name="OLE_LINK1"/>
            <w:r>
              <w:rPr>
                <w:rFonts w:ascii="宋体" w:eastAsia="宋体" w:hAnsi="宋体" w:cs="Arial" w:hint="eastAsia"/>
                <w:b/>
                <w:bCs/>
                <w:sz w:val="24"/>
                <w:szCs w:val="24"/>
                <w:shd w:val="clear" w:color="auto" w:fill="FFFFFF"/>
              </w:rPr>
              <w:t>问答环节</w:t>
            </w:r>
          </w:p>
          <w:p w14:paraId="47100699" w14:textId="77777777" w:rsidR="00A44FE3" w:rsidRDefault="00E64C43">
            <w:pPr>
              <w:widowControl/>
              <w:shd w:val="clear" w:color="auto" w:fill="FFFFFF"/>
              <w:adjustRightInd w:val="0"/>
              <w:snapToGrid w:val="0"/>
              <w:spacing w:line="360" w:lineRule="auto"/>
              <w:ind w:left="52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1、公司哪些产品销往美国，目前竞争情况如何？</w:t>
            </w:r>
          </w:p>
          <w:p w14:paraId="4CDA065B"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答：在风力发电行业，公司销往美国的产品主要是免爬器产品，目前产品在美国本土还没有其它同行，免爬器在美国的市场占有率接近</w:t>
            </w:r>
            <w:r>
              <w:rPr>
                <w:rFonts w:ascii="宋体" w:eastAsia="宋体" w:hAnsi="宋体" w:cs="Arial"/>
                <w:sz w:val="24"/>
                <w:szCs w:val="24"/>
                <w:shd w:val="clear" w:color="auto" w:fill="FFFFFF"/>
              </w:rPr>
              <w:t>100%。</w:t>
            </w:r>
            <w:r>
              <w:rPr>
                <w:rFonts w:ascii="宋体" w:eastAsia="宋体" w:hAnsi="宋体" w:cs="Arial" w:hint="eastAsia"/>
                <w:sz w:val="24"/>
                <w:szCs w:val="24"/>
                <w:shd w:val="clear" w:color="auto" w:fill="FFFFFF"/>
              </w:rPr>
              <w:t xml:space="preserve"> </w:t>
            </w:r>
          </w:p>
          <w:p w14:paraId="6332A4AD" w14:textId="77777777" w:rsidR="00A44FE3" w:rsidRDefault="00E64C43">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2、介绍下齿轮齿条升降机产品，它的优势是什么？</w:t>
            </w:r>
          </w:p>
          <w:p w14:paraId="28E475F6"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齿轮齿条升降机是针对风机大型化的趋势而研发的，它解决了传统悬吊式钢丝绳升降机在高塔应用中所出现的相关问题，采用齿轮齿条驱动，运行更平稳，可实现塔筒厂预先安装，吊装现场即插即用。齿轮齿条升降机与传统钢丝绳升降机相比有如下优势：</w:t>
            </w:r>
          </w:p>
          <w:p w14:paraId="5F8E3488"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1）齿轮齿条传动替代了传统钢丝绳摩擦传动，避免了日常运维中由于钢丝绳导致的挂绳、缠绕、断丝、卡绳等故障。</w:t>
            </w:r>
          </w:p>
          <w:p w14:paraId="6D824143"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2）齿轮齿条升降机载荷更大，可承载更多人及物料，同时在建期即可使用，承载更大，速度更快，效率更高。</w:t>
            </w:r>
          </w:p>
          <w:p w14:paraId="390E8AD8"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3）运行更平稳，在极限风况下，风力可使140m塔筒顶部横</w:t>
            </w:r>
            <w:r>
              <w:rPr>
                <w:rFonts w:ascii="宋体" w:eastAsia="宋体" w:hAnsi="宋体" w:cs="Arial"/>
                <w:sz w:val="24"/>
                <w:szCs w:val="24"/>
                <w:shd w:val="clear" w:color="auto" w:fill="FFFFFF"/>
              </w:rPr>
              <w:lastRenderedPageBreak/>
              <w:t>向摆动约4m，导致钢丝绳摇晃、挂绳，升降机运行不稳。齿轮齿条升降机齿轮与齿条相互精准啮合，可避免轿厢升降过程中的摇晃，保证升降平稳性。</w:t>
            </w:r>
          </w:p>
          <w:p w14:paraId="7DF162B2"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4）齿轮齿条升降机不但可以适用传统钢塔，对于混塔、桁架塔等也有很好的适应性。</w:t>
            </w:r>
          </w:p>
          <w:p w14:paraId="30644BE3" w14:textId="77777777" w:rsidR="00A44FE3" w:rsidRDefault="00E64C43">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Pr>
                <w:rFonts w:ascii="宋体" w:eastAsia="宋体" w:hAnsi="宋体" w:cs="Arial" w:hint="eastAsia"/>
                <w:b/>
                <w:bCs/>
                <w:sz w:val="24"/>
                <w:szCs w:val="24"/>
                <w:shd w:val="clear" w:color="auto" w:fill="FFFFFF"/>
              </w:rPr>
              <w:t xml:space="preserve">、介绍下公司大载荷升降机和齿轮齿条升降机订单情况。 </w:t>
            </w:r>
          </w:p>
          <w:p w14:paraId="12C01BCF"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答：2024年度，公司新签订单中大载荷升降机和齿轮齿条升降机占升降机订单金额的30%以上。</w:t>
            </w:r>
          </w:p>
          <w:p w14:paraId="6EF78D97" w14:textId="38DB1330" w:rsidR="00A44FE3" w:rsidRDefault="00E64C43">
            <w:pPr>
              <w:widowControl/>
              <w:shd w:val="clear" w:color="auto" w:fill="FFFFFF"/>
              <w:adjustRightInd w:val="0"/>
              <w:snapToGrid w:val="0"/>
              <w:spacing w:line="360" w:lineRule="auto"/>
              <w:ind w:left="52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4、介绍下公司在欧洲市场拓展情况，怎么提升市场份额</w:t>
            </w:r>
            <w:r w:rsidR="006B49CF">
              <w:rPr>
                <w:rFonts w:ascii="宋体" w:eastAsia="宋体" w:hAnsi="宋体" w:cs="Arial" w:hint="eastAsia"/>
                <w:b/>
                <w:bCs/>
                <w:sz w:val="24"/>
                <w:szCs w:val="24"/>
                <w:shd w:val="clear" w:color="auto" w:fill="FFFFFF"/>
              </w:rPr>
              <w:t>。</w:t>
            </w:r>
          </w:p>
          <w:p w14:paraId="29FFDF4E"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答：在欧洲市场，公司目前已经是</w:t>
            </w:r>
            <w:r>
              <w:rPr>
                <w:rFonts w:ascii="宋体" w:eastAsia="宋体" w:hAnsi="宋体" w:cs="Arial"/>
                <w:sz w:val="24"/>
                <w:szCs w:val="24"/>
                <w:shd w:val="clear" w:color="auto" w:fill="FFFFFF"/>
              </w:rPr>
              <w:t>欧洲绝大部分风机制造商的</w:t>
            </w:r>
            <w:r>
              <w:rPr>
                <w:rFonts w:ascii="宋体" w:eastAsia="宋体" w:hAnsi="宋体" w:cs="Arial" w:hint="eastAsia"/>
                <w:sz w:val="24"/>
                <w:szCs w:val="24"/>
                <w:shd w:val="clear" w:color="auto" w:fill="FFFFFF"/>
              </w:rPr>
              <w:t>合格供应商</w:t>
            </w:r>
            <w:r>
              <w:rPr>
                <w:rFonts w:ascii="宋体" w:eastAsia="宋体" w:hAnsi="宋体" w:cs="Arial"/>
                <w:sz w:val="24"/>
                <w:szCs w:val="24"/>
                <w:shd w:val="clear" w:color="auto" w:fill="FFFFFF"/>
              </w:rPr>
              <w:t>，未来在这些客户的市场份额会逐步提升。</w:t>
            </w:r>
            <w:r>
              <w:rPr>
                <w:rFonts w:ascii="宋体" w:eastAsia="宋体" w:hAnsi="宋体" w:cs="Arial" w:hint="eastAsia"/>
                <w:sz w:val="24"/>
                <w:szCs w:val="24"/>
                <w:shd w:val="clear" w:color="auto" w:fill="FFFFFF"/>
              </w:rPr>
              <w:t>在市场拓展方面，一方面，公司在提高现有产品市场份额的同时逐步拓宽产品品类，增加销售收入；另一方面，欧洲海上风力发电</w:t>
            </w:r>
            <w:r>
              <w:rPr>
                <w:rFonts w:ascii="宋体" w:eastAsia="宋体" w:hAnsi="宋体" w:cs="Arial"/>
                <w:sz w:val="24"/>
                <w:szCs w:val="24"/>
                <w:shd w:val="clear" w:color="auto" w:fill="FFFFFF"/>
              </w:rPr>
              <w:t>的快速发展</w:t>
            </w:r>
            <w:r>
              <w:rPr>
                <w:rFonts w:ascii="宋体" w:eastAsia="宋体" w:hAnsi="宋体" w:cs="Arial" w:hint="eastAsia"/>
                <w:sz w:val="24"/>
                <w:szCs w:val="24"/>
                <w:shd w:val="clear" w:color="auto" w:fill="FFFFFF"/>
              </w:rPr>
              <w:t>，也</w:t>
            </w:r>
            <w:r>
              <w:rPr>
                <w:rFonts w:ascii="宋体" w:eastAsia="宋体" w:hAnsi="宋体" w:cs="Arial"/>
                <w:sz w:val="24"/>
                <w:szCs w:val="24"/>
                <w:shd w:val="clear" w:color="auto" w:fill="FFFFFF"/>
              </w:rPr>
              <w:t>会进一步增加公司相关产品的销量</w:t>
            </w:r>
            <w:r>
              <w:rPr>
                <w:rFonts w:ascii="宋体" w:eastAsia="宋体" w:hAnsi="宋体" w:cs="Arial" w:hint="eastAsia"/>
                <w:sz w:val="24"/>
                <w:szCs w:val="24"/>
                <w:shd w:val="clear" w:color="auto" w:fill="FFFFFF"/>
              </w:rPr>
              <w:t>。</w:t>
            </w:r>
          </w:p>
          <w:p w14:paraId="58267A24" w14:textId="77777777" w:rsidR="00A44FE3" w:rsidRDefault="00E64C43">
            <w:pPr>
              <w:widowControl/>
              <w:shd w:val="clear" w:color="auto" w:fill="FFFFFF"/>
              <w:adjustRightInd w:val="0"/>
              <w:snapToGrid w:val="0"/>
              <w:spacing w:line="360" w:lineRule="auto"/>
              <w:ind w:firstLineChars="200" w:firstLine="482"/>
              <w:rPr>
                <w:rFonts w:ascii="宋体" w:eastAsia="宋体" w:hAnsi="宋体" w:cs="Arial"/>
                <w:sz w:val="24"/>
                <w:szCs w:val="24"/>
                <w:shd w:val="clear" w:color="auto" w:fill="FFFFFF"/>
              </w:rPr>
            </w:pPr>
            <w:r>
              <w:rPr>
                <w:rFonts w:ascii="宋体" w:eastAsia="宋体" w:hAnsi="宋体" w:cs="Arial" w:hint="eastAsia"/>
                <w:b/>
                <w:bCs/>
                <w:sz w:val="24"/>
                <w:szCs w:val="24"/>
                <w:shd w:val="clear" w:color="auto" w:fill="FFFFFF"/>
              </w:rPr>
              <w:t>5、介绍下公司在非风电行业的业务进展，主要产品有哪些。</w:t>
            </w:r>
          </w:p>
          <w:p w14:paraId="5728A9DE"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2024年度，公司在非风电行业的新签订单近5,000万元</w:t>
            </w: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公司在非风电行业</w:t>
            </w:r>
            <w:r>
              <w:rPr>
                <w:rFonts w:ascii="宋体" w:eastAsia="宋体" w:hAnsi="宋体" w:cs="Arial" w:hint="eastAsia"/>
                <w:sz w:val="24"/>
                <w:szCs w:val="24"/>
                <w:shd w:val="clear" w:color="auto" w:fill="FFFFFF"/>
              </w:rPr>
              <w:t>的</w:t>
            </w:r>
            <w:r>
              <w:rPr>
                <w:rFonts w:ascii="宋体" w:eastAsia="宋体" w:hAnsi="宋体" w:cs="Arial"/>
                <w:sz w:val="24"/>
                <w:szCs w:val="24"/>
                <w:shd w:val="clear" w:color="auto" w:fill="FFFFFF"/>
              </w:rPr>
              <w:t>主要产品有：1）工业及建筑升降设备，例如应用到烟囱里的工业升降机，应用到电网塔架等行业的爬塔机，应用到光伏及建筑行业的物料输送机，还有在水电站使用的升降设备等；2）安全防护产品，例如智能安全帽、防坠落系统等；3）应急救援装备，例如民用高空逃生下降器以及与之配套的灭火毯、防火服等。</w:t>
            </w:r>
          </w:p>
          <w:p w14:paraId="4E098DFA" w14:textId="77777777" w:rsidR="00A44FE3" w:rsidRDefault="00E64C43">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6、</w:t>
            </w:r>
            <w:r>
              <w:rPr>
                <w:rFonts w:ascii="宋体" w:eastAsia="宋体" w:hAnsi="宋体" w:cs="Arial" w:hint="eastAsia"/>
                <w:b/>
                <w:bCs/>
                <w:sz w:val="24"/>
                <w:szCs w:val="24"/>
                <w:shd w:val="clear" w:color="auto" w:fill="FFFFFF"/>
              </w:rPr>
              <w:t>公司高空安全防护设备主要是销往</w:t>
            </w:r>
            <w:r>
              <w:rPr>
                <w:rFonts w:ascii="宋体" w:eastAsia="宋体" w:hAnsi="宋体" w:cs="Arial"/>
                <w:b/>
                <w:bCs/>
                <w:sz w:val="24"/>
                <w:szCs w:val="24"/>
                <w:shd w:val="clear" w:color="auto" w:fill="FFFFFF"/>
              </w:rPr>
              <w:t>海外还是在国内</w:t>
            </w:r>
            <w:r>
              <w:rPr>
                <w:rFonts w:ascii="宋体" w:eastAsia="宋体" w:hAnsi="宋体" w:cs="Arial" w:hint="eastAsia"/>
                <w:b/>
                <w:bCs/>
                <w:sz w:val="24"/>
                <w:szCs w:val="24"/>
                <w:shd w:val="clear" w:color="auto" w:fill="FFFFFF"/>
              </w:rPr>
              <w:t>，客户有哪些？</w:t>
            </w:r>
          </w:p>
          <w:p w14:paraId="5F9891FA" w14:textId="77777777" w:rsidR="00A44FE3" w:rsidRDefault="00E64C4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目前</w:t>
            </w:r>
            <w:r>
              <w:rPr>
                <w:rFonts w:ascii="宋体" w:eastAsia="宋体" w:hAnsi="宋体" w:cs="Arial" w:hint="eastAsia"/>
                <w:sz w:val="24"/>
                <w:szCs w:val="24"/>
                <w:shd w:val="clear" w:color="auto" w:fill="FFFFFF"/>
              </w:rPr>
              <w:t>公司所生产的高空安全防护设备主要销往国内市场。客户包括风力发电企业、风机制造商，以及</w:t>
            </w:r>
            <w:r>
              <w:rPr>
                <w:rFonts w:ascii="宋体" w:eastAsia="宋体" w:hAnsi="宋体" w:cs="Arial"/>
                <w:sz w:val="24"/>
                <w:szCs w:val="24"/>
                <w:shd w:val="clear" w:color="auto" w:fill="FFFFFF"/>
              </w:rPr>
              <w:t>建筑、石化等</w:t>
            </w:r>
            <w:r>
              <w:rPr>
                <w:rFonts w:ascii="宋体" w:eastAsia="宋体" w:hAnsi="宋体" w:cs="Arial" w:hint="eastAsia"/>
                <w:sz w:val="24"/>
                <w:szCs w:val="24"/>
                <w:shd w:val="clear" w:color="auto" w:fill="FFFFFF"/>
              </w:rPr>
              <w:t>非风电</w:t>
            </w:r>
            <w:r>
              <w:rPr>
                <w:rFonts w:ascii="宋体" w:eastAsia="宋体" w:hAnsi="宋体" w:cs="Arial"/>
                <w:sz w:val="24"/>
                <w:szCs w:val="24"/>
                <w:shd w:val="clear" w:color="auto" w:fill="FFFFFF"/>
              </w:rPr>
              <w:t>领域的客户</w:t>
            </w:r>
            <w:r>
              <w:rPr>
                <w:rFonts w:ascii="宋体" w:eastAsia="宋体" w:hAnsi="宋体" w:cs="Arial" w:hint="eastAsia"/>
                <w:sz w:val="24"/>
                <w:szCs w:val="24"/>
                <w:shd w:val="clear" w:color="auto" w:fill="FFFFFF"/>
              </w:rPr>
              <w:t>。</w:t>
            </w:r>
          </w:p>
          <w:bookmarkEnd w:id="4"/>
          <w:bookmarkEnd w:id="5"/>
          <w:p w14:paraId="7B24FBB5" w14:textId="77777777" w:rsidR="00A44FE3" w:rsidRDefault="00A44FE3">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p>
        </w:tc>
      </w:tr>
      <w:bookmarkEnd w:id="0"/>
      <w:bookmarkEnd w:id="1"/>
    </w:tbl>
    <w:p w14:paraId="3015BA69" w14:textId="77777777" w:rsidR="00A44FE3" w:rsidRDefault="00A44FE3">
      <w:pPr>
        <w:adjustRightInd w:val="0"/>
        <w:snapToGrid w:val="0"/>
        <w:spacing w:line="360" w:lineRule="auto"/>
        <w:rPr>
          <w:rFonts w:ascii="宋体" w:eastAsia="宋体" w:hAnsi="宋体" w:cs="Times New Roman"/>
          <w:szCs w:val="20"/>
        </w:rPr>
      </w:pPr>
    </w:p>
    <w:p w14:paraId="4C9D12A1" w14:textId="77777777" w:rsidR="00A44FE3" w:rsidRDefault="00A44FE3"/>
    <w:sectPr w:rsidR="00A44FE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E758" w14:textId="77777777" w:rsidR="007A5893" w:rsidRDefault="007A5893">
      <w:r>
        <w:separator/>
      </w:r>
    </w:p>
  </w:endnote>
  <w:endnote w:type="continuationSeparator" w:id="0">
    <w:p w14:paraId="22245999" w14:textId="77777777" w:rsidR="007A5893" w:rsidRDefault="007A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5E14" w14:textId="77777777" w:rsidR="00A44FE3" w:rsidRDefault="00E64C43">
    <w:pPr>
      <w:pStyle w:val="a3"/>
      <w:jc w:val="center"/>
    </w:pPr>
    <w:r>
      <w:fldChar w:fldCharType="begin"/>
    </w:r>
    <w:r>
      <w:instrText>PAGE   \* MERGEFORMAT</w:instrText>
    </w:r>
    <w:r>
      <w:fldChar w:fldCharType="separate"/>
    </w:r>
    <w:r>
      <w:rPr>
        <w:lang w:val="zh-CN"/>
      </w:rPr>
      <w:t>2</w:t>
    </w:r>
    <w:r>
      <w:fldChar w:fldCharType="end"/>
    </w:r>
  </w:p>
  <w:p w14:paraId="0034FC90" w14:textId="77777777" w:rsidR="00A44FE3" w:rsidRDefault="00A44F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7B02" w14:textId="77777777" w:rsidR="007A5893" w:rsidRDefault="007A5893">
      <w:r>
        <w:separator/>
      </w:r>
    </w:p>
  </w:footnote>
  <w:footnote w:type="continuationSeparator" w:id="0">
    <w:p w14:paraId="2D68084E" w14:textId="77777777" w:rsidR="007A5893" w:rsidRDefault="007A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F2B54"/>
    <w:multiLevelType w:val="multilevel"/>
    <w:tmpl w:val="6FCF2B54"/>
    <w:lvl w:ilvl="0">
      <w:start w:val="1"/>
      <w:numFmt w:val="japaneseCounting"/>
      <w:lvlText w:val="%1、"/>
      <w:lvlJc w:val="left"/>
      <w:pPr>
        <w:ind w:left="1242" w:hanging="720"/>
      </w:pPr>
      <w:rPr>
        <w:rFonts w:hint="default"/>
      </w:rPr>
    </w:lvl>
    <w:lvl w:ilvl="1">
      <w:start w:val="1"/>
      <w:numFmt w:val="lowerLetter"/>
      <w:lvlText w:val="%2)"/>
      <w:lvlJc w:val="left"/>
      <w:pPr>
        <w:ind w:left="1402" w:hanging="440"/>
      </w:pPr>
    </w:lvl>
    <w:lvl w:ilvl="2">
      <w:start w:val="1"/>
      <w:numFmt w:val="lowerRoman"/>
      <w:lvlText w:val="%3."/>
      <w:lvlJc w:val="right"/>
      <w:pPr>
        <w:ind w:left="1842" w:hanging="440"/>
      </w:pPr>
    </w:lvl>
    <w:lvl w:ilvl="3">
      <w:start w:val="1"/>
      <w:numFmt w:val="decimal"/>
      <w:lvlText w:val="%4."/>
      <w:lvlJc w:val="left"/>
      <w:pPr>
        <w:ind w:left="2282" w:hanging="440"/>
      </w:pPr>
    </w:lvl>
    <w:lvl w:ilvl="4">
      <w:start w:val="1"/>
      <w:numFmt w:val="lowerLetter"/>
      <w:lvlText w:val="%5)"/>
      <w:lvlJc w:val="left"/>
      <w:pPr>
        <w:ind w:left="2722" w:hanging="440"/>
      </w:pPr>
    </w:lvl>
    <w:lvl w:ilvl="5">
      <w:start w:val="1"/>
      <w:numFmt w:val="lowerRoman"/>
      <w:lvlText w:val="%6."/>
      <w:lvlJc w:val="right"/>
      <w:pPr>
        <w:ind w:left="3162" w:hanging="440"/>
      </w:pPr>
    </w:lvl>
    <w:lvl w:ilvl="6">
      <w:start w:val="1"/>
      <w:numFmt w:val="decimal"/>
      <w:lvlText w:val="%7."/>
      <w:lvlJc w:val="left"/>
      <w:pPr>
        <w:ind w:left="3602" w:hanging="440"/>
      </w:pPr>
    </w:lvl>
    <w:lvl w:ilvl="7">
      <w:start w:val="1"/>
      <w:numFmt w:val="lowerLetter"/>
      <w:lvlText w:val="%8)"/>
      <w:lvlJc w:val="left"/>
      <w:pPr>
        <w:ind w:left="4042" w:hanging="440"/>
      </w:pPr>
    </w:lvl>
    <w:lvl w:ilvl="8">
      <w:start w:val="1"/>
      <w:numFmt w:val="lowerRoman"/>
      <w:lvlText w:val="%9."/>
      <w:lvlJc w:val="right"/>
      <w:pPr>
        <w:ind w:left="4482" w:hanging="440"/>
      </w:pPr>
    </w:lvl>
  </w:abstractNum>
  <w:num w:numId="1" w16cid:durableId="186358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F964A1E"/>
    <w:rsid w:val="000013EA"/>
    <w:rsid w:val="0000395A"/>
    <w:rsid w:val="00012D2A"/>
    <w:rsid w:val="0001357A"/>
    <w:rsid w:val="00015E91"/>
    <w:rsid w:val="000167B6"/>
    <w:rsid w:val="00017424"/>
    <w:rsid w:val="00024671"/>
    <w:rsid w:val="000315F9"/>
    <w:rsid w:val="0003383D"/>
    <w:rsid w:val="000349DE"/>
    <w:rsid w:val="00036258"/>
    <w:rsid w:val="00036E9A"/>
    <w:rsid w:val="0004129E"/>
    <w:rsid w:val="000413AF"/>
    <w:rsid w:val="00041DF8"/>
    <w:rsid w:val="0004503C"/>
    <w:rsid w:val="000476F3"/>
    <w:rsid w:val="000532DB"/>
    <w:rsid w:val="00054D30"/>
    <w:rsid w:val="000575D5"/>
    <w:rsid w:val="00065CAA"/>
    <w:rsid w:val="000667B1"/>
    <w:rsid w:val="0006749C"/>
    <w:rsid w:val="00070473"/>
    <w:rsid w:val="000732F2"/>
    <w:rsid w:val="000828CE"/>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4C2E"/>
    <w:rsid w:val="000C672D"/>
    <w:rsid w:val="000D0F75"/>
    <w:rsid w:val="000D331F"/>
    <w:rsid w:val="000D519A"/>
    <w:rsid w:val="000E06EE"/>
    <w:rsid w:val="000E1212"/>
    <w:rsid w:val="000E6A96"/>
    <w:rsid w:val="000F1564"/>
    <w:rsid w:val="000F2A67"/>
    <w:rsid w:val="000F3D34"/>
    <w:rsid w:val="000F47BE"/>
    <w:rsid w:val="000F558C"/>
    <w:rsid w:val="001010CE"/>
    <w:rsid w:val="001012EF"/>
    <w:rsid w:val="00101995"/>
    <w:rsid w:val="00103448"/>
    <w:rsid w:val="001039D2"/>
    <w:rsid w:val="00105F10"/>
    <w:rsid w:val="00110FBF"/>
    <w:rsid w:val="001203DE"/>
    <w:rsid w:val="0012191F"/>
    <w:rsid w:val="00124B6D"/>
    <w:rsid w:val="00126521"/>
    <w:rsid w:val="00126B1F"/>
    <w:rsid w:val="00131091"/>
    <w:rsid w:val="00135044"/>
    <w:rsid w:val="0013735E"/>
    <w:rsid w:val="00137501"/>
    <w:rsid w:val="00154F1A"/>
    <w:rsid w:val="0015602D"/>
    <w:rsid w:val="001576D1"/>
    <w:rsid w:val="00157AE5"/>
    <w:rsid w:val="0016166C"/>
    <w:rsid w:val="00162775"/>
    <w:rsid w:val="00167AE5"/>
    <w:rsid w:val="00172001"/>
    <w:rsid w:val="00172737"/>
    <w:rsid w:val="00173194"/>
    <w:rsid w:val="001752D9"/>
    <w:rsid w:val="00176A89"/>
    <w:rsid w:val="00182F87"/>
    <w:rsid w:val="00186539"/>
    <w:rsid w:val="00186B7C"/>
    <w:rsid w:val="001929E0"/>
    <w:rsid w:val="00193D4F"/>
    <w:rsid w:val="001A1CD8"/>
    <w:rsid w:val="001A2BEA"/>
    <w:rsid w:val="001A6672"/>
    <w:rsid w:val="001A6D2A"/>
    <w:rsid w:val="001B127B"/>
    <w:rsid w:val="001B32D0"/>
    <w:rsid w:val="001B46E4"/>
    <w:rsid w:val="001B4A65"/>
    <w:rsid w:val="001C08D3"/>
    <w:rsid w:val="001C1483"/>
    <w:rsid w:val="001C3F97"/>
    <w:rsid w:val="001C6EC4"/>
    <w:rsid w:val="001C7227"/>
    <w:rsid w:val="001D123A"/>
    <w:rsid w:val="001D78B1"/>
    <w:rsid w:val="001E1997"/>
    <w:rsid w:val="001E4F78"/>
    <w:rsid w:val="001E7815"/>
    <w:rsid w:val="001F6A9D"/>
    <w:rsid w:val="001F7CAE"/>
    <w:rsid w:val="00200570"/>
    <w:rsid w:val="002005B6"/>
    <w:rsid w:val="00205F39"/>
    <w:rsid w:val="002065BF"/>
    <w:rsid w:val="002109CA"/>
    <w:rsid w:val="002122AC"/>
    <w:rsid w:val="00212D5A"/>
    <w:rsid w:val="0021378E"/>
    <w:rsid w:val="0021571A"/>
    <w:rsid w:val="00220A65"/>
    <w:rsid w:val="00222D7E"/>
    <w:rsid w:val="002238DB"/>
    <w:rsid w:val="0022483B"/>
    <w:rsid w:val="002251A7"/>
    <w:rsid w:val="0022756F"/>
    <w:rsid w:val="00236EC8"/>
    <w:rsid w:val="002401E5"/>
    <w:rsid w:val="002425F4"/>
    <w:rsid w:val="00244E7E"/>
    <w:rsid w:val="00246368"/>
    <w:rsid w:val="0025154E"/>
    <w:rsid w:val="0025240A"/>
    <w:rsid w:val="002548F1"/>
    <w:rsid w:val="00266819"/>
    <w:rsid w:val="0027033A"/>
    <w:rsid w:val="00270AFE"/>
    <w:rsid w:val="002747A4"/>
    <w:rsid w:val="002770D3"/>
    <w:rsid w:val="00281325"/>
    <w:rsid w:val="0028266D"/>
    <w:rsid w:val="00284250"/>
    <w:rsid w:val="00284795"/>
    <w:rsid w:val="002858EB"/>
    <w:rsid w:val="00292A98"/>
    <w:rsid w:val="00297148"/>
    <w:rsid w:val="002A46DC"/>
    <w:rsid w:val="002A585D"/>
    <w:rsid w:val="002C2B37"/>
    <w:rsid w:val="002C5521"/>
    <w:rsid w:val="002D15C4"/>
    <w:rsid w:val="002D27FC"/>
    <w:rsid w:val="002D3326"/>
    <w:rsid w:val="002D3C6B"/>
    <w:rsid w:val="002D5BF0"/>
    <w:rsid w:val="002D7A3A"/>
    <w:rsid w:val="002E177D"/>
    <w:rsid w:val="002E6CF9"/>
    <w:rsid w:val="002F0624"/>
    <w:rsid w:val="002F0E20"/>
    <w:rsid w:val="002F3ED5"/>
    <w:rsid w:val="002F7360"/>
    <w:rsid w:val="002F7873"/>
    <w:rsid w:val="0030290A"/>
    <w:rsid w:val="003045F0"/>
    <w:rsid w:val="00316884"/>
    <w:rsid w:val="00323A3E"/>
    <w:rsid w:val="00323D8B"/>
    <w:rsid w:val="003359EE"/>
    <w:rsid w:val="00336DBB"/>
    <w:rsid w:val="00345125"/>
    <w:rsid w:val="00347FC7"/>
    <w:rsid w:val="0035050C"/>
    <w:rsid w:val="0035245C"/>
    <w:rsid w:val="00354BB3"/>
    <w:rsid w:val="003558EE"/>
    <w:rsid w:val="003655AC"/>
    <w:rsid w:val="003663A0"/>
    <w:rsid w:val="003678A3"/>
    <w:rsid w:val="00370BB3"/>
    <w:rsid w:val="00374043"/>
    <w:rsid w:val="00374632"/>
    <w:rsid w:val="0038421D"/>
    <w:rsid w:val="00384435"/>
    <w:rsid w:val="0039187E"/>
    <w:rsid w:val="003919C8"/>
    <w:rsid w:val="00391FE5"/>
    <w:rsid w:val="00392C57"/>
    <w:rsid w:val="0039306F"/>
    <w:rsid w:val="00395C53"/>
    <w:rsid w:val="003A1ADC"/>
    <w:rsid w:val="003A6DDF"/>
    <w:rsid w:val="003B034F"/>
    <w:rsid w:val="003B2260"/>
    <w:rsid w:val="003B59D5"/>
    <w:rsid w:val="003B6C04"/>
    <w:rsid w:val="003C1332"/>
    <w:rsid w:val="003C7843"/>
    <w:rsid w:val="003D2BB5"/>
    <w:rsid w:val="003D35BF"/>
    <w:rsid w:val="003D6EB9"/>
    <w:rsid w:val="003D7861"/>
    <w:rsid w:val="003E300B"/>
    <w:rsid w:val="003E6D78"/>
    <w:rsid w:val="003F5CB0"/>
    <w:rsid w:val="003F6E92"/>
    <w:rsid w:val="004015A1"/>
    <w:rsid w:val="0040321D"/>
    <w:rsid w:val="00413940"/>
    <w:rsid w:val="00414BAD"/>
    <w:rsid w:val="00415920"/>
    <w:rsid w:val="004163BC"/>
    <w:rsid w:val="00421FEE"/>
    <w:rsid w:val="00424A98"/>
    <w:rsid w:val="00426FA9"/>
    <w:rsid w:val="004302EE"/>
    <w:rsid w:val="00432FFA"/>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C60"/>
    <w:rsid w:val="00485717"/>
    <w:rsid w:val="0048759C"/>
    <w:rsid w:val="00494A6D"/>
    <w:rsid w:val="004A1518"/>
    <w:rsid w:val="004A3318"/>
    <w:rsid w:val="004A4C14"/>
    <w:rsid w:val="004A554A"/>
    <w:rsid w:val="004B21DB"/>
    <w:rsid w:val="004B2F86"/>
    <w:rsid w:val="004B4272"/>
    <w:rsid w:val="004B5D49"/>
    <w:rsid w:val="004B68DB"/>
    <w:rsid w:val="004C1254"/>
    <w:rsid w:val="004C75BD"/>
    <w:rsid w:val="004D0BED"/>
    <w:rsid w:val="004D1053"/>
    <w:rsid w:val="004D1060"/>
    <w:rsid w:val="004E49F5"/>
    <w:rsid w:val="004E76B4"/>
    <w:rsid w:val="004F0CA7"/>
    <w:rsid w:val="004F4917"/>
    <w:rsid w:val="004F4A1A"/>
    <w:rsid w:val="004F59CB"/>
    <w:rsid w:val="004F5CC2"/>
    <w:rsid w:val="00502177"/>
    <w:rsid w:val="00502F13"/>
    <w:rsid w:val="005118DD"/>
    <w:rsid w:val="00511A10"/>
    <w:rsid w:val="00512B5D"/>
    <w:rsid w:val="005235B2"/>
    <w:rsid w:val="0053261E"/>
    <w:rsid w:val="00535E82"/>
    <w:rsid w:val="00536DC4"/>
    <w:rsid w:val="00540DD3"/>
    <w:rsid w:val="00541215"/>
    <w:rsid w:val="00546A8D"/>
    <w:rsid w:val="0055466F"/>
    <w:rsid w:val="00554AA8"/>
    <w:rsid w:val="00554E2B"/>
    <w:rsid w:val="00556CD8"/>
    <w:rsid w:val="005572DE"/>
    <w:rsid w:val="005600F1"/>
    <w:rsid w:val="00562B0D"/>
    <w:rsid w:val="00564DC8"/>
    <w:rsid w:val="005779A9"/>
    <w:rsid w:val="00584535"/>
    <w:rsid w:val="00585927"/>
    <w:rsid w:val="00587354"/>
    <w:rsid w:val="005927B3"/>
    <w:rsid w:val="00593E48"/>
    <w:rsid w:val="0059508A"/>
    <w:rsid w:val="00595705"/>
    <w:rsid w:val="005A35E9"/>
    <w:rsid w:val="005A51F2"/>
    <w:rsid w:val="005A5EC0"/>
    <w:rsid w:val="005B1225"/>
    <w:rsid w:val="005B423B"/>
    <w:rsid w:val="005B4542"/>
    <w:rsid w:val="005B4DD4"/>
    <w:rsid w:val="005B542C"/>
    <w:rsid w:val="005B5F6F"/>
    <w:rsid w:val="005B764E"/>
    <w:rsid w:val="005C2CD5"/>
    <w:rsid w:val="005C3DE1"/>
    <w:rsid w:val="005C4D6E"/>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2572"/>
    <w:rsid w:val="0061507A"/>
    <w:rsid w:val="00616137"/>
    <w:rsid w:val="00621570"/>
    <w:rsid w:val="0062197C"/>
    <w:rsid w:val="00622067"/>
    <w:rsid w:val="006228D8"/>
    <w:rsid w:val="006253A6"/>
    <w:rsid w:val="006268FB"/>
    <w:rsid w:val="00633D44"/>
    <w:rsid w:val="006348D7"/>
    <w:rsid w:val="00635A64"/>
    <w:rsid w:val="00635D53"/>
    <w:rsid w:val="0064452C"/>
    <w:rsid w:val="00651158"/>
    <w:rsid w:val="00654550"/>
    <w:rsid w:val="006550C3"/>
    <w:rsid w:val="006639DD"/>
    <w:rsid w:val="006669BD"/>
    <w:rsid w:val="00667FB2"/>
    <w:rsid w:val="006762E9"/>
    <w:rsid w:val="0068047A"/>
    <w:rsid w:val="00683186"/>
    <w:rsid w:val="00683AFE"/>
    <w:rsid w:val="006860C1"/>
    <w:rsid w:val="006861FB"/>
    <w:rsid w:val="006868E9"/>
    <w:rsid w:val="00687A98"/>
    <w:rsid w:val="00690A1F"/>
    <w:rsid w:val="00691758"/>
    <w:rsid w:val="00693B3E"/>
    <w:rsid w:val="006A0197"/>
    <w:rsid w:val="006A0A9D"/>
    <w:rsid w:val="006A35E4"/>
    <w:rsid w:val="006B093C"/>
    <w:rsid w:val="006B49CF"/>
    <w:rsid w:val="006B6997"/>
    <w:rsid w:val="006C37E5"/>
    <w:rsid w:val="006C6468"/>
    <w:rsid w:val="006C7687"/>
    <w:rsid w:val="006D255B"/>
    <w:rsid w:val="006D46CF"/>
    <w:rsid w:val="006E1075"/>
    <w:rsid w:val="006E790C"/>
    <w:rsid w:val="006F047D"/>
    <w:rsid w:val="006F64B1"/>
    <w:rsid w:val="00703098"/>
    <w:rsid w:val="00713492"/>
    <w:rsid w:val="00716B36"/>
    <w:rsid w:val="007254CE"/>
    <w:rsid w:val="00726D71"/>
    <w:rsid w:val="007312C6"/>
    <w:rsid w:val="007322C8"/>
    <w:rsid w:val="00735FB7"/>
    <w:rsid w:val="007414BA"/>
    <w:rsid w:val="00747D51"/>
    <w:rsid w:val="0075102C"/>
    <w:rsid w:val="00754945"/>
    <w:rsid w:val="00755AEF"/>
    <w:rsid w:val="00755CE7"/>
    <w:rsid w:val="007570AD"/>
    <w:rsid w:val="00757F1A"/>
    <w:rsid w:val="00764462"/>
    <w:rsid w:val="00766820"/>
    <w:rsid w:val="0078320D"/>
    <w:rsid w:val="007832A8"/>
    <w:rsid w:val="00784245"/>
    <w:rsid w:val="00786A30"/>
    <w:rsid w:val="007957AA"/>
    <w:rsid w:val="0079666D"/>
    <w:rsid w:val="00796B44"/>
    <w:rsid w:val="007A44E2"/>
    <w:rsid w:val="007A50E7"/>
    <w:rsid w:val="007A5893"/>
    <w:rsid w:val="007B019D"/>
    <w:rsid w:val="007B0562"/>
    <w:rsid w:val="007B2F1E"/>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F066B"/>
    <w:rsid w:val="007F63E1"/>
    <w:rsid w:val="00800199"/>
    <w:rsid w:val="00804187"/>
    <w:rsid w:val="00806D51"/>
    <w:rsid w:val="00806FB3"/>
    <w:rsid w:val="00810A2C"/>
    <w:rsid w:val="008156DC"/>
    <w:rsid w:val="0081737D"/>
    <w:rsid w:val="00817A9E"/>
    <w:rsid w:val="00827B7B"/>
    <w:rsid w:val="008316E8"/>
    <w:rsid w:val="008342BB"/>
    <w:rsid w:val="0083640C"/>
    <w:rsid w:val="00840637"/>
    <w:rsid w:val="0084419F"/>
    <w:rsid w:val="00846ED7"/>
    <w:rsid w:val="00854ECA"/>
    <w:rsid w:val="008605AD"/>
    <w:rsid w:val="008627C1"/>
    <w:rsid w:val="00865C56"/>
    <w:rsid w:val="0087028C"/>
    <w:rsid w:val="0087054B"/>
    <w:rsid w:val="00871C75"/>
    <w:rsid w:val="0087280A"/>
    <w:rsid w:val="008750B0"/>
    <w:rsid w:val="00877F63"/>
    <w:rsid w:val="00885800"/>
    <w:rsid w:val="008A0086"/>
    <w:rsid w:val="008A6311"/>
    <w:rsid w:val="008C0D67"/>
    <w:rsid w:val="008C1A53"/>
    <w:rsid w:val="008D4297"/>
    <w:rsid w:val="008E09A4"/>
    <w:rsid w:val="008E1245"/>
    <w:rsid w:val="008E3895"/>
    <w:rsid w:val="008E47F8"/>
    <w:rsid w:val="008E4B80"/>
    <w:rsid w:val="008F22B1"/>
    <w:rsid w:val="008F2A63"/>
    <w:rsid w:val="008F6D92"/>
    <w:rsid w:val="00900AD7"/>
    <w:rsid w:val="009032A4"/>
    <w:rsid w:val="00906B2B"/>
    <w:rsid w:val="00911101"/>
    <w:rsid w:val="009165F6"/>
    <w:rsid w:val="00916BF3"/>
    <w:rsid w:val="00920585"/>
    <w:rsid w:val="00922ADB"/>
    <w:rsid w:val="009263C3"/>
    <w:rsid w:val="0093305E"/>
    <w:rsid w:val="009342AB"/>
    <w:rsid w:val="0093473A"/>
    <w:rsid w:val="0093553F"/>
    <w:rsid w:val="00935F98"/>
    <w:rsid w:val="009404E2"/>
    <w:rsid w:val="00950852"/>
    <w:rsid w:val="00956081"/>
    <w:rsid w:val="00956BDF"/>
    <w:rsid w:val="00957660"/>
    <w:rsid w:val="0096165F"/>
    <w:rsid w:val="009622BD"/>
    <w:rsid w:val="0096509A"/>
    <w:rsid w:val="00965D68"/>
    <w:rsid w:val="0097205D"/>
    <w:rsid w:val="00975E83"/>
    <w:rsid w:val="009829C1"/>
    <w:rsid w:val="009857CF"/>
    <w:rsid w:val="00995FC8"/>
    <w:rsid w:val="00997097"/>
    <w:rsid w:val="0099798C"/>
    <w:rsid w:val="009A2E29"/>
    <w:rsid w:val="009B1FD2"/>
    <w:rsid w:val="009B21E0"/>
    <w:rsid w:val="009B2945"/>
    <w:rsid w:val="009B2B37"/>
    <w:rsid w:val="009B5FD5"/>
    <w:rsid w:val="009B6E9E"/>
    <w:rsid w:val="009C0232"/>
    <w:rsid w:val="009C099D"/>
    <w:rsid w:val="009C2306"/>
    <w:rsid w:val="009C2A30"/>
    <w:rsid w:val="009C2CA9"/>
    <w:rsid w:val="009C2FB4"/>
    <w:rsid w:val="009C30D0"/>
    <w:rsid w:val="009C7785"/>
    <w:rsid w:val="009D0967"/>
    <w:rsid w:val="009D4FDB"/>
    <w:rsid w:val="009D6784"/>
    <w:rsid w:val="009D733C"/>
    <w:rsid w:val="009E5BC0"/>
    <w:rsid w:val="009E6113"/>
    <w:rsid w:val="009F0580"/>
    <w:rsid w:val="009F463B"/>
    <w:rsid w:val="009F6BCB"/>
    <w:rsid w:val="009F7E77"/>
    <w:rsid w:val="00A00652"/>
    <w:rsid w:val="00A00E47"/>
    <w:rsid w:val="00A05039"/>
    <w:rsid w:val="00A07658"/>
    <w:rsid w:val="00A23060"/>
    <w:rsid w:val="00A2397A"/>
    <w:rsid w:val="00A246E7"/>
    <w:rsid w:val="00A27259"/>
    <w:rsid w:val="00A36481"/>
    <w:rsid w:val="00A41996"/>
    <w:rsid w:val="00A41A02"/>
    <w:rsid w:val="00A44651"/>
    <w:rsid w:val="00A44FE3"/>
    <w:rsid w:val="00A551D8"/>
    <w:rsid w:val="00A56C2D"/>
    <w:rsid w:val="00A56C56"/>
    <w:rsid w:val="00A60993"/>
    <w:rsid w:val="00A666F6"/>
    <w:rsid w:val="00A66B41"/>
    <w:rsid w:val="00A67D01"/>
    <w:rsid w:val="00A717D7"/>
    <w:rsid w:val="00A7323C"/>
    <w:rsid w:val="00A76EAF"/>
    <w:rsid w:val="00A83C6E"/>
    <w:rsid w:val="00A84B4A"/>
    <w:rsid w:val="00A84F40"/>
    <w:rsid w:val="00A85DA0"/>
    <w:rsid w:val="00A87FDE"/>
    <w:rsid w:val="00A915A5"/>
    <w:rsid w:val="00AA5CD1"/>
    <w:rsid w:val="00AA66B4"/>
    <w:rsid w:val="00AB3E4C"/>
    <w:rsid w:val="00AC0469"/>
    <w:rsid w:val="00AC21DD"/>
    <w:rsid w:val="00AC24F0"/>
    <w:rsid w:val="00AC2F6E"/>
    <w:rsid w:val="00AC3903"/>
    <w:rsid w:val="00AD43BB"/>
    <w:rsid w:val="00AD6035"/>
    <w:rsid w:val="00AD7201"/>
    <w:rsid w:val="00AE58EE"/>
    <w:rsid w:val="00AE5DE6"/>
    <w:rsid w:val="00AF3A69"/>
    <w:rsid w:val="00AF5467"/>
    <w:rsid w:val="00AF5F2F"/>
    <w:rsid w:val="00AF66E8"/>
    <w:rsid w:val="00B0196C"/>
    <w:rsid w:val="00B052B2"/>
    <w:rsid w:val="00B06926"/>
    <w:rsid w:val="00B07086"/>
    <w:rsid w:val="00B07CBB"/>
    <w:rsid w:val="00B12D5E"/>
    <w:rsid w:val="00B1346B"/>
    <w:rsid w:val="00B17B1C"/>
    <w:rsid w:val="00B20F96"/>
    <w:rsid w:val="00B23A7E"/>
    <w:rsid w:val="00B24301"/>
    <w:rsid w:val="00B2576B"/>
    <w:rsid w:val="00B263E9"/>
    <w:rsid w:val="00B301F2"/>
    <w:rsid w:val="00B324FA"/>
    <w:rsid w:val="00B35713"/>
    <w:rsid w:val="00B37436"/>
    <w:rsid w:val="00B47B7B"/>
    <w:rsid w:val="00B503FD"/>
    <w:rsid w:val="00B55F87"/>
    <w:rsid w:val="00B56365"/>
    <w:rsid w:val="00B60532"/>
    <w:rsid w:val="00B6282F"/>
    <w:rsid w:val="00B65BD1"/>
    <w:rsid w:val="00B71D52"/>
    <w:rsid w:val="00B72BAD"/>
    <w:rsid w:val="00B73126"/>
    <w:rsid w:val="00B75A57"/>
    <w:rsid w:val="00B75D50"/>
    <w:rsid w:val="00B76893"/>
    <w:rsid w:val="00B80851"/>
    <w:rsid w:val="00B82B06"/>
    <w:rsid w:val="00B8391D"/>
    <w:rsid w:val="00B879AC"/>
    <w:rsid w:val="00B92BC5"/>
    <w:rsid w:val="00BA0DF2"/>
    <w:rsid w:val="00BC0650"/>
    <w:rsid w:val="00BC38BD"/>
    <w:rsid w:val="00BC3BE6"/>
    <w:rsid w:val="00BC4069"/>
    <w:rsid w:val="00BC70EB"/>
    <w:rsid w:val="00BC75E9"/>
    <w:rsid w:val="00BD06C6"/>
    <w:rsid w:val="00BE081D"/>
    <w:rsid w:val="00BE19A3"/>
    <w:rsid w:val="00BE2767"/>
    <w:rsid w:val="00BE6C11"/>
    <w:rsid w:val="00BF03AB"/>
    <w:rsid w:val="00BF367B"/>
    <w:rsid w:val="00BF7E51"/>
    <w:rsid w:val="00C1472A"/>
    <w:rsid w:val="00C1521B"/>
    <w:rsid w:val="00C152D9"/>
    <w:rsid w:val="00C158C1"/>
    <w:rsid w:val="00C169EC"/>
    <w:rsid w:val="00C2074F"/>
    <w:rsid w:val="00C22FF7"/>
    <w:rsid w:val="00C23D72"/>
    <w:rsid w:val="00C2452F"/>
    <w:rsid w:val="00C25A48"/>
    <w:rsid w:val="00C2685E"/>
    <w:rsid w:val="00C27B19"/>
    <w:rsid w:val="00C319EC"/>
    <w:rsid w:val="00C3542A"/>
    <w:rsid w:val="00C4326B"/>
    <w:rsid w:val="00C4460D"/>
    <w:rsid w:val="00C4478C"/>
    <w:rsid w:val="00C47324"/>
    <w:rsid w:val="00C505F5"/>
    <w:rsid w:val="00C5156D"/>
    <w:rsid w:val="00C520C8"/>
    <w:rsid w:val="00C522EF"/>
    <w:rsid w:val="00C562CA"/>
    <w:rsid w:val="00C56B66"/>
    <w:rsid w:val="00C60D06"/>
    <w:rsid w:val="00C610C2"/>
    <w:rsid w:val="00C61DCD"/>
    <w:rsid w:val="00C622F9"/>
    <w:rsid w:val="00C6297B"/>
    <w:rsid w:val="00C62F8C"/>
    <w:rsid w:val="00C638C3"/>
    <w:rsid w:val="00C639B2"/>
    <w:rsid w:val="00C64618"/>
    <w:rsid w:val="00C70B1C"/>
    <w:rsid w:val="00C70C20"/>
    <w:rsid w:val="00C75E01"/>
    <w:rsid w:val="00C80C3B"/>
    <w:rsid w:val="00C84D74"/>
    <w:rsid w:val="00C8678E"/>
    <w:rsid w:val="00C87CC6"/>
    <w:rsid w:val="00C91B63"/>
    <w:rsid w:val="00C93B88"/>
    <w:rsid w:val="00C94D15"/>
    <w:rsid w:val="00C96C22"/>
    <w:rsid w:val="00CA3CF8"/>
    <w:rsid w:val="00CB0BA3"/>
    <w:rsid w:val="00CB28EC"/>
    <w:rsid w:val="00CB3D56"/>
    <w:rsid w:val="00CB4104"/>
    <w:rsid w:val="00CB463A"/>
    <w:rsid w:val="00CB54D5"/>
    <w:rsid w:val="00CB5D9F"/>
    <w:rsid w:val="00CC13D9"/>
    <w:rsid w:val="00CC349D"/>
    <w:rsid w:val="00CC577A"/>
    <w:rsid w:val="00CC5AD9"/>
    <w:rsid w:val="00CD1787"/>
    <w:rsid w:val="00CD241B"/>
    <w:rsid w:val="00CD28FC"/>
    <w:rsid w:val="00CE0310"/>
    <w:rsid w:val="00CE62CC"/>
    <w:rsid w:val="00CF19D1"/>
    <w:rsid w:val="00CF1EE4"/>
    <w:rsid w:val="00CF5D3B"/>
    <w:rsid w:val="00CF6496"/>
    <w:rsid w:val="00CF655C"/>
    <w:rsid w:val="00CF6921"/>
    <w:rsid w:val="00CF7647"/>
    <w:rsid w:val="00D03CB2"/>
    <w:rsid w:val="00D07215"/>
    <w:rsid w:val="00D1072A"/>
    <w:rsid w:val="00D1278B"/>
    <w:rsid w:val="00D15D2B"/>
    <w:rsid w:val="00D16491"/>
    <w:rsid w:val="00D171FE"/>
    <w:rsid w:val="00D1773C"/>
    <w:rsid w:val="00D20747"/>
    <w:rsid w:val="00D23443"/>
    <w:rsid w:val="00D26B76"/>
    <w:rsid w:val="00D31027"/>
    <w:rsid w:val="00D315E2"/>
    <w:rsid w:val="00D33AC4"/>
    <w:rsid w:val="00D35BCE"/>
    <w:rsid w:val="00D378C3"/>
    <w:rsid w:val="00D40BD6"/>
    <w:rsid w:val="00D41B91"/>
    <w:rsid w:val="00D456FB"/>
    <w:rsid w:val="00D45D04"/>
    <w:rsid w:val="00D47828"/>
    <w:rsid w:val="00D47875"/>
    <w:rsid w:val="00D53159"/>
    <w:rsid w:val="00D61310"/>
    <w:rsid w:val="00D64F30"/>
    <w:rsid w:val="00D77C8D"/>
    <w:rsid w:val="00D81416"/>
    <w:rsid w:val="00D924EA"/>
    <w:rsid w:val="00DA1B05"/>
    <w:rsid w:val="00DA34A5"/>
    <w:rsid w:val="00DB06A8"/>
    <w:rsid w:val="00DB551E"/>
    <w:rsid w:val="00DB6592"/>
    <w:rsid w:val="00DB6F1D"/>
    <w:rsid w:val="00DB7045"/>
    <w:rsid w:val="00DD12B3"/>
    <w:rsid w:val="00DD14D0"/>
    <w:rsid w:val="00DD293C"/>
    <w:rsid w:val="00DD5DD0"/>
    <w:rsid w:val="00DD6F4A"/>
    <w:rsid w:val="00DD7733"/>
    <w:rsid w:val="00DE3714"/>
    <w:rsid w:val="00DE3B16"/>
    <w:rsid w:val="00DE3F0B"/>
    <w:rsid w:val="00DE6E51"/>
    <w:rsid w:val="00DF48B8"/>
    <w:rsid w:val="00DF6F7E"/>
    <w:rsid w:val="00E0298C"/>
    <w:rsid w:val="00E02E2F"/>
    <w:rsid w:val="00E04ED7"/>
    <w:rsid w:val="00E1274D"/>
    <w:rsid w:val="00E13693"/>
    <w:rsid w:val="00E13DC4"/>
    <w:rsid w:val="00E14FB2"/>
    <w:rsid w:val="00E1740D"/>
    <w:rsid w:val="00E32168"/>
    <w:rsid w:val="00E33BA9"/>
    <w:rsid w:val="00E4341A"/>
    <w:rsid w:val="00E43A9C"/>
    <w:rsid w:val="00E456BF"/>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EAD"/>
    <w:rsid w:val="00EA06DB"/>
    <w:rsid w:val="00EA0A32"/>
    <w:rsid w:val="00EA2E8A"/>
    <w:rsid w:val="00EA5763"/>
    <w:rsid w:val="00EB15E5"/>
    <w:rsid w:val="00EB1FBA"/>
    <w:rsid w:val="00EB72D8"/>
    <w:rsid w:val="00EC290C"/>
    <w:rsid w:val="00EC293E"/>
    <w:rsid w:val="00EC3734"/>
    <w:rsid w:val="00EC5AA1"/>
    <w:rsid w:val="00EC78BF"/>
    <w:rsid w:val="00EC7B31"/>
    <w:rsid w:val="00ED7FE6"/>
    <w:rsid w:val="00EE140B"/>
    <w:rsid w:val="00EE17C0"/>
    <w:rsid w:val="00EE38D9"/>
    <w:rsid w:val="00EE406A"/>
    <w:rsid w:val="00EE7B33"/>
    <w:rsid w:val="00EF4E45"/>
    <w:rsid w:val="00EF5004"/>
    <w:rsid w:val="00F03E71"/>
    <w:rsid w:val="00F04A42"/>
    <w:rsid w:val="00F074A1"/>
    <w:rsid w:val="00F10A3D"/>
    <w:rsid w:val="00F1589C"/>
    <w:rsid w:val="00F25306"/>
    <w:rsid w:val="00F3053B"/>
    <w:rsid w:val="00F31D1C"/>
    <w:rsid w:val="00F3353A"/>
    <w:rsid w:val="00F416E1"/>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E43"/>
    <w:rsid w:val="00F84C99"/>
    <w:rsid w:val="00F85073"/>
    <w:rsid w:val="00F947C8"/>
    <w:rsid w:val="00F96936"/>
    <w:rsid w:val="00F96A4E"/>
    <w:rsid w:val="00FA2A7F"/>
    <w:rsid w:val="00FA33D3"/>
    <w:rsid w:val="00FA613C"/>
    <w:rsid w:val="00FB2DF1"/>
    <w:rsid w:val="00FB343F"/>
    <w:rsid w:val="00FB66D4"/>
    <w:rsid w:val="00FC0C4E"/>
    <w:rsid w:val="00FC3495"/>
    <w:rsid w:val="00FE40DA"/>
    <w:rsid w:val="00FE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E7615A"/>
  <w15:docId w15:val="{C2091E78-78BC-48D1-808E-EA583EF3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12</cp:revision>
  <cp:lastPrinted>2025-03-18T07:08:00Z</cp:lastPrinted>
  <dcterms:created xsi:type="dcterms:W3CDTF">2025-03-06T10:44:00Z</dcterms:created>
  <dcterms:modified xsi:type="dcterms:W3CDTF">2025-03-18T07:19:00Z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