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65AD5" w14:textId="77777777" w:rsidR="005E3265" w:rsidRDefault="00000000">
      <w:pPr>
        <w:spacing w:beforeLines="50" w:before="156" w:afterLines="50" w:after="156" w:line="400" w:lineRule="exact"/>
        <w:jc w:val="left"/>
        <w:rPr>
          <w:rFonts w:ascii="宋体"/>
          <w:bCs/>
          <w:iCs/>
          <w:sz w:val="24"/>
        </w:rPr>
      </w:pPr>
      <w:r>
        <w:rPr>
          <w:rFonts w:ascii="宋体" w:hAnsi="宋体" w:hint="eastAsia"/>
          <w:bCs/>
          <w:iCs/>
          <w:sz w:val="24"/>
        </w:rPr>
        <w:t>证券代码：</w:t>
      </w:r>
      <w:r>
        <w:rPr>
          <w:rFonts w:ascii="宋体" w:hAnsi="宋体"/>
          <w:bCs/>
          <w:iCs/>
          <w:sz w:val="24"/>
        </w:rPr>
        <w:t>600</w:t>
      </w:r>
      <w:r>
        <w:rPr>
          <w:rFonts w:ascii="宋体" w:hAnsi="宋体" w:hint="eastAsia"/>
          <w:bCs/>
          <w:iCs/>
          <w:sz w:val="24"/>
        </w:rPr>
        <w:t>862</w:t>
      </w:r>
      <w:r>
        <w:rPr>
          <w:rFonts w:ascii="宋体" w:hAnsi="宋体"/>
          <w:bCs/>
          <w:iCs/>
          <w:sz w:val="24"/>
        </w:rPr>
        <w:t xml:space="preserve">                  </w:t>
      </w:r>
      <w:r>
        <w:rPr>
          <w:rFonts w:ascii="宋体" w:hAnsi="宋体" w:hint="eastAsia"/>
          <w:bCs/>
          <w:iCs/>
          <w:sz w:val="24"/>
        </w:rPr>
        <w:t xml:space="preserve">       </w:t>
      </w:r>
      <w:r>
        <w:rPr>
          <w:rFonts w:ascii="宋体" w:hAnsi="宋体"/>
          <w:bCs/>
          <w:iCs/>
          <w:sz w:val="24"/>
        </w:rPr>
        <w:t xml:space="preserve">         </w:t>
      </w:r>
      <w:r>
        <w:rPr>
          <w:rFonts w:ascii="宋体" w:hAnsi="宋体" w:hint="eastAsia"/>
          <w:bCs/>
          <w:iCs/>
          <w:sz w:val="24"/>
        </w:rPr>
        <w:t xml:space="preserve"> 证券简称：中航高科</w:t>
      </w:r>
    </w:p>
    <w:p w14:paraId="289B4AC3" w14:textId="77777777" w:rsidR="005E3265" w:rsidRDefault="00000000">
      <w:pPr>
        <w:tabs>
          <w:tab w:val="left" w:pos="2552"/>
        </w:tabs>
        <w:spacing w:beforeLines="150" w:before="468" w:line="400" w:lineRule="exact"/>
        <w:jc w:val="center"/>
        <w:rPr>
          <w:rFonts w:ascii="宋体" w:hAnsi="宋体" w:hint="eastAsia"/>
          <w:b/>
          <w:bCs/>
          <w:iCs/>
          <w:sz w:val="32"/>
          <w:szCs w:val="28"/>
        </w:rPr>
      </w:pPr>
      <w:r>
        <w:rPr>
          <w:rFonts w:ascii="宋体" w:hAnsi="宋体" w:hint="eastAsia"/>
          <w:b/>
          <w:bCs/>
          <w:iCs/>
          <w:sz w:val="32"/>
          <w:szCs w:val="28"/>
        </w:rPr>
        <w:t>中航航空高科技股份有限公司</w:t>
      </w:r>
    </w:p>
    <w:p w14:paraId="5B9BA8AA" w14:textId="77777777" w:rsidR="005E3265" w:rsidRDefault="00000000">
      <w:pPr>
        <w:tabs>
          <w:tab w:val="left" w:pos="2552"/>
        </w:tabs>
        <w:spacing w:beforeLines="50" w:before="156" w:afterLines="100" w:after="312" w:line="400" w:lineRule="exact"/>
        <w:jc w:val="center"/>
        <w:rPr>
          <w:rFonts w:ascii="宋体" w:hAnsi="宋体" w:hint="eastAsia"/>
          <w:b/>
          <w:bCs/>
          <w:iCs/>
          <w:sz w:val="32"/>
          <w:szCs w:val="28"/>
        </w:rPr>
      </w:pPr>
      <w:r>
        <w:rPr>
          <w:rFonts w:ascii="宋体" w:hAnsi="宋体" w:hint="eastAsia"/>
          <w:b/>
          <w:bCs/>
          <w:iCs/>
          <w:sz w:val="32"/>
          <w:szCs w:val="28"/>
        </w:rPr>
        <w:t>投资者关系活动记录表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6413"/>
      </w:tblGrid>
      <w:tr w:rsidR="005E3265" w14:paraId="74E4B512" w14:textId="77777777">
        <w:tc>
          <w:tcPr>
            <w:tcW w:w="1931" w:type="dxa"/>
            <w:vAlign w:val="center"/>
          </w:tcPr>
          <w:p w14:paraId="4E43FFE8" w14:textId="77777777" w:rsidR="005E3265" w:rsidRDefault="00000000">
            <w:pPr>
              <w:spacing w:line="440" w:lineRule="exact"/>
              <w:jc w:val="center"/>
              <w:rPr>
                <w:rFonts w:ascii="宋体" w:hAnsi="宋体" w:hint="eastAsia"/>
                <w:b/>
                <w:bCs/>
                <w:iCs/>
                <w:sz w:val="24"/>
                <w:szCs w:val="24"/>
              </w:rPr>
            </w:pPr>
            <w:r>
              <w:rPr>
                <w:rFonts w:ascii="宋体" w:hAnsi="宋体"/>
                <w:bCs/>
                <w:iCs/>
                <w:sz w:val="24"/>
                <w:szCs w:val="24"/>
              </w:rPr>
              <w:t xml:space="preserve">                                                    </w:t>
            </w:r>
            <w:r>
              <w:rPr>
                <w:rFonts w:ascii="宋体" w:hAnsi="宋体" w:hint="eastAsia"/>
                <w:b/>
                <w:bCs/>
                <w:iCs/>
                <w:sz w:val="24"/>
                <w:szCs w:val="24"/>
              </w:rPr>
              <w:t>投资者关系活动类别</w:t>
            </w:r>
          </w:p>
        </w:tc>
        <w:tc>
          <w:tcPr>
            <w:tcW w:w="6591" w:type="dxa"/>
          </w:tcPr>
          <w:p w14:paraId="783F670F" w14:textId="77777777" w:rsidR="005E3265" w:rsidRDefault="00000000">
            <w:pPr>
              <w:spacing w:line="440" w:lineRule="exact"/>
              <w:rPr>
                <w:rFonts w:ascii="宋体" w:hAnsi="宋体" w:hint="eastAsia"/>
                <w:bCs/>
                <w:iCs/>
                <w:sz w:val="24"/>
                <w:szCs w:val="24"/>
              </w:rPr>
            </w:pPr>
            <w:r>
              <w:rPr>
                <w:rFonts w:ascii="宋体" w:hAnsi="宋体" w:hint="eastAsia"/>
                <w:bCs/>
                <w:iCs/>
                <w:sz w:val="24"/>
                <w:szCs w:val="24"/>
              </w:rPr>
              <w:t>□</w:t>
            </w:r>
            <w:r>
              <w:rPr>
                <w:rFonts w:ascii="宋体" w:hAnsi="宋体" w:hint="eastAsia"/>
                <w:sz w:val="24"/>
                <w:szCs w:val="24"/>
              </w:rPr>
              <w:t>特定对象调研</w:t>
            </w:r>
            <w:r>
              <w:rPr>
                <w:rFonts w:ascii="宋体" w:hAnsi="宋体"/>
                <w:sz w:val="24"/>
                <w:szCs w:val="24"/>
              </w:rPr>
              <w:t xml:space="preserve">        </w:t>
            </w:r>
            <w:r>
              <w:rPr>
                <w:rFonts w:ascii="宋体" w:hAnsi="宋体" w:hint="eastAsia"/>
                <w:bCs/>
                <w:iCs/>
                <w:sz w:val="24"/>
                <w:szCs w:val="24"/>
              </w:rPr>
              <w:t>□</w:t>
            </w:r>
            <w:r>
              <w:rPr>
                <w:rFonts w:ascii="宋体" w:hAnsi="宋体" w:hint="eastAsia"/>
                <w:sz w:val="24"/>
                <w:szCs w:val="24"/>
              </w:rPr>
              <w:t>分析师会议</w:t>
            </w:r>
          </w:p>
          <w:p w14:paraId="32777907" w14:textId="77777777" w:rsidR="005E3265" w:rsidRDefault="00000000">
            <w:pPr>
              <w:spacing w:line="440" w:lineRule="exact"/>
              <w:rPr>
                <w:rFonts w:ascii="宋体" w:hAnsi="宋体" w:hint="eastAsia"/>
                <w:bCs/>
                <w:iCs/>
                <w:sz w:val="24"/>
                <w:szCs w:val="24"/>
              </w:rPr>
            </w:pPr>
            <w:r>
              <w:rPr>
                <w:rFonts w:ascii="宋体" w:hAnsi="宋体" w:hint="eastAsia"/>
                <w:bCs/>
                <w:iCs/>
                <w:sz w:val="24"/>
                <w:szCs w:val="24"/>
              </w:rPr>
              <w:t>□</w:t>
            </w:r>
            <w:r>
              <w:rPr>
                <w:rFonts w:ascii="宋体" w:hAnsi="宋体" w:hint="eastAsia"/>
                <w:sz w:val="24"/>
                <w:szCs w:val="24"/>
              </w:rPr>
              <w:t>媒体采访</w:t>
            </w:r>
            <w:r>
              <w:rPr>
                <w:rFonts w:ascii="宋体" w:hAnsi="宋体"/>
                <w:sz w:val="24"/>
                <w:szCs w:val="24"/>
              </w:rPr>
              <w:t xml:space="preserve">            </w:t>
            </w:r>
            <w:r>
              <w:rPr>
                <w:rFonts w:ascii="Segoe UI Symbol" w:hAnsi="Segoe UI Symbol" w:cs="Segoe UI Symbol"/>
                <w:sz w:val="24"/>
                <w:szCs w:val="24"/>
              </w:rPr>
              <w:t>☑</w:t>
            </w:r>
            <w:r>
              <w:rPr>
                <w:rFonts w:ascii="宋体" w:hAnsi="宋体" w:hint="eastAsia"/>
                <w:sz w:val="24"/>
                <w:szCs w:val="24"/>
              </w:rPr>
              <w:t>电话解读会</w:t>
            </w:r>
          </w:p>
          <w:p w14:paraId="257E243F" w14:textId="77777777" w:rsidR="005E3265" w:rsidRDefault="00000000">
            <w:pPr>
              <w:spacing w:line="440" w:lineRule="exact"/>
              <w:rPr>
                <w:rFonts w:ascii="宋体" w:hAnsi="宋体" w:hint="eastAsia"/>
                <w:bCs/>
                <w:iCs/>
                <w:sz w:val="24"/>
                <w:szCs w:val="24"/>
              </w:rPr>
            </w:pPr>
            <w:r>
              <w:rPr>
                <w:rFonts w:ascii="宋体" w:hAnsi="宋体" w:hint="eastAsia"/>
                <w:bCs/>
                <w:iCs/>
                <w:sz w:val="24"/>
                <w:szCs w:val="24"/>
              </w:rPr>
              <w:t>□</w:t>
            </w:r>
            <w:r>
              <w:rPr>
                <w:rFonts w:ascii="宋体" w:hAnsi="宋体" w:hint="eastAsia"/>
                <w:sz w:val="24"/>
                <w:szCs w:val="24"/>
              </w:rPr>
              <w:t>新闻发布会</w:t>
            </w:r>
            <w:r>
              <w:rPr>
                <w:rFonts w:ascii="宋体" w:hAnsi="宋体"/>
                <w:sz w:val="24"/>
                <w:szCs w:val="24"/>
              </w:rPr>
              <w:t xml:space="preserve">          </w:t>
            </w:r>
            <w:r>
              <w:rPr>
                <w:rFonts w:ascii="宋体" w:hAnsi="宋体" w:hint="eastAsia"/>
                <w:bCs/>
                <w:iCs/>
                <w:sz w:val="24"/>
                <w:szCs w:val="24"/>
              </w:rPr>
              <w:t>□</w:t>
            </w:r>
            <w:r>
              <w:rPr>
                <w:rFonts w:ascii="宋体" w:hAnsi="宋体" w:hint="eastAsia"/>
                <w:sz w:val="24"/>
                <w:szCs w:val="24"/>
              </w:rPr>
              <w:t>路演活动/策略会</w:t>
            </w:r>
          </w:p>
          <w:p w14:paraId="37240D85" w14:textId="77777777" w:rsidR="005E3265" w:rsidRDefault="00000000">
            <w:pPr>
              <w:tabs>
                <w:tab w:val="left" w:pos="3045"/>
                <w:tab w:val="center" w:pos="3199"/>
              </w:tabs>
              <w:spacing w:line="440" w:lineRule="exact"/>
              <w:rPr>
                <w:rFonts w:ascii="宋体" w:hAnsi="宋体" w:hint="eastAsia"/>
                <w:bCs/>
                <w:iCs/>
                <w:sz w:val="24"/>
                <w:szCs w:val="24"/>
              </w:rPr>
            </w:pPr>
            <w:r>
              <w:rPr>
                <w:rFonts w:ascii="宋体" w:hAnsi="宋体" w:hint="eastAsia"/>
                <w:bCs/>
                <w:iCs/>
                <w:sz w:val="24"/>
                <w:szCs w:val="24"/>
              </w:rPr>
              <w:t>□</w:t>
            </w:r>
            <w:r>
              <w:rPr>
                <w:rFonts w:ascii="宋体" w:hAnsi="宋体" w:hint="eastAsia"/>
                <w:sz w:val="24"/>
                <w:szCs w:val="24"/>
              </w:rPr>
              <w:t xml:space="preserve">现场参观            </w:t>
            </w:r>
            <w:r>
              <w:rPr>
                <w:rFonts w:ascii="Segoe UI Symbol" w:hAnsi="Segoe UI Symbol" w:cs="Segoe UI Symbol"/>
                <w:bCs/>
                <w:iCs/>
                <w:sz w:val="24"/>
                <w:szCs w:val="24"/>
              </w:rPr>
              <w:t>☑</w:t>
            </w:r>
            <w:r>
              <w:rPr>
                <w:rFonts w:ascii="宋体" w:hAnsi="宋体" w:hint="eastAsia"/>
                <w:sz w:val="24"/>
                <w:szCs w:val="24"/>
              </w:rPr>
              <w:t>投资者来访</w:t>
            </w:r>
            <w:r>
              <w:rPr>
                <w:rFonts w:ascii="宋体" w:hAnsi="宋体"/>
                <w:bCs/>
                <w:iCs/>
                <w:sz w:val="24"/>
                <w:szCs w:val="24"/>
              </w:rPr>
              <w:tab/>
            </w:r>
          </w:p>
          <w:p w14:paraId="0F6AC197" w14:textId="77777777" w:rsidR="005E3265" w:rsidRDefault="00000000">
            <w:pPr>
              <w:tabs>
                <w:tab w:val="center" w:pos="3199"/>
              </w:tabs>
              <w:spacing w:line="440" w:lineRule="exact"/>
              <w:rPr>
                <w:rFonts w:ascii="宋体" w:hAnsi="宋体" w:hint="eastAsia"/>
                <w:bCs/>
                <w:iCs/>
                <w:sz w:val="24"/>
                <w:szCs w:val="24"/>
              </w:rPr>
            </w:pPr>
            <w:r>
              <w:rPr>
                <w:rFonts w:ascii="宋体" w:hAnsi="宋体" w:hint="eastAsia"/>
                <w:bCs/>
                <w:iCs/>
                <w:sz w:val="24"/>
                <w:szCs w:val="24"/>
              </w:rPr>
              <w:t>□</w:t>
            </w:r>
            <w:r>
              <w:rPr>
                <w:rFonts w:ascii="宋体" w:hAnsi="宋体" w:hint="eastAsia"/>
                <w:sz w:val="24"/>
                <w:szCs w:val="24"/>
              </w:rPr>
              <w:t>其他</w:t>
            </w:r>
          </w:p>
        </w:tc>
      </w:tr>
      <w:tr w:rsidR="005E3265" w14:paraId="15404BBA" w14:textId="77777777">
        <w:tc>
          <w:tcPr>
            <w:tcW w:w="1931" w:type="dxa"/>
            <w:vAlign w:val="center"/>
          </w:tcPr>
          <w:p w14:paraId="41861AF2" w14:textId="77777777" w:rsidR="005E3265" w:rsidRDefault="00000000">
            <w:pPr>
              <w:spacing w:line="440" w:lineRule="exact"/>
              <w:jc w:val="center"/>
              <w:rPr>
                <w:rFonts w:ascii="宋体" w:hAnsi="宋体" w:hint="eastAsia"/>
                <w:b/>
                <w:bCs/>
                <w:iCs/>
                <w:sz w:val="24"/>
                <w:szCs w:val="24"/>
              </w:rPr>
            </w:pPr>
            <w:r>
              <w:rPr>
                <w:rFonts w:ascii="宋体" w:hAnsi="宋体" w:hint="eastAsia"/>
                <w:b/>
                <w:bCs/>
                <w:iCs/>
                <w:sz w:val="24"/>
                <w:szCs w:val="24"/>
              </w:rPr>
              <w:t>参与单位</w:t>
            </w:r>
          </w:p>
        </w:tc>
        <w:tc>
          <w:tcPr>
            <w:tcW w:w="6591" w:type="dxa"/>
            <w:vAlign w:val="center"/>
          </w:tcPr>
          <w:p w14:paraId="1E779E5F" w14:textId="77777777" w:rsidR="005E3265" w:rsidRDefault="00000000">
            <w:pPr>
              <w:spacing w:line="440" w:lineRule="exact"/>
              <w:rPr>
                <w:rFonts w:ascii="宋体" w:hAnsi="宋体" w:hint="eastAsia"/>
                <w:bCs/>
                <w:iCs/>
                <w:sz w:val="24"/>
                <w:szCs w:val="24"/>
              </w:rPr>
            </w:pPr>
            <w:r>
              <w:rPr>
                <w:rFonts w:ascii="宋体" w:hAnsi="宋体" w:hint="eastAsia"/>
                <w:bCs/>
                <w:iCs/>
                <w:sz w:val="24"/>
                <w:szCs w:val="24"/>
              </w:rPr>
              <w:t>兴业证券、国联民生证券、中信证券、长江证券等</w:t>
            </w:r>
          </w:p>
        </w:tc>
      </w:tr>
      <w:tr w:rsidR="005E3265" w14:paraId="7161C751" w14:textId="77777777">
        <w:tc>
          <w:tcPr>
            <w:tcW w:w="1931" w:type="dxa"/>
            <w:vAlign w:val="center"/>
          </w:tcPr>
          <w:p w14:paraId="168D74DF" w14:textId="77777777" w:rsidR="005E3265" w:rsidRDefault="00000000">
            <w:pPr>
              <w:spacing w:line="440" w:lineRule="exact"/>
              <w:jc w:val="center"/>
              <w:rPr>
                <w:rFonts w:ascii="宋体" w:hAnsi="宋体" w:hint="eastAsia"/>
                <w:b/>
                <w:bCs/>
                <w:iCs/>
                <w:sz w:val="24"/>
                <w:szCs w:val="24"/>
              </w:rPr>
            </w:pPr>
            <w:r>
              <w:rPr>
                <w:rFonts w:ascii="宋体" w:hAnsi="宋体" w:hint="eastAsia"/>
                <w:b/>
                <w:bCs/>
                <w:iCs/>
                <w:sz w:val="24"/>
                <w:szCs w:val="24"/>
              </w:rPr>
              <w:t>时间</w:t>
            </w:r>
          </w:p>
        </w:tc>
        <w:tc>
          <w:tcPr>
            <w:tcW w:w="6591" w:type="dxa"/>
          </w:tcPr>
          <w:p w14:paraId="70418A9D" w14:textId="77777777" w:rsidR="005E3265" w:rsidRDefault="00000000">
            <w:pPr>
              <w:spacing w:line="440" w:lineRule="exact"/>
              <w:rPr>
                <w:rFonts w:ascii="宋体" w:hAnsi="宋体" w:hint="eastAsia"/>
                <w:bCs/>
                <w:iCs/>
                <w:sz w:val="24"/>
                <w:szCs w:val="24"/>
              </w:rPr>
            </w:pPr>
            <w:r>
              <w:rPr>
                <w:rFonts w:ascii="宋体" w:hAnsi="宋体" w:hint="eastAsia"/>
                <w:bCs/>
                <w:iCs/>
                <w:sz w:val="24"/>
                <w:szCs w:val="24"/>
              </w:rPr>
              <w:t>2025年3月17日、18日</w:t>
            </w:r>
          </w:p>
        </w:tc>
      </w:tr>
      <w:tr w:rsidR="005E3265" w14:paraId="5015BE83" w14:textId="77777777">
        <w:tc>
          <w:tcPr>
            <w:tcW w:w="1931" w:type="dxa"/>
            <w:vAlign w:val="center"/>
          </w:tcPr>
          <w:p w14:paraId="6AB32EFC" w14:textId="77777777" w:rsidR="005E3265" w:rsidRDefault="00000000">
            <w:pPr>
              <w:spacing w:line="440" w:lineRule="exact"/>
              <w:jc w:val="center"/>
              <w:rPr>
                <w:rFonts w:ascii="宋体" w:hAnsi="宋体" w:hint="eastAsia"/>
                <w:b/>
                <w:bCs/>
                <w:iCs/>
                <w:sz w:val="24"/>
                <w:szCs w:val="24"/>
              </w:rPr>
            </w:pPr>
            <w:r>
              <w:rPr>
                <w:rFonts w:ascii="宋体" w:hAnsi="宋体" w:hint="eastAsia"/>
                <w:b/>
                <w:bCs/>
                <w:iCs/>
                <w:sz w:val="24"/>
                <w:szCs w:val="24"/>
              </w:rPr>
              <w:t>上市公司接待人员姓名</w:t>
            </w:r>
          </w:p>
        </w:tc>
        <w:tc>
          <w:tcPr>
            <w:tcW w:w="6591" w:type="dxa"/>
          </w:tcPr>
          <w:p w14:paraId="3B9C1568" w14:textId="24522F04" w:rsidR="005E3265" w:rsidRDefault="00000000">
            <w:pPr>
              <w:spacing w:line="440" w:lineRule="exact"/>
              <w:rPr>
                <w:rFonts w:ascii="宋体" w:hAnsi="宋体" w:hint="eastAsia"/>
                <w:bCs/>
                <w:iCs/>
                <w:sz w:val="24"/>
                <w:szCs w:val="24"/>
              </w:rPr>
            </w:pPr>
            <w:r>
              <w:rPr>
                <w:rFonts w:ascii="宋体" w:hAnsi="宋体" w:hint="eastAsia"/>
                <w:bCs/>
                <w:iCs/>
                <w:sz w:val="24"/>
                <w:szCs w:val="24"/>
              </w:rPr>
              <w:t>董事会秘书</w:t>
            </w:r>
            <w:r w:rsidR="00166D0B">
              <w:rPr>
                <w:rFonts w:ascii="宋体" w:hAnsi="宋体" w:hint="eastAsia"/>
                <w:bCs/>
                <w:iCs/>
                <w:sz w:val="24"/>
                <w:szCs w:val="24"/>
              </w:rPr>
              <w:t>、副总会计师</w:t>
            </w:r>
            <w:r>
              <w:rPr>
                <w:rFonts w:ascii="宋体" w:hAnsi="宋体" w:hint="eastAsia"/>
                <w:bCs/>
                <w:iCs/>
                <w:sz w:val="24"/>
                <w:szCs w:val="24"/>
              </w:rPr>
              <w:t xml:space="preserve">  朱清海 </w:t>
            </w:r>
          </w:p>
          <w:p w14:paraId="2A67FCA7" w14:textId="58EA06C6" w:rsidR="005E3265" w:rsidRDefault="00000000">
            <w:pPr>
              <w:spacing w:line="440" w:lineRule="exact"/>
              <w:rPr>
                <w:rFonts w:ascii="宋体" w:hAnsi="宋体" w:hint="eastAsia"/>
                <w:bCs/>
                <w:iCs/>
                <w:sz w:val="24"/>
                <w:szCs w:val="24"/>
              </w:rPr>
            </w:pPr>
            <w:r>
              <w:rPr>
                <w:rFonts w:ascii="宋体" w:hAnsi="宋体" w:hint="eastAsia"/>
                <w:bCs/>
                <w:iCs/>
                <w:sz w:val="24"/>
                <w:szCs w:val="24"/>
              </w:rPr>
              <w:t>证券事务代表 丁凯</w:t>
            </w:r>
          </w:p>
        </w:tc>
      </w:tr>
      <w:tr w:rsidR="005E3265" w14:paraId="095151E7" w14:textId="77777777">
        <w:trPr>
          <w:trHeight w:val="1125"/>
        </w:trPr>
        <w:tc>
          <w:tcPr>
            <w:tcW w:w="1931" w:type="dxa"/>
            <w:vAlign w:val="center"/>
          </w:tcPr>
          <w:p w14:paraId="70192F05" w14:textId="77777777" w:rsidR="005E3265" w:rsidRDefault="00000000">
            <w:pPr>
              <w:spacing w:line="440" w:lineRule="exact"/>
              <w:jc w:val="center"/>
              <w:rPr>
                <w:rFonts w:ascii="宋体" w:hAnsi="宋体" w:hint="eastAsia"/>
                <w:b/>
                <w:bCs/>
                <w:iCs/>
                <w:sz w:val="24"/>
                <w:szCs w:val="24"/>
              </w:rPr>
            </w:pPr>
            <w:r>
              <w:rPr>
                <w:rFonts w:ascii="宋体" w:hAnsi="宋体" w:hint="eastAsia"/>
                <w:b/>
                <w:bCs/>
                <w:iCs/>
                <w:sz w:val="24"/>
                <w:szCs w:val="24"/>
              </w:rPr>
              <w:t>投资者关系</w:t>
            </w:r>
          </w:p>
          <w:p w14:paraId="5B66E20C" w14:textId="77777777" w:rsidR="005E3265" w:rsidRDefault="00000000">
            <w:pPr>
              <w:spacing w:line="440" w:lineRule="exact"/>
              <w:jc w:val="center"/>
              <w:rPr>
                <w:rFonts w:ascii="宋体" w:hAnsi="宋体" w:hint="eastAsia"/>
                <w:b/>
                <w:bCs/>
                <w:iCs/>
                <w:sz w:val="24"/>
                <w:szCs w:val="24"/>
              </w:rPr>
            </w:pPr>
            <w:r>
              <w:rPr>
                <w:rFonts w:ascii="宋体" w:hAnsi="宋体" w:hint="eastAsia"/>
                <w:b/>
                <w:bCs/>
                <w:iCs/>
                <w:sz w:val="24"/>
                <w:szCs w:val="24"/>
              </w:rPr>
              <w:t>活动主要问题</w:t>
            </w:r>
          </w:p>
        </w:tc>
        <w:tc>
          <w:tcPr>
            <w:tcW w:w="6591" w:type="dxa"/>
          </w:tcPr>
          <w:p w14:paraId="0E328CEE" w14:textId="77777777" w:rsidR="005E3265" w:rsidRDefault="00000000">
            <w:pPr>
              <w:spacing w:line="440" w:lineRule="exact"/>
              <w:ind w:firstLineChars="200" w:firstLine="482"/>
              <w:rPr>
                <w:rFonts w:ascii="宋体" w:hAnsi="宋体" w:hint="eastAsia"/>
                <w:b/>
                <w:sz w:val="24"/>
                <w:szCs w:val="24"/>
              </w:rPr>
            </w:pPr>
            <w:r>
              <w:rPr>
                <w:rFonts w:ascii="宋体" w:hAnsi="宋体" w:hint="eastAsia"/>
                <w:b/>
                <w:sz w:val="24"/>
                <w:szCs w:val="24"/>
              </w:rPr>
              <w:t>问题1：公司2025年度关联交易销售金额相较2024年预计有一定下滑，比2024年实际发生额有30%的增长。关联交易预计的增长，公司考虑的是行业需求变化的影响还是关联交易完成度的情况？</w:t>
            </w:r>
          </w:p>
          <w:p w14:paraId="12A1AC3C" w14:textId="77777777" w:rsidR="005E3265" w:rsidRDefault="00000000">
            <w:pPr>
              <w:spacing w:line="440" w:lineRule="exact"/>
              <w:ind w:firstLineChars="175" w:firstLine="420"/>
              <w:rPr>
                <w:rFonts w:ascii="宋体" w:hAnsi="宋体" w:hint="eastAsia"/>
                <w:b/>
                <w:sz w:val="24"/>
                <w:szCs w:val="24"/>
              </w:rPr>
            </w:pPr>
            <w:r>
              <w:rPr>
                <w:rFonts w:ascii="宋体" w:hAnsi="宋体" w:hint="eastAsia"/>
                <w:bCs/>
                <w:sz w:val="24"/>
                <w:szCs w:val="24"/>
              </w:rPr>
              <w:t xml:space="preserve">答：公司2025年关联交易的预计综合考虑了“十四五”规划、内外部客户的需求、公司交付能力等多方面因素，同时结合2024年度完成情况，持续提高预算编制水平和预算执行率。 </w:t>
            </w:r>
          </w:p>
          <w:p w14:paraId="20C21978" w14:textId="77777777" w:rsidR="005E3265" w:rsidRDefault="00000000">
            <w:pPr>
              <w:spacing w:line="440" w:lineRule="exact"/>
              <w:ind w:firstLineChars="200" w:firstLine="482"/>
              <w:rPr>
                <w:rFonts w:ascii="宋体" w:hAnsi="宋体" w:hint="eastAsia"/>
                <w:b/>
                <w:sz w:val="24"/>
                <w:szCs w:val="24"/>
              </w:rPr>
            </w:pPr>
            <w:r>
              <w:rPr>
                <w:rFonts w:ascii="宋体" w:hAnsi="宋体" w:hint="eastAsia"/>
                <w:b/>
                <w:sz w:val="24"/>
                <w:szCs w:val="24"/>
              </w:rPr>
              <w:t>问题2： 关于公司对长盛科技投入的资金，目的是为了去建产线进行量产吗？</w:t>
            </w:r>
          </w:p>
          <w:p w14:paraId="7479E26C" w14:textId="77777777" w:rsidR="005E3265" w:rsidRDefault="00000000">
            <w:pPr>
              <w:spacing w:line="440" w:lineRule="exact"/>
              <w:ind w:firstLineChars="175" w:firstLine="420"/>
              <w:rPr>
                <w:rFonts w:ascii="宋体" w:hAnsi="宋体" w:hint="eastAsia"/>
                <w:b/>
                <w:sz w:val="24"/>
                <w:szCs w:val="24"/>
              </w:rPr>
            </w:pPr>
            <w:r>
              <w:rPr>
                <w:rFonts w:ascii="宋体" w:hAnsi="宋体" w:hint="eastAsia"/>
                <w:bCs/>
                <w:sz w:val="24"/>
                <w:szCs w:val="24"/>
              </w:rPr>
              <w:t>答：公司对长盛科技增资是基于强链补链的战略性考虑，同时资金的注入将对长盛科技改善自身现金流水平和在建项目完工并转固起到积极作用。</w:t>
            </w:r>
          </w:p>
          <w:p w14:paraId="66D13C5B" w14:textId="77777777" w:rsidR="005E3265" w:rsidRDefault="00000000">
            <w:pPr>
              <w:spacing w:line="440" w:lineRule="exact"/>
              <w:ind w:firstLineChars="175" w:firstLine="422"/>
              <w:rPr>
                <w:rFonts w:ascii="宋体" w:hAnsi="宋体" w:hint="eastAsia"/>
                <w:b/>
                <w:sz w:val="24"/>
                <w:szCs w:val="24"/>
              </w:rPr>
            </w:pPr>
            <w:r>
              <w:rPr>
                <w:rFonts w:ascii="宋体" w:hAnsi="宋体" w:hint="eastAsia"/>
                <w:b/>
                <w:sz w:val="24"/>
                <w:szCs w:val="24"/>
              </w:rPr>
              <w:t xml:space="preserve">问题3：从毛利率预测来看，2025年相较2024年的趋势是否会有变化？此外，针对部分子公司的亏损状况，公司有何应对措施？ </w:t>
            </w:r>
          </w:p>
          <w:p w14:paraId="584A00D2" w14:textId="77777777" w:rsidR="005E3265" w:rsidRDefault="00000000">
            <w:pPr>
              <w:spacing w:line="440" w:lineRule="exact"/>
              <w:ind w:firstLineChars="175" w:firstLine="420"/>
              <w:rPr>
                <w:rFonts w:ascii="宋体" w:hAnsi="宋体" w:hint="eastAsia"/>
                <w:bCs/>
                <w:sz w:val="24"/>
                <w:szCs w:val="24"/>
              </w:rPr>
            </w:pPr>
            <w:r>
              <w:rPr>
                <w:rFonts w:ascii="宋体" w:hAnsi="宋体" w:hint="eastAsia"/>
                <w:bCs/>
                <w:sz w:val="24"/>
                <w:szCs w:val="24"/>
              </w:rPr>
              <w:t>答：近几年公司</w:t>
            </w:r>
            <w:bookmarkStart w:id="0" w:name="OLE_LINK1"/>
            <w:r>
              <w:rPr>
                <w:rFonts w:ascii="宋体" w:hAnsi="宋体" w:hint="eastAsia"/>
                <w:bCs/>
                <w:sz w:val="24"/>
                <w:szCs w:val="24"/>
              </w:rPr>
              <w:t>毛利率水平</w:t>
            </w:r>
            <w:bookmarkEnd w:id="0"/>
            <w:r>
              <w:rPr>
                <w:rFonts w:ascii="宋体" w:hAnsi="宋体" w:hint="eastAsia"/>
                <w:bCs/>
                <w:sz w:val="24"/>
                <w:szCs w:val="24"/>
              </w:rPr>
              <w:t>保持相对稳定并有所提升，与营业收入的增长相协同，毛利率水平与交付的产品结构变</w:t>
            </w:r>
            <w:r>
              <w:rPr>
                <w:rFonts w:ascii="宋体" w:hAnsi="宋体" w:hint="eastAsia"/>
                <w:bCs/>
                <w:sz w:val="24"/>
                <w:szCs w:val="24"/>
              </w:rPr>
              <w:lastRenderedPageBreak/>
              <w:t>化、产品价格和成本管理等关系密切，公司将持续推进降本增效、提高产品质量，努力保持合理的产品毛利率水平，促进提升公司经营质效。</w:t>
            </w:r>
            <w:r>
              <w:rPr>
                <w:rFonts w:ascii="宋体" w:hAnsi="宋体" w:cs="宋体"/>
                <w:sz w:val="24"/>
                <w:szCs w:val="24"/>
              </w:rPr>
              <w:t>公司将进一步</w:t>
            </w:r>
            <w:r>
              <w:rPr>
                <w:rFonts w:ascii="宋体" w:hAnsi="宋体" w:hint="eastAsia"/>
                <w:bCs/>
                <w:sz w:val="24"/>
                <w:szCs w:val="24"/>
              </w:rPr>
              <w:t>深化改革</w:t>
            </w:r>
            <w:r>
              <w:rPr>
                <w:rFonts w:ascii="宋体" w:hAnsi="宋体" w:cs="宋体"/>
                <w:sz w:val="24"/>
                <w:szCs w:val="24"/>
              </w:rPr>
              <w:t>，切实推动市场化经营机制落地，</w:t>
            </w:r>
            <w:r>
              <w:rPr>
                <w:rFonts w:ascii="宋体" w:hAnsi="宋体" w:cs="宋体" w:hint="eastAsia"/>
                <w:sz w:val="24"/>
                <w:szCs w:val="24"/>
              </w:rPr>
              <w:t>推动业务转型升级，</w:t>
            </w:r>
            <w:r>
              <w:rPr>
                <w:rFonts w:ascii="宋体" w:hAnsi="宋体" w:cs="宋体"/>
                <w:sz w:val="24"/>
                <w:szCs w:val="24"/>
              </w:rPr>
              <w:t>激发企业内生动力，加快实现减亏扭亏目标。</w:t>
            </w:r>
          </w:p>
          <w:p w14:paraId="69342E3C" w14:textId="77777777" w:rsidR="005E3265" w:rsidRDefault="00000000">
            <w:pPr>
              <w:spacing w:line="440" w:lineRule="exact"/>
              <w:ind w:firstLineChars="175" w:firstLine="422"/>
              <w:rPr>
                <w:rFonts w:ascii="宋体" w:hAnsi="宋体" w:hint="eastAsia"/>
                <w:b/>
                <w:sz w:val="24"/>
                <w:szCs w:val="24"/>
              </w:rPr>
            </w:pPr>
            <w:r>
              <w:rPr>
                <w:rFonts w:ascii="宋体" w:hAnsi="宋体" w:hint="eastAsia"/>
                <w:b/>
                <w:sz w:val="24"/>
                <w:szCs w:val="24"/>
              </w:rPr>
              <w:t>问题4：公司年报中AG600已经圆满完成任务交付，公司对AG600未来怎么看？大概价值量多少？</w:t>
            </w:r>
          </w:p>
          <w:p w14:paraId="2FECA1F9" w14:textId="77777777" w:rsidR="005E3265" w:rsidRDefault="00000000">
            <w:pPr>
              <w:spacing w:line="440" w:lineRule="exact"/>
              <w:ind w:firstLineChars="175" w:firstLine="420"/>
              <w:rPr>
                <w:rFonts w:ascii="宋体" w:hAnsi="宋体" w:hint="eastAsia"/>
                <w:b/>
                <w:sz w:val="24"/>
                <w:szCs w:val="24"/>
              </w:rPr>
            </w:pPr>
            <w:r>
              <w:rPr>
                <w:rFonts w:ascii="宋体" w:hAnsi="宋体" w:hint="eastAsia"/>
                <w:bCs/>
                <w:sz w:val="24"/>
                <w:szCs w:val="24"/>
              </w:rPr>
              <w:t>答：公司参与的AG600前期研制任务已完成，未来的市场规模有一定需求支撑，随着整个供应链体系的不断完善和协同度的提升，市场需求的逐步释放会也有一个过程。短期来看，公司的营收规模贡献占比相对较低。</w:t>
            </w:r>
          </w:p>
          <w:p w14:paraId="3199C45C" w14:textId="77777777" w:rsidR="005E3265" w:rsidRDefault="00000000">
            <w:pPr>
              <w:spacing w:line="440" w:lineRule="exact"/>
              <w:ind w:firstLineChars="200" w:firstLine="482"/>
              <w:rPr>
                <w:rFonts w:ascii="宋体" w:hAnsi="宋体" w:hint="eastAsia"/>
                <w:b/>
                <w:sz w:val="24"/>
                <w:szCs w:val="24"/>
              </w:rPr>
            </w:pPr>
            <w:r>
              <w:rPr>
                <w:rFonts w:ascii="宋体" w:hAnsi="宋体" w:hint="eastAsia"/>
                <w:b/>
                <w:sz w:val="24"/>
                <w:szCs w:val="24"/>
              </w:rPr>
              <w:t>问题5：2024年度优材百慕营收增长的主要原因是什么？后续如何保持增长？</w:t>
            </w:r>
          </w:p>
          <w:p w14:paraId="0EEF75D3" w14:textId="77777777" w:rsidR="005E3265" w:rsidRDefault="00000000">
            <w:pPr>
              <w:spacing w:line="440" w:lineRule="exact"/>
              <w:ind w:firstLineChars="175" w:firstLine="420"/>
              <w:rPr>
                <w:rFonts w:ascii="宋体" w:hAnsi="宋体" w:hint="eastAsia"/>
                <w:bCs/>
                <w:sz w:val="24"/>
                <w:szCs w:val="24"/>
              </w:rPr>
            </w:pPr>
            <w:r>
              <w:rPr>
                <w:rFonts w:ascii="宋体" w:hAnsi="宋体" w:hint="eastAsia"/>
                <w:bCs/>
                <w:sz w:val="24"/>
                <w:szCs w:val="24"/>
              </w:rPr>
              <w:t>答：优材百慕作为国内民航飞机刹车盘副制造领域的领军企业，掌握了</w:t>
            </w:r>
            <w:bookmarkStart w:id="1" w:name="OLE_LINK2"/>
            <w:r>
              <w:rPr>
                <w:rFonts w:ascii="宋体" w:hAnsi="宋体" w:hint="eastAsia"/>
                <w:bCs/>
                <w:sz w:val="24"/>
                <w:szCs w:val="24"/>
              </w:rPr>
              <w:t>炭材料</w:t>
            </w:r>
            <w:bookmarkEnd w:id="1"/>
            <w:r>
              <w:rPr>
                <w:rFonts w:ascii="宋体" w:hAnsi="宋体" w:hint="eastAsia"/>
                <w:bCs/>
                <w:sz w:val="24"/>
                <w:szCs w:val="24"/>
              </w:rPr>
              <w:t xml:space="preserve">制品的关键核心技术，自2015年重组以来，持续加大科研投入，积极开拓炭材料刹车盘客户，主要产品交付突破历史新高，并且优材百慕采取了更为积极价格策略，加强成本管理，不断提高产品盈利水平；同时钢刹车产品收入和盈利水平也持续提升。未来公司将紧盯市场需求，持续加大技术研发投入，不断提升南通生产线运行效率，持续提升产品质量，不断提高营收水平和盈利能力。 </w:t>
            </w:r>
          </w:p>
          <w:p w14:paraId="00ED2DCF" w14:textId="77777777" w:rsidR="005E3265" w:rsidRDefault="00000000">
            <w:pPr>
              <w:spacing w:line="440" w:lineRule="exact"/>
              <w:ind w:firstLineChars="175" w:firstLine="422"/>
              <w:rPr>
                <w:rFonts w:ascii="宋体" w:hAnsi="宋体" w:hint="eastAsia"/>
                <w:bCs/>
                <w:sz w:val="24"/>
                <w:szCs w:val="24"/>
              </w:rPr>
            </w:pPr>
            <w:r>
              <w:rPr>
                <w:rFonts w:ascii="宋体" w:hAnsi="宋体" w:hint="eastAsia"/>
                <w:b/>
                <w:sz w:val="24"/>
                <w:szCs w:val="24"/>
              </w:rPr>
              <w:t>问题6：公司整体存货水平相对稳定。</w:t>
            </w:r>
            <w:bookmarkStart w:id="2" w:name="OLE_LINK4"/>
            <w:bookmarkStart w:id="3" w:name="OLE_LINK5"/>
            <w:r>
              <w:rPr>
                <w:rFonts w:ascii="宋体" w:hAnsi="宋体" w:hint="eastAsia"/>
                <w:b/>
                <w:sz w:val="24"/>
                <w:szCs w:val="24"/>
              </w:rPr>
              <w:t>2024年度的存货结构方面，原材料</w:t>
            </w:r>
            <w:bookmarkStart w:id="4" w:name="OLE_LINK3"/>
            <w:r>
              <w:rPr>
                <w:rFonts w:ascii="宋体" w:hAnsi="宋体" w:hint="eastAsia"/>
                <w:b/>
                <w:sz w:val="24"/>
                <w:szCs w:val="24"/>
              </w:rPr>
              <w:t>同比下降25%，在产品同比提升88%</w:t>
            </w:r>
            <w:bookmarkEnd w:id="2"/>
            <w:bookmarkEnd w:id="4"/>
            <w:r>
              <w:rPr>
                <w:rFonts w:ascii="宋体" w:hAnsi="宋体" w:hint="eastAsia"/>
                <w:b/>
                <w:sz w:val="24"/>
                <w:szCs w:val="24"/>
              </w:rPr>
              <w:t>。</w:t>
            </w:r>
            <w:bookmarkEnd w:id="3"/>
            <w:r>
              <w:rPr>
                <w:rFonts w:ascii="宋体" w:hAnsi="宋体" w:hint="eastAsia"/>
                <w:b/>
                <w:sz w:val="24"/>
                <w:szCs w:val="24"/>
              </w:rPr>
              <w:t>公司存货中的原材料处于正常水平还是偏低水平？</w:t>
            </w:r>
          </w:p>
          <w:p w14:paraId="0D0408B3" w14:textId="77777777" w:rsidR="005E3265" w:rsidRDefault="00000000">
            <w:pPr>
              <w:spacing w:line="440" w:lineRule="exact"/>
              <w:ind w:firstLineChars="175" w:firstLine="420"/>
              <w:rPr>
                <w:rFonts w:ascii="宋体" w:hAnsi="宋体" w:hint="eastAsia"/>
                <w:bCs/>
                <w:sz w:val="24"/>
                <w:szCs w:val="24"/>
              </w:rPr>
            </w:pPr>
            <w:r>
              <w:rPr>
                <w:rFonts w:ascii="宋体" w:hAnsi="宋体" w:hint="eastAsia"/>
                <w:bCs/>
                <w:sz w:val="24"/>
                <w:szCs w:val="24"/>
              </w:rPr>
              <w:t>答：公司围绕客户需求制定生产计划、组织生产并按期交付，公司原材料、在产品存量和现有发展规模相匹配，产成品规模呈现下降趋势。公司将不断提高内部管理水平，在满足客户需求的前提下，不断提升存货周转率，提高资金使用效率。总体上看，公司的原材料和在产品处于合理范围内。</w:t>
            </w:r>
          </w:p>
          <w:p w14:paraId="063930FC" w14:textId="77777777" w:rsidR="005E3265" w:rsidRDefault="005E3265">
            <w:pPr>
              <w:spacing w:line="440" w:lineRule="exact"/>
              <w:ind w:firstLineChars="175" w:firstLine="420"/>
              <w:rPr>
                <w:rFonts w:ascii="宋体" w:hAnsi="宋体" w:hint="eastAsia"/>
                <w:bCs/>
                <w:sz w:val="24"/>
                <w:szCs w:val="24"/>
              </w:rPr>
            </w:pPr>
          </w:p>
        </w:tc>
      </w:tr>
    </w:tbl>
    <w:p w14:paraId="763A69E9" w14:textId="77777777" w:rsidR="005E3265" w:rsidRDefault="005E3265"/>
    <w:sectPr w:rsidR="005E3265">
      <w:footerReference w:type="default" r:id="rId6"/>
      <w:pgSz w:w="11906" w:h="16838"/>
      <w:pgMar w:top="1135"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16C3C" w14:textId="77777777" w:rsidR="00363E9F" w:rsidRDefault="00363E9F">
      <w:r>
        <w:separator/>
      </w:r>
    </w:p>
  </w:endnote>
  <w:endnote w:type="continuationSeparator" w:id="0">
    <w:p w14:paraId="7C32E6D9" w14:textId="77777777" w:rsidR="00363E9F" w:rsidRDefault="00363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5BCCD" w14:textId="77777777" w:rsidR="005E3265" w:rsidRDefault="00000000">
    <w:pPr>
      <w:pStyle w:val="a3"/>
      <w:jc w:val="right"/>
    </w:pPr>
    <w:r>
      <w:fldChar w:fldCharType="begin"/>
    </w:r>
    <w:r>
      <w:instrText xml:space="preserve"> PAGE   \* MERGEFORMAT </w:instrText>
    </w:r>
    <w:r>
      <w:fldChar w:fldCharType="separate"/>
    </w:r>
    <w:r>
      <w:rPr>
        <w:lang w:val="zh-CN"/>
      </w:rPr>
      <w:t>7</w:t>
    </w:r>
    <w:r>
      <w:fldChar w:fldCharType="end"/>
    </w:r>
  </w:p>
  <w:p w14:paraId="45755D18" w14:textId="77777777" w:rsidR="005E3265" w:rsidRDefault="005E326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ADC72" w14:textId="77777777" w:rsidR="00363E9F" w:rsidRDefault="00363E9F">
      <w:r>
        <w:separator/>
      </w:r>
    </w:p>
  </w:footnote>
  <w:footnote w:type="continuationSeparator" w:id="0">
    <w:p w14:paraId="3162B276" w14:textId="77777777" w:rsidR="00363E9F" w:rsidRDefault="00363E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UxMGJhZWVkMzI4MGEyZGIwODhhYjlkOThkMjY0YzQifQ=="/>
  </w:docVars>
  <w:rsids>
    <w:rsidRoot w:val="562A4585"/>
    <w:rsid w:val="000205F9"/>
    <w:rsid w:val="0002384E"/>
    <w:rsid w:val="00043A8C"/>
    <w:rsid w:val="000751CF"/>
    <w:rsid w:val="00083EAC"/>
    <w:rsid w:val="000F502C"/>
    <w:rsid w:val="001074B5"/>
    <w:rsid w:val="0012408B"/>
    <w:rsid w:val="0013493A"/>
    <w:rsid w:val="00142302"/>
    <w:rsid w:val="00143224"/>
    <w:rsid w:val="00163C5E"/>
    <w:rsid w:val="00165B62"/>
    <w:rsid w:val="00166D0B"/>
    <w:rsid w:val="001809AF"/>
    <w:rsid w:val="001924BB"/>
    <w:rsid w:val="001B2E77"/>
    <w:rsid w:val="001C3D60"/>
    <w:rsid w:val="001C6639"/>
    <w:rsid w:val="001D5EC9"/>
    <w:rsid w:val="001E3F80"/>
    <w:rsid w:val="001F4A89"/>
    <w:rsid w:val="00205BA2"/>
    <w:rsid w:val="00215A26"/>
    <w:rsid w:val="00257BBE"/>
    <w:rsid w:val="002A3C09"/>
    <w:rsid w:val="002F00E1"/>
    <w:rsid w:val="00321F59"/>
    <w:rsid w:val="00324E16"/>
    <w:rsid w:val="00325DC3"/>
    <w:rsid w:val="003260A9"/>
    <w:rsid w:val="00363E9F"/>
    <w:rsid w:val="00381ADC"/>
    <w:rsid w:val="003C3CDE"/>
    <w:rsid w:val="003D6C97"/>
    <w:rsid w:val="004329EF"/>
    <w:rsid w:val="00467E85"/>
    <w:rsid w:val="00512A30"/>
    <w:rsid w:val="0051730B"/>
    <w:rsid w:val="00571ED3"/>
    <w:rsid w:val="005E3265"/>
    <w:rsid w:val="00601168"/>
    <w:rsid w:val="00610CFF"/>
    <w:rsid w:val="006731C5"/>
    <w:rsid w:val="006E1DC7"/>
    <w:rsid w:val="00741840"/>
    <w:rsid w:val="007459D7"/>
    <w:rsid w:val="0077653F"/>
    <w:rsid w:val="007A7F31"/>
    <w:rsid w:val="007B77BD"/>
    <w:rsid w:val="007F0E36"/>
    <w:rsid w:val="00817513"/>
    <w:rsid w:val="008247A2"/>
    <w:rsid w:val="00835E39"/>
    <w:rsid w:val="00892D36"/>
    <w:rsid w:val="008972EA"/>
    <w:rsid w:val="008D31DC"/>
    <w:rsid w:val="008D7396"/>
    <w:rsid w:val="009224CD"/>
    <w:rsid w:val="00946C6E"/>
    <w:rsid w:val="00951ACE"/>
    <w:rsid w:val="009957F5"/>
    <w:rsid w:val="009B6528"/>
    <w:rsid w:val="009C4C57"/>
    <w:rsid w:val="00A01EEA"/>
    <w:rsid w:val="00A139BC"/>
    <w:rsid w:val="00A63456"/>
    <w:rsid w:val="00AF66CF"/>
    <w:rsid w:val="00B21323"/>
    <w:rsid w:val="00B451CE"/>
    <w:rsid w:val="00B70381"/>
    <w:rsid w:val="00B729AB"/>
    <w:rsid w:val="00BC1872"/>
    <w:rsid w:val="00C139CE"/>
    <w:rsid w:val="00C34304"/>
    <w:rsid w:val="00C64411"/>
    <w:rsid w:val="00C65100"/>
    <w:rsid w:val="00C676E2"/>
    <w:rsid w:val="00C8039A"/>
    <w:rsid w:val="00C868A7"/>
    <w:rsid w:val="00D44E81"/>
    <w:rsid w:val="00D534F4"/>
    <w:rsid w:val="00D93BA0"/>
    <w:rsid w:val="00DF62B2"/>
    <w:rsid w:val="00E608A9"/>
    <w:rsid w:val="00E72AB0"/>
    <w:rsid w:val="00EA16D5"/>
    <w:rsid w:val="00F0033D"/>
    <w:rsid w:val="00F03903"/>
    <w:rsid w:val="00F561EC"/>
    <w:rsid w:val="00F908D1"/>
    <w:rsid w:val="00F92343"/>
    <w:rsid w:val="00FE75EC"/>
    <w:rsid w:val="01552B80"/>
    <w:rsid w:val="01623DFD"/>
    <w:rsid w:val="017B2D3A"/>
    <w:rsid w:val="01960ECD"/>
    <w:rsid w:val="01DA5A65"/>
    <w:rsid w:val="02044325"/>
    <w:rsid w:val="02112A28"/>
    <w:rsid w:val="021964AE"/>
    <w:rsid w:val="022030B6"/>
    <w:rsid w:val="025B56F9"/>
    <w:rsid w:val="02662F20"/>
    <w:rsid w:val="02AB7008"/>
    <w:rsid w:val="031A6300"/>
    <w:rsid w:val="035A747E"/>
    <w:rsid w:val="038A7151"/>
    <w:rsid w:val="03A41D90"/>
    <w:rsid w:val="03DD09E2"/>
    <w:rsid w:val="04255BC9"/>
    <w:rsid w:val="049A7A2B"/>
    <w:rsid w:val="04E737A8"/>
    <w:rsid w:val="05010348"/>
    <w:rsid w:val="05102D9E"/>
    <w:rsid w:val="05135CE1"/>
    <w:rsid w:val="05161C5D"/>
    <w:rsid w:val="052C4D57"/>
    <w:rsid w:val="05887D9C"/>
    <w:rsid w:val="05CB1F60"/>
    <w:rsid w:val="06415524"/>
    <w:rsid w:val="066A5CD3"/>
    <w:rsid w:val="06853FE8"/>
    <w:rsid w:val="06944474"/>
    <w:rsid w:val="06D71C06"/>
    <w:rsid w:val="06DF3CB4"/>
    <w:rsid w:val="072F7A1B"/>
    <w:rsid w:val="07527490"/>
    <w:rsid w:val="076C29D3"/>
    <w:rsid w:val="07710FAA"/>
    <w:rsid w:val="07A65641"/>
    <w:rsid w:val="07DC1F8C"/>
    <w:rsid w:val="07E93CB9"/>
    <w:rsid w:val="08132431"/>
    <w:rsid w:val="08327785"/>
    <w:rsid w:val="086C3AC0"/>
    <w:rsid w:val="08727BC8"/>
    <w:rsid w:val="089469F3"/>
    <w:rsid w:val="089A3BFD"/>
    <w:rsid w:val="089F0517"/>
    <w:rsid w:val="08A93800"/>
    <w:rsid w:val="08CE770B"/>
    <w:rsid w:val="09073BD3"/>
    <w:rsid w:val="09932422"/>
    <w:rsid w:val="09C803B7"/>
    <w:rsid w:val="0A2E1809"/>
    <w:rsid w:val="0A3517AC"/>
    <w:rsid w:val="0A397286"/>
    <w:rsid w:val="0A3A4A32"/>
    <w:rsid w:val="0A3F0CBD"/>
    <w:rsid w:val="0A5861D1"/>
    <w:rsid w:val="0A980695"/>
    <w:rsid w:val="0AA85114"/>
    <w:rsid w:val="0AAD787B"/>
    <w:rsid w:val="0AE76DA9"/>
    <w:rsid w:val="0B171A38"/>
    <w:rsid w:val="0B1C23D3"/>
    <w:rsid w:val="0B344A6F"/>
    <w:rsid w:val="0B886861"/>
    <w:rsid w:val="0B8E011A"/>
    <w:rsid w:val="0B9F618F"/>
    <w:rsid w:val="0C045631"/>
    <w:rsid w:val="0C0806C0"/>
    <w:rsid w:val="0C0F243B"/>
    <w:rsid w:val="0C0F6F90"/>
    <w:rsid w:val="0C2C33EE"/>
    <w:rsid w:val="0C5475C0"/>
    <w:rsid w:val="0C9E592A"/>
    <w:rsid w:val="0CDC4532"/>
    <w:rsid w:val="0CED5ED3"/>
    <w:rsid w:val="0D34688C"/>
    <w:rsid w:val="0D464600"/>
    <w:rsid w:val="0D4C07F1"/>
    <w:rsid w:val="0DD70125"/>
    <w:rsid w:val="0DE454CB"/>
    <w:rsid w:val="0DE90951"/>
    <w:rsid w:val="0DF93491"/>
    <w:rsid w:val="0E034D7D"/>
    <w:rsid w:val="0E251D41"/>
    <w:rsid w:val="0E397C96"/>
    <w:rsid w:val="0E726FCE"/>
    <w:rsid w:val="0ECA3162"/>
    <w:rsid w:val="0EF1762A"/>
    <w:rsid w:val="0EF9279A"/>
    <w:rsid w:val="0F1F4E1A"/>
    <w:rsid w:val="0F294911"/>
    <w:rsid w:val="0F794A83"/>
    <w:rsid w:val="0F911243"/>
    <w:rsid w:val="0F976EFC"/>
    <w:rsid w:val="0F996C8B"/>
    <w:rsid w:val="0FA04E1D"/>
    <w:rsid w:val="0FA6249C"/>
    <w:rsid w:val="10174DCD"/>
    <w:rsid w:val="104F6572"/>
    <w:rsid w:val="10532F9C"/>
    <w:rsid w:val="108938F6"/>
    <w:rsid w:val="108B7734"/>
    <w:rsid w:val="108D6426"/>
    <w:rsid w:val="10995285"/>
    <w:rsid w:val="109E6177"/>
    <w:rsid w:val="10B5186C"/>
    <w:rsid w:val="10E24BAC"/>
    <w:rsid w:val="110D439C"/>
    <w:rsid w:val="11ED44B5"/>
    <w:rsid w:val="11EF7390"/>
    <w:rsid w:val="123B5CF1"/>
    <w:rsid w:val="12545A1B"/>
    <w:rsid w:val="127113B5"/>
    <w:rsid w:val="12866784"/>
    <w:rsid w:val="128B7E8C"/>
    <w:rsid w:val="128F5CDD"/>
    <w:rsid w:val="12F96E3D"/>
    <w:rsid w:val="130E25C5"/>
    <w:rsid w:val="134563D8"/>
    <w:rsid w:val="13925D6E"/>
    <w:rsid w:val="13AF7B8C"/>
    <w:rsid w:val="13B509CE"/>
    <w:rsid w:val="14234B8E"/>
    <w:rsid w:val="142F1CA1"/>
    <w:rsid w:val="1444366C"/>
    <w:rsid w:val="145C325A"/>
    <w:rsid w:val="146D0273"/>
    <w:rsid w:val="147A1C99"/>
    <w:rsid w:val="14B52B8E"/>
    <w:rsid w:val="14DA4776"/>
    <w:rsid w:val="14EA63D3"/>
    <w:rsid w:val="14EE27C7"/>
    <w:rsid w:val="15036821"/>
    <w:rsid w:val="1554793D"/>
    <w:rsid w:val="159458CB"/>
    <w:rsid w:val="15B92FDE"/>
    <w:rsid w:val="15CD4280"/>
    <w:rsid w:val="16082496"/>
    <w:rsid w:val="161A5391"/>
    <w:rsid w:val="162313C4"/>
    <w:rsid w:val="163F4650"/>
    <w:rsid w:val="167D5C89"/>
    <w:rsid w:val="16865E4E"/>
    <w:rsid w:val="16883E0C"/>
    <w:rsid w:val="168E2B95"/>
    <w:rsid w:val="16BA5E0B"/>
    <w:rsid w:val="16D81609"/>
    <w:rsid w:val="16E80AD3"/>
    <w:rsid w:val="16F81C2D"/>
    <w:rsid w:val="16F851E0"/>
    <w:rsid w:val="171C059A"/>
    <w:rsid w:val="17234858"/>
    <w:rsid w:val="172D2EC2"/>
    <w:rsid w:val="17302A55"/>
    <w:rsid w:val="173C41E1"/>
    <w:rsid w:val="174E7E11"/>
    <w:rsid w:val="174F5DFF"/>
    <w:rsid w:val="17586885"/>
    <w:rsid w:val="17593E9A"/>
    <w:rsid w:val="17706270"/>
    <w:rsid w:val="177C0E8D"/>
    <w:rsid w:val="178A4AE3"/>
    <w:rsid w:val="17AC56E2"/>
    <w:rsid w:val="17B00667"/>
    <w:rsid w:val="17E56DD8"/>
    <w:rsid w:val="17F33E44"/>
    <w:rsid w:val="17FD21E5"/>
    <w:rsid w:val="185A4F6F"/>
    <w:rsid w:val="188D005A"/>
    <w:rsid w:val="188F0C76"/>
    <w:rsid w:val="18C7610E"/>
    <w:rsid w:val="18C9654A"/>
    <w:rsid w:val="194C0E64"/>
    <w:rsid w:val="19581C1D"/>
    <w:rsid w:val="197502E0"/>
    <w:rsid w:val="197903A3"/>
    <w:rsid w:val="198D6DD1"/>
    <w:rsid w:val="19B46F91"/>
    <w:rsid w:val="19C72249"/>
    <w:rsid w:val="19F340A8"/>
    <w:rsid w:val="1A146572"/>
    <w:rsid w:val="1A240316"/>
    <w:rsid w:val="1A290DFC"/>
    <w:rsid w:val="1A364AB9"/>
    <w:rsid w:val="1A3B42AF"/>
    <w:rsid w:val="1A460DB8"/>
    <w:rsid w:val="1A835664"/>
    <w:rsid w:val="1AEF0093"/>
    <w:rsid w:val="1B0A77F6"/>
    <w:rsid w:val="1B1A52D7"/>
    <w:rsid w:val="1B53059C"/>
    <w:rsid w:val="1B550DF2"/>
    <w:rsid w:val="1B561C08"/>
    <w:rsid w:val="1B8C5116"/>
    <w:rsid w:val="1B967095"/>
    <w:rsid w:val="1BE80C2B"/>
    <w:rsid w:val="1C051B8B"/>
    <w:rsid w:val="1C553D21"/>
    <w:rsid w:val="1CCA5CCA"/>
    <w:rsid w:val="1CE20E5F"/>
    <w:rsid w:val="1CE80734"/>
    <w:rsid w:val="1D203273"/>
    <w:rsid w:val="1D2D307B"/>
    <w:rsid w:val="1D4B20A7"/>
    <w:rsid w:val="1D505A15"/>
    <w:rsid w:val="1D8968DB"/>
    <w:rsid w:val="1DA926AB"/>
    <w:rsid w:val="1DB93E9E"/>
    <w:rsid w:val="1DE0179D"/>
    <w:rsid w:val="1DE344FA"/>
    <w:rsid w:val="1DE444EE"/>
    <w:rsid w:val="1DE92680"/>
    <w:rsid w:val="1DEF3B17"/>
    <w:rsid w:val="1E2B5BD2"/>
    <w:rsid w:val="1E83109A"/>
    <w:rsid w:val="1E9F6CCD"/>
    <w:rsid w:val="1EBE0606"/>
    <w:rsid w:val="1EDF50AA"/>
    <w:rsid w:val="1EE07337"/>
    <w:rsid w:val="1EF76613"/>
    <w:rsid w:val="1EFE3B3B"/>
    <w:rsid w:val="1F0E7A87"/>
    <w:rsid w:val="1F0F0585"/>
    <w:rsid w:val="1F167C62"/>
    <w:rsid w:val="1F2872FB"/>
    <w:rsid w:val="1F3E7F16"/>
    <w:rsid w:val="1F417EED"/>
    <w:rsid w:val="1F5F40F6"/>
    <w:rsid w:val="1F932AC7"/>
    <w:rsid w:val="1FB13A1A"/>
    <w:rsid w:val="1FB334B6"/>
    <w:rsid w:val="1FB82343"/>
    <w:rsid w:val="1FE03B86"/>
    <w:rsid w:val="1FF0076E"/>
    <w:rsid w:val="200A6713"/>
    <w:rsid w:val="20220B2A"/>
    <w:rsid w:val="20744B57"/>
    <w:rsid w:val="20A85482"/>
    <w:rsid w:val="210145A1"/>
    <w:rsid w:val="214165DD"/>
    <w:rsid w:val="2143105B"/>
    <w:rsid w:val="214D10AC"/>
    <w:rsid w:val="217C0E01"/>
    <w:rsid w:val="218B6C0E"/>
    <w:rsid w:val="21AB6647"/>
    <w:rsid w:val="21AF1B64"/>
    <w:rsid w:val="21B45D03"/>
    <w:rsid w:val="21BF47FF"/>
    <w:rsid w:val="21C82715"/>
    <w:rsid w:val="21EA7A6F"/>
    <w:rsid w:val="220071E2"/>
    <w:rsid w:val="221801AE"/>
    <w:rsid w:val="221A2431"/>
    <w:rsid w:val="2226038A"/>
    <w:rsid w:val="222B2980"/>
    <w:rsid w:val="224708E8"/>
    <w:rsid w:val="224A13AB"/>
    <w:rsid w:val="224E3F1B"/>
    <w:rsid w:val="225F00B2"/>
    <w:rsid w:val="22834802"/>
    <w:rsid w:val="2297335B"/>
    <w:rsid w:val="22DA3D0E"/>
    <w:rsid w:val="23596EA1"/>
    <w:rsid w:val="239332A8"/>
    <w:rsid w:val="23B91229"/>
    <w:rsid w:val="23CD5B66"/>
    <w:rsid w:val="23D8419E"/>
    <w:rsid w:val="23F91FA9"/>
    <w:rsid w:val="240B4D18"/>
    <w:rsid w:val="24285004"/>
    <w:rsid w:val="24342C20"/>
    <w:rsid w:val="245078D7"/>
    <w:rsid w:val="245C331E"/>
    <w:rsid w:val="246A2428"/>
    <w:rsid w:val="24941AD5"/>
    <w:rsid w:val="24985E61"/>
    <w:rsid w:val="249F02CB"/>
    <w:rsid w:val="24A02E44"/>
    <w:rsid w:val="24B615CD"/>
    <w:rsid w:val="24D66BE8"/>
    <w:rsid w:val="25197951"/>
    <w:rsid w:val="25214E05"/>
    <w:rsid w:val="25267701"/>
    <w:rsid w:val="25445A5B"/>
    <w:rsid w:val="259B3875"/>
    <w:rsid w:val="25A12FFB"/>
    <w:rsid w:val="2602565B"/>
    <w:rsid w:val="261A6EE9"/>
    <w:rsid w:val="26234B30"/>
    <w:rsid w:val="264950D2"/>
    <w:rsid w:val="268044BB"/>
    <w:rsid w:val="26852587"/>
    <w:rsid w:val="269862DE"/>
    <w:rsid w:val="269A6EEB"/>
    <w:rsid w:val="26DE5377"/>
    <w:rsid w:val="27180753"/>
    <w:rsid w:val="27532820"/>
    <w:rsid w:val="278C1798"/>
    <w:rsid w:val="27C35DCC"/>
    <w:rsid w:val="27C4786C"/>
    <w:rsid w:val="27D12A29"/>
    <w:rsid w:val="28416754"/>
    <w:rsid w:val="289A25AC"/>
    <w:rsid w:val="28FC32F6"/>
    <w:rsid w:val="290A3C8B"/>
    <w:rsid w:val="2945160C"/>
    <w:rsid w:val="2990419E"/>
    <w:rsid w:val="29A66B93"/>
    <w:rsid w:val="29AB5622"/>
    <w:rsid w:val="29AC57BC"/>
    <w:rsid w:val="29ED31B0"/>
    <w:rsid w:val="29F2372D"/>
    <w:rsid w:val="2A03290A"/>
    <w:rsid w:val="2A186B8B"/>
    <w:rsid w:val="2A3021F6"/>
    <w:rsid w:val="2A3E7F9A"/>
    <w:rsid w:val="2A6C032F"/>
    <w:rsid w:val="2A781E05"/>
    <w:rsid w:val="2A8A26C6"/>
    <w:rsid w:val="2AAB59E4"/>
    <w:rsid w:val="2AAD3FD5"/>
    <w:rsid w:val="2AEA5955"/>
    <w:rsid w:val="2AF5268D"/>
    <w:rsid w:val="2B2305B4"/>
    <w:rsid w:val="2B38594C"/>
    <w:rsid w:val="2B41122F"/>
    <w:rsid w:val="2B4C28D1"/>
    <w:rsid w:val="2BB5642D"/>
    <w:rsid w:val="2BCA09B7"/>
    <w:rsid w:val="2BD9376B"/>
    <w:rsid w:val="2BDE3AD4"/>
    <w:rsid w:val="2BE569A8"/>
    <w:rsid w:val="2BFA195D"/>
    <w:rsid w:val="2BFA5F9D"/>
    <w:rsid w:val="2BFE780B"/>
    <w:rsid w:val="2C055218"/>
    <w:rsid w:val="2C17165D"/>
    <w:rsid w:val="2C1B1081"/>
    <w:rsid w:val="2C2A4481"/>
    <w:rsid w:val="2C421F8F"/>
    <w:rsid w:val="2C5C26E3"/>
    <w:rsid w:val="2C7C6FFE"/>
    <w:rsid w:val="2C913CE7"/>
    <w:rsid w:val="2CAA28F0"/>
    <w:rsid w:val="2CAE4485"/>
    <w:rsid w:val="2CF96D5E"/>
    <w:rsid w:val="2D0B7516"/>
    <w:rsid w:val="2D1B084F"/>
    <w:rsid w:val="2D2539DA"/>
    <w:rsid w:val="2D313111"/>
    <w:rsid w:val="2D3D055B"/>
    <w:rsid w:val="2D8D54CD"/>
    <w:rsid w:val="2DA334D2"/>
    <w:rsid w:val="2DAC7DC0"/>
    <w:rsid w:val="2DBB3345"/>
    <w:rsid w:val="2DCC2AA2"/>
    <w:rsid w:val="2DE957E0"/>
    <w:rsid w:val="2E082650"/>
    <w:rsid w:val="2E1F236D"/>
    <w:rsid w:val="2E237B49"/>
    <w:rsid w:val="2E6E5FF0"/>
    <w:rsid w:val="2EB15996"/>
    <w:rsid w:val="2ECE7870"/>
    <w:rsid w:val="2F021D63"/>
    <w:rsid w:val="2F061AAA"/>
    <w:rsid w:val="2F1F1A24"/>
    <w:rsid w:val="2F471C59"/>
    <w:rsid w:val="2F6403BA"/>
    <w:rsid w:val="2F837252"/>
    <w:rsid w:val="2F914DA2"/>
    <w:rsid w:val="2F971079"/>
    <w:rsid w:val="2FA222E0"/>
    <w:rsid w:val="2FA6359D"/>
    <w:rsid w:val="2FAD335E"/>
    <w:rsid w:val="2FBD0703"/>
    <w:rsid w:val="2FCF0D89"/>
    <w:rsid w:val="2FCF2ACC"/>
    <w:rsid w:val="300F791C"/>
    <w:rsid w:val="30583233"/>
    <w:rsid w:val="305E7528"/>
    <w:rsid w:val="306751E5"/>
    <w:rsid w:val="30C71364"/>
    <w:rsid w:val="30CE520B"/>
    <w:rsid w:val="31107FA6"/>
    <w:rsid w:val="31153288"/>
    <w:rsid w:val="311C22A4"/>
    <w:rsid w:val="312A7B43"/>
    <w:rsid w:val="31336625"/>
    <w:rsid w:val="31372278"/>
    <w:rsid w:val="315D7369"/>
    <w:rsid w:val="317525EF"/>
    <w:rsid w:val="31792271"/>
    <w:rsid w:val="31A223D3"/>
    <w:rsid w:val="31B63CD6"/>
    <w:rsid w:val="31B90CC8"/>
    <w:rsid w:val="31FE1D6D"/>
    <w:rsid w:val="322172C3"/>
    <w:rsid w:val="323371F0"/>
    <w:rsid w:val="3241344A"/>
    <w:rsid w:val="32723C85"/>
    <w:rsid w:val="32861307"/>
    <w:rsid w:val="32945B3F"/>
    <w:rsid w:val="329838DD"/>
    <w:rsid w:val="32A4381A"/>
    <w:rsid w:val="32D9756C"/>
    <w:rsid w:val="32E26074"/>
    <w:rsid w:val="3317483B"/>
    <w:rsid w:val="33182740"/>
    <w:rsid w:val="331F2941"/>
    <w:rsid w:val="33315086"/>
    <w:rsid w:val="33335932"/>
    <w:rsid w:val="33626C6E"/>
    <w:rsid w:val="33775174"/>
    <w:rsid w:val="339E6A89"/>
    <w:rsid w:val="33B2293D"/>
    <w:rsid w:val="33CC124F"/>
    <w:rsid w:val="33F02B40"/>
    <w:rsid w:val="34166BD9"/>
    <w:rsid w:val="343C04A2"/>
    <w:rsid w:val="34420994"/>
    <w:rsid w:val="347162C7"/>
    <w:rsid w:val="34912500"/>
    <w:rsid w:val="34980830"/>
    <w:rsid w:val="34B77417"/>
    <w:rsid w:val="34E23725"/>
    <w:rsid w:val="34F32230"/>
    <w:rsid w:val="34F35EC6"/>
    <w:rsid w:val="350C04B6"/>
    <w:rsid w:val="3514771B"/>
    <w:rsid w:val="3520665A"/>
    <w:rsid w:val="35403EB5"/>
    <w:rsid w:val="3549554E"/>
    <w:rsid w:val="356709DB"/>
    <w:rsid w:val="356A1552"/>
    <w:rsid w:val="35744676"/>
    <w:rsid w:val="35765775"/>
    <w:rsid w:val="35AC00E2"/>
    <w:rsid w:val="35D44173"/>
    <w:rsid w:val="36081644"/>
    <w:rsid w:val="3626458A"/>
    <w:rsid w:val="366A37E3"/>
    <w:rsid w:val="36725B5D"/>
    <w:rsid w:val="368B1CED"/>
    <w:rsid w:val="369C1921"/>
    <w:rsid w:val="36A64CAA"/>
    <w:rsid w:val="36B769A9"/>
    <w:rsid w:val="36F665CF"/>
    <w:rsid w:val="37052118"/>
    <w:rsid w:val="37060D1F"/>
    <w:rsid w:val="370A46E4"/>
    <w:rsid w:val="370D15DE"/>
    <w:rsid w:val="37166F0E"/>
    <w:rsid w:val="37410511"/>
    <w:rsid w:val="3792211F"/>
    <w:rsid w:val="3798691B"/>
    <w:rsid w:val="379A0233"/>
    <w:rsid w:val="37DA6F2C"/>
    <w:rsid w:val="382B1DCF"/>
    <w:rsid w:val="385B7DC6"/>
    <w:rsid w:val="38632EAE"/>
    <w:rsid w:val="387C6D29"/>
    <w:rsid w:val="38807120"/>
    <w:rsid w:val="38917E86"/>
    <w:rsid w:val="38A01901"/>
    <w:rsid w:val="38A42300"/>
    <w:rsid w:val="38D8741A"/>
    <w:rsid w:val="38DF38A5"/>
    <w:rsid w:val="38DF3969"/>
    <w:rsid w:val="38FA0988"/>
    <w:rsid w:val="38FF14CB"/>
    <w:rsid w:val="393A05FF"/>
    <w:rsid w:val="39802894"/>
    <w:rsid w:val="39923BE9"/>
    <w:rsid w:val="39951913"/>
    <w:rsid w:val="39B6388E"/>
    <w:rsid w:val="39BF087C"/>
    <w:rsid w:val="39D324FB"/>
    <w:rsid w:val="39E06040"/>
    <w:rsid w:val="3A1F656F"/>
    <w:rsid w:val="3A3B236C"/>
    <w:rsid w:val="3A5811D3"/>
    <w:rsid w:val="3A8F5A08"/>
    <w:rsid w:val="3AA735CE"/>
    <w:rsid w:val="3AAE7B32"/>
    <w:rsid w:val="3ABF283C"/>
    <w:rsid w:val="3AD016B9"/>
    <w:rsid w:val="3ADB4ED9"/>
    <w:rsid w:val="3AFE77C3"/>
    <w:rsid w:val="3B36080B"/>
    <w:rsid w:val="3B5E4556"/>
    <w:rsid w:val="3B850FCB"/>
    <w:rsid w:val="3B8B5DEA"/>
    <w:rsid w:val="3BA1503C"/>
    <w:rsid w:val="3BC94894"/>
    <w:rsid w:val="3BDC7B50"/>
    <w:rsid w:val="3C247355"/>
    <w:rsid w:val="3C651FB2"/>
    <w:rsid w:val="3C794BEF"/>
    <w:rsid w:val="3C9668FF"/>
    <w:rsid w:val="3C9C7460"/>
    <w:rsid w:val="3CCF67F8"/>
    <w:rsid w:val="3CD02444"/>
    <w:rsid w:val="3CD6216C"/>
    <w:rsid w:val="3CDD6800"/>
    <w:rsid w:val="3CF129AF"/>
    <w:rsid w:val="3CF15455"/>
    <w:rsid w:val="3D07170A"/>
    <w:rsid w:val="3D3B726E"/>
    <w:rsid w:val="3D434AC3"/>
    <w:rsid w:val="3D9B02DD"/>
    <w:rsid w:val="3DAF7D07"/>
    <w:rsid w:val="3DCE58D2"/>
    <w:rsid w:val="3DE87E10"/>
    <w:rsid w:val="3E037541"/>
    <w:rsid w:val="3E230E82"/>
    <w:rsid w:val="3E4C0D0E"/>
    <w:rsid w:val="3EB91475"/>
    <w:rsid w:val="3EBA6023"/>
    <w:rsid w:val="3EBF5914"/>
    <w:rsid w:val="3EC86F96"/>
    <w:rsid w:val="3EE12A85"/>
    <w:rsid w:val="3F4C0CE5"/>
    <w:rsid w:val="3F97299B"/>
    <w:rsid w:val="3F97731F"/>
    <w:rsid w:val="3FBE182E"/>
    <w:rsid w:val="3FC359F6"/>
    <w:rsid w:val="400B6EB1"/>
    <w:rsid w:val="40817A77"/>
    <w:rsid w:val="409F711E"/>
    <w:rsid w:val="40C35A8F"/>
    <w:rsid w:val="40C44BD2"/>
    <w:rsid w:val="40C50741"/>
    <w:rsid w:val="40E21A3A"/>
    <w:rsid w:val="410C2157"/>
    <w:rsid w:val="41411F20"/>
    <w:rsid w:val="4141495B"/>
    <w:rsid w:val="414334DF"/>
    <w:rsid w:val="4156302D"/>
    <w:rsid w:val="415E2D69"/>
    <w:rsid w:val="417C709F"/>
    <w:rsid w:val="41DD703B"/>
    <w:rsid w:val="41FE58FA"/>
    <w:rsid w:val="423C5856"/>
    <w:rsid w:val="428C6604"/>
    <w:rsid w:val="428C6B69"/>
    <w:rsid w:val="42932898"/>
    <w:rsid w:val="42AB4146"/>
    <w:rsid w:val="42D201D5"/>
    <w:rsid w:val="42EE43D8"/>
    <w:rsid w:val="435873C9"/>
    <w:rsid w:val="43A26EA8"/>
    <w:rsid w:val="43AB1071"/>
    <w:rsid w:val="43CD021B"/>
    <w:rsid w:val="444461A4"/>
    <w:rsid w:val="44635CB1"/>
    <w:rsid w:val="446E0A9A"/>
    <w:rsid w:val="44B06518"/>
    <w:rsid w:val="44DE6B45"/>
    <w:rsid w:val="450C636B"/>
    <w:rsid w:val="45212FCE"/>
    <w:rsid w:val="452F019D"/>
    <w:rsid w:val="454467A4"/>
    <w:rsid w:val="456E04F1"/>
    <w:rsid w:val="457B14E8"/>
    <w:rsid w:val="45BE2FE2"/>
    <w:rsid w:val="45C03EED"/>
    <w:rsid w:val="45E75E3B"/>
    <w:rsid w:val="45F34039"/>
    <w:rsid w:val="461244EF"/>
    <w:rsid w:val="462E2838"/>
    <w:rsid w:val="463A378A"/>
    <w:rsid w:val="465F53E2"/>
    <w:rsid w:val="46876666"/>
    <w:rsid w:val="46A76A15"/>
    <w:rsid w:val="46BD0DCB"/>
    <w:rsid w:val="46BD455D"/>
    <w:rsid w:val="46D5346F"/>
    <w:rsid w:val="46E92FBF"/>
    <w:rsid w:val="46F5715E"/>
    <w:rsid w:val="476B4739"/>
    <w:rsid w:val="476E188F"/>
    <w:rsid w:val="476E799B"/>
    <w:rsid w:val="477E6D8C"/>
    <w:rsid w:val="477F24DF"/>
    <w:rsid w:val="478A0C88"/>
    <w:rsid w:val="47AD6593"/>
    <w:rsid w:val="47C07A11"/>
    <w:rsid w:val="47ED30E5"/>
    <w:rsid w:val="482674BF"/>
    <w:rsid w:val="483266F4"/>
    <w:rsid w:val="48742271"/>
    <w:rsid w:val="487D62B3"/>
    <w:rsid w:val="488B1987"/>
    <w:rsid w:val="48992437"/>
    <w:rsid w:val="4905191C"/>
    <w:rsid w:val="49300AD1"/>
    <w:rsid w:val="494570F0"/>
    <w:rsid w:val="499A226F"/>
    <w:rsid w:val="49A62B10"/>
    <w:rsid w:val="49DA4E1E"/>
    <w:rsid w:val="4A051308"/>
    <w:rsid w:val="4A262F16"/>
    <w:rsid w:val="4A2F72DA"/>
    <w:rsid w:val="4A7A78BF"/>
    <w:rsid w:val="4A9344B9"/>
    <w:rsid w:val="4A995B30"/>
    <w:rsid w:val="4AA5364E"/>
    <w:rsid w:val="4AB43445"/>
    <w:rsid w:val="4AEF2299"/>
    <w:rsid w:val="4B2D0108"/>
    <w:rsid w:val="4B68449B"/>
    <w:rsid w:val="4B6F7B56"/>
    <w:rsid w:val="4B8B4A72"/>
    <w:rsid w:val="4BB041C6"/>
    <w:rsid w:val="4BCE7571"/>
    <w:rsid w:val="4BDF0C5C"/>
    <w:rsid w:val="4BEA62B9"/>
    <w:rsid w:val="4BF67389"/>
    <w:rsid w:val="4C007420"/>
    <w:rsid w:val="4C1C33AB"/>
    <w:rsid w:val="4C2913B9"/>
    <w:rsid w:val="4C2A27A7"/>
    <w:rsid w:val="4C4D5356"/>
    <w:rsid w:val="4C502F74"/>
    <w:rsid w:val="4C657D8C"/>
    <w:rsid w:val="4C6635C1"/>
    <w:rsid w:val="4CA45227"/>
    <w:rsid w:val="4CB85B38"/>
    <w:rsid w:val="4CDD5AEF"/>
    <w:rsid w:val="4CE14379"/>
    <w:rsid w:val="4CF13644"/>
    <w:rsid w:val="4CFA60A2"/>
    <w:rsid w:val="4CFD2FAC"/>
    <w:rsid w:val="4D022AF4"/>
    <w:rsid w:val="4D286F15"/>
    <w:rsid w:val="4D2E0734"/>
    <w:rsid w:val="4DA31CDF"/>
    <w:rsid w:val="4DD4241A"/>
    <w:rsid w:val="4DD66491"/>
    <w:rsid w:val="4DE01B09"/>
    <w:rsid w:val="4DE70997"/>
    <w:rsid w:val="4E213222"/>
    <w:rsid w:val="4E4905C7"/>
    <w:rsid w:val="4E5720BE"/>
    <w:rsid w:val="4EB42DE0"/>
    <w:rsid w:val="4EBE489C"/>
    <w:rsid w:val="4EDE7D39"/>
    <w:rsid w:val="4F0C70EA"/>
    <w:rsid w:val="4F1516C5"/>
    <w:rsid w:val="4F3434CB"/>
    <w:rsid w:val="4F737380"/>
    <w:rsid w:val="4F8F25DE"/>
    <w:rsid w:val="4F9E4E70"/>
    <w:rsid w:val="4FA2506B"/>
    <w:rsid w:val="4FBD3E41"/>
    <w:rsid w:val="4FEE0DCD"/>
    <w:rsid w:val="50027F28"/>
    <w:rsid w:val="501F2743"/>
    <w:rsid w:val="505C41CA"/>
    <w:rsid w:val="50904890"/>
    <w:rsid w:val="50AB1C41"/>
    <w:rsid w:val="50AC43E6"/>
    <w:rsid w:val="50E960C4"/>
    <w:rsid w:val="50F05CFB"/>
    <w:rsid w:val="511D2417"/>
    <w:rsid w:val="51243854"/>
    <w:rsid w:val="513B21EA"/>
    <w:rsid w:val="51832534"/>
    <w:rsid w:val="51987CEC"/>
    <w:rsid w:val="519953A2"/>
    <w:rsid w:val="51C03A79"/>
    <w:rsid w:val="51D23F46"/>
    <w:rsid w:val="520D55D0"/>
    <w:rsid w:val="52164861"/>
    <w:rsid w:val="521922CD"/>
    <w:rsid w:val="521F027C"/>
    <w:rsid w:val="52230D72"/>
    <w:rsid w:val="526C36C8"/>
    <w:rsid w:val="52977890"/>
    <w:rsid w:val="529A52E6"/>
    <w:rsid w:val="52B7439E"/>
    <w:rsid w:val="53164862"/>
    <w:rsid w:val="531A0C74"/>
    <w:rsid w:val="53431389"/>
    <w:rsid w:val="535D1662"/>
    <w:rsid w:val="53636208"/>
    <w:rsid w:val="537C6EA7"/>
    <w:rsid w:val="538C45AD"/>
    <w:rsid w:val="53AB1CA1"/>
    <w:rsid w:val="53BD1927"/>
    <w:rsid w:val="53C505F2"/>
    <w:rsid w:val="53FD7628"/>
    <w:rsid w:val="541B69D1"/>
    <w:rsid w:val="543E3A67"/>
    <w:rsid w:val="547150FE"/>
    <w:rsid w:val="54AC739C"/>
    <w:rsid w:val="54AE6F3F"/>
    <w:rsid w:val="54E622C5"/>
    <w:rsid w:val="54EE1589"/>
    <w:rsid w:val="551F2AC9"/>
    <w:rsid w:val="552F7BFF"/>
    <w:rsid w:val="559641B7"/>
    <w:rsid w:val="55C60086"/>
    <w:rsid w:val="55E13134"/>
    <w:rsid w:val="561F0723"/>
    <w:rsid w:val="56202AC5"/>
    <w:rsid w:val="562A4585"/>
    <w:rsid w:val="56477457"/>
    <w:rsid w:val="56E106DA"/>
    <w:rsid w:val="56FA35EF"/>
    <w:rsid w:val="56FE76E3"/>
    <w:rsid w:val="570B6AD8"/>
    <w:rsid w:val="57DD11F9"/>
    <w:rsid w:val="57F313D4"/>
    <w:rsid w:val="585927B8"/>
    <w:rsid w:val="588452A1"/>
    <w:rsid w:val="58957740"/>
    <w:rsid w:val="58AD15B3"/>
    <w:rsid w:val="58DA38FC"/>
    <w:rsid w:val="58E05680"/>
    <w:rsid w:val="58F35719"/>
    <w:rsid w:val="593A16B8"/>
    <w:rsid w:val="59873F4E"/>
    <w:rsid w:val="59E10F8C"/>
    <w:rsid w:val="59ED18AD"/>
    <w:rsid w:val="59F125B2"/>
    <w:rsid w:val="59FC100C"/>
    <w:rsid w:val="5A0614C4"/>
    <w:rsid w:val="5A772488"/>
    <w:rsid w:val="5AAA5695"/>
    <w:rsid w:val="5ABC018A"/>
    <w:rsid w:val="5AF45FC8"/>
    <w:rsid w:val="5B4E396B"/>
    <w:rsid w:val="5B5C65E7"/>
    <w:rsid w:val="5BB8283A"/>
    <w:rsid w:val="5BC325D8"/>
    <w:rsid w:val="5BD66E34"/>
    <w:rsid w:val="5BDC3F39"/>
    <w:rsid w:val="5BE23AE0"/>
    <w:rsid w:val="5BEC30ED"/>
    <w:rsid w:val="5C042A2E"/>
    <w:rsid w:val="5C5A3D57"/>
    <w:rsid w:val="5C6A792B"/>
    <w:rsid w:val="5CE54BDC"/>
    <w:rsid w:val="5D337F84"/>
    <w:rsid w:val="5D485043"/>
    <w:rsid w:val="5D662AD2"/>
    <w:rsid w:val="5D6D0338"/>
    <w:rsid w:val="5DBC76A8"/>
    <w:rsid w:val="5DDB093A"/>
    <w:rsid w:val="5DF66CB0"/>
    <w:rsid w:val="5E0C7EC9"/>
    <w:rsid w:val="5E1E5135"/>
    <w:rsid w:val="5E492235"/>
    <w:rsid w:val="5E84773E"/>
    <w:rsid w:val="5ED444DC"/>
    <w:rsid w:val="5EE5772A"/>
    <w:rsid w:val="5F0E6B31"/>
    <w:rsid w:val="5F141303"/>
    <w:rsid w:val="5F1E4A05"/>
    <w:rsid w:val="5F2950EC"/>
    <w:rsid w:val="5F382788"/>
    <w:rsid w:val="5FAA015F"/>
    <w:rsid w:val="5FAE7629"/>
    <w:rsid w:val="5FB61AD0"/>
    <w:rsid w:val="60320EED"/>
    <w:rsid w:val="604014E0"/>
    <w:rsid w:val="60626C39"/>
    <w:rsid w:val="60736240"/>
    <w:rsid w:val="60B57DE6"/>
    <w:rsid w:val="60EA6D8F"/>
    <w:rsid w:val="610B7BFA"/>
    <w:rsid w:val="61556351"/>
    <w:rsid w:val="61984AB1"/>
    <w:rsid w:val="61A81C79"/>
    <w:rsid w:val="61AC2E21"/>
    <w:rsid w:val="61D057D0"/>
    <w:rsid w:val="61DA77AF"/>
    <w:rsid w:val="61EF2EC1"/>
    <w:rsid w:val="62015DEF"/>
    <w:rsid w:val="62156FD5"/>
    <w:rsid w:val="622A12F3"/>
    <w:rsid w:val="622A2582"/>
    <w:rsid w:val="625916B0"/>
    <w:rsid w:val="627118A4"/>
    <w:rsid w:val="62765515"/>
    <w:rsid w:val="627E34B0"/>
    <w:rsid w:val="62931F40"/>
    <w:rsid w:val="629F68EB"/>
    <w:rsid w:val="62AB625F"/>
    <w:rsid w:val="62E54DAB"/>
    <w:rsid w:val="62EF5BC0"/>
    <w:rsid w:val="636E0DF9"/>
    <w:rsid w:val="63943B19"/>
    <w:rsid w:val="63A83887"/>
    <w:rsid w:val="63C91DE2"/>
    <w:rsid w:val="63CB55D6"/>
    <w:rsid w:val="64751EC6"/>
    <w:rsid w:val="649B32B0"/>
    <w:rsid w:val="649D2769"/>
    <w:rsid w:val="64BF4854"/>
    <w:rsid w:val="64CC7E60"/>
    <w:rsid w:val="64CE5893"/>
    <w:rsid w:val="64D21EAB"/>
    <w:rsid w:val="64E1479F"/>
    <w:rsid w:val="64E31F23"/>
    <w:rsid w:val="64E36B42"/>
    <w:rsid w:val="64FF14B8"/>
    <w:rsid w:val="656B181F"/>
    <w:rsid w:val="6590081F"/>
    <w:rsid w:val="65CF54EF"/>
    <w:rsid w:val="65EC5ED5"/>
    <w:rsid w:val="65F5324F"/>
    <w:rsid w:val="66141323"/>
    <w:rsid w:val="6617024F"/>
    <w:rsid w:val="66B6264D"/>
    <w:rsid w:val="66BA2343"/>
    <w:rsid w:val="66E42A36"/>
    <w:rsid w:val="67797EC8"/>
    <w:rsid w:val="6780335B"/>
    <w:rsid w:val="67A7213A"/>
    <w:rsid w:val="67CE1F23"/>
    <w:rsid w:val="67D217BC"/>
    <w:rsid w:val="68393DC1"/>
    <w:rsid w:val="68556CB7"/>
    <w:rsid w:val="687C0DBE"/>
    <w:rsid w:val="68A75733"/>
    <w:rsid w:val="69343366"/>
    <w:rsid w:val="69505CA6"/>
    <w:rsid w:val="69631860"/>
    <w:rsid w:val="69751877"/>
    <w:rsid w:val="6988038E"/>
    <w:rsid w:val="699F03B8"/>
    <w:rsid w:val="69A25666"/>
    <w:rsid w:val="69D42578"/>
    <w:rsid w:val="69ED4ABD"/>
    <w:rsid w:val="69F753E9"/>
    <w:rsid w:val="6A3E5B5D"/>
    <w:rsid w:val="6A7D63BE"/>
    <w:rsid w:val="6AA7276D"/>
    <w:rsid w:val="6B2453C6"/>
    <w:rsid w:val="6B355E9C"/>
    <w:rsid w:val="6B473158"/>
    <w:rsid w:val="6B54270B"/>
    <w:rsid w:val="6B5751B2"/>
    <w:rsid w:val="6B6A3FA6"/>
    <w:rsid w:val="6B9F352C"/>
    <w:rsid w:val="6BC242FF"/>
    <w:rsid w:val="6BFD3DB3"/>
    <w:rsid w:val="6BFE2CB2"/>
    <w:rsid w:val="6C011726"/>
    <w:rsid w:val="6C1A516D"/>
    <w:rsid w:val="6C316E82"/>
    <w:rsid w:val="6C365D77"/>
    <w:rsid w:val="6C3D31AF"/>
    <w:rsid w:val="6C3D7048"/>
    <w:rsid w:val="6C665388"/>
    <w:rsid w:val="6C9D6B9A"/>
    <w:rsid w:val="6D2C2E97"/>
    <w:rsid w:val="6D360B19"/>
    <w:rsid w:val="6D6B02C5"/>
    <w:rsid w:val="6D78600D"/>
    <w:rsid w:val="6DAC4C18"/>
    <w:rsid w:val="6E9432AA"/>
    <w:rsid w:val="6EB11CDD"/>
    <w:rsid w:val="6EBA2EEC"/>
    <w:rsid w:val="6ECF4A1A"/>
    <w:rsid w:val="6EEB442F"/>
    <w:rsid w:val="6F0F2A81"/>
    <w:rsid w:val="6F5539A8"/>
    <w:rsid w:val="6F680121"/>
    <w:rsid w:val="6F6D68D8"/>
    <w:rsid w:val="6F794EBE"/>
    <w:rsid w:val="6F822475"/>
    <w:rsid w:val="6F8D2CC4"/>
    <w:rsid w:val="6F981DC1"/>
    <w:rsid w:val="6FF90CFF"/>
    <w:rsid w:val="70071EE2"/>
    <w:rsid w:val="702B099E"/>
    <w:rsid w:val="70466F69"/>
    <w:rsid w:val="70654D2B"/>
    <w:rsid w:val="707B3EB8"/>
    <w:rsid w:val="70BC0FFD"/>
    <w:rsid w:val="70CC1AB1"/>
    <w:rsid w:val="70EC3DFA"/>
    <w:rsid w:val="711D24B3"/>
    <w:rsid w:val="71300F37"/>
    <w:rsid w:val="7135101A"/>
    <w:rsid w:val="71432A59"/>
    <w:rsid w:val="71654EE8"/>
    <w:rsid w:val="71763B6C"/>
    <w:rsid w:val="71774723"/>
    <w:rsid w:val="7198736B"/>
    <w:rsid w:val="71B16A3F"/>
    <w:rsid w:val="71B71EF7"/>
    <w:rsid w:val="71B912D2"/>
    <w:rsid w:val="71BD3B82"/>
    <w:rsid w:val="71ED7903"/>
    <w:rsid w:val="72357EF1"/>
    <w:rsid w:val="72376760"/>
    <w:rsid w:val="72440104"/>
    <w:rsid w:val="72464B53"/>
    <w:rsid w:val="72526CE1"/>
    <w:rsid w:val="72626891"/>
    <w:rsid w:val="726C7E1B"/>
    <w:rsid w:val="727F3D45"/>
    <w:rsid w:val="729577BA"/>
    <w:rsid w:val="72B55C8E"/>
    <w:rsid w:val="72C54EB1"/>
    <w:rsid w:val="730E38E3"/>
    <w:rsid w:val="731E71E6"/>
    <w:rsid w:val="73414637"/>
    <w:rsid w:val="73445A7D"/>
    <w:rsid w:val="73466E5B"/>
    <w:rsid w:val="73727664"/>
    <w:rsid w:val="73861EA6"/>
    <w:rsid w:val="73C35686"/>
    <w:rsid w:val="73E142EA"/>
    <w:rsid w:val="73E472F6"/>
    <w:rsid w:val="73E907B7"/>
    <w:rsid w:val="74416DE8"/>
    <w:rsid w:val="744477D7"/>
    <w:rsid w:val="744D017A"/>
    <w:rsid w:val="746635A1"/>
    <w:rsid w:val="74AA25F6"/>
    <w:rsid w:val="74C21507"/>
    <w:rsid w:val="74D532D8"/>
    <w:rsid w:val="75020500"/>
    <w:rsid w:val="754126FB"/>
    <w:rsid w:val="7558231A"/>
    <w:rsid w:val="758937B2"/>
    <w:rsid w:val="759A67C2"/>
    <w:rsid w:val="75E84E49"/>
    <w:rsid w:val="760239A8"/>
    <w:rsid w:val="76041968"/>
    <w:rsid w:val="763A68DD"/>
    <w:rsid w:val="76582963"/>
    <w:rsid w:val="76670516"/>
    <w:rsid w:val="76D475AA"/>
    <w:rsid w:val="76F43222"/>
    <w:rsid w:val="7700242A"/>
    <w:rsid w:val="77105182"/>
    <w:rsid w:val="77323E65"/>
    <w:rsid w:val="774F47B5"/>
    <w:rsid w:val="775F3F21"/>
    <w:rsid w:val="77676218"/>
    <w:rsid w:val="77772276"/>
    <w:rsid w:val="77CA31C3"/>
    <w:rsid w:val="77F64995"/>
    <w:rsid w:val="78056A33"/>
    <w:rsid w:val="78064647"/>
    <w:rsid w:val="78156949"/>
    <w:rsid w:val="783A261E"/>
    <w:rsid w:val="78694259"/>
    <w:rsid w:val="78925497"/>
    <w:rsid w:val="78A72349"/>
    <w:rsid w:val="78D82159"/>
    <w:rsid w:val="78F81E74"/>
    <w:rsid w:val="79062348"/>
    <w:rsid w:val="7929526A"/>
    <w:rsid w:val="793A0946"/>
    <w:rsid w:val="795272A6"/>
    <w:rsid w:val="79B6003C"/>
    <w:rsid w:val="7A064AE3"/>
    <w:rsid w:val="7A211A47"/>
    <w:rsid w:val="7A2B25A6"/>
    <w:rsid w:val="7A411B07"/>
    <w:rsid w:val="7A9559D0"/>
    <w:rsid w:val="7AC44822"/>
    <w:rsid w:val="7AD83971"/>
    <w:rsid w:val="7AE507FC"/>
    <w:rsid w:val="7AE82909"/>
    <w:rsid w:val="7AF6189C"/>
    <w:rsid w:val="7B2F550B"/>
    <w:rsid w:val="7B51678A"/>
    <w:rsid w:val="7B5A2060"/>
    <w:rsid w:val="7B5B639A"/>
    <w:rsid w:val="7B6350B9"/>
    <w:rsid w:val="7B88121B"/>
    <w:rsid w:val="7BED7408"/>
    <w:rsid w:val="7C334DEF"/>
    <w:rsid w:val="7C3A033C"/>
    <w:rsid w:val="7C460BE2"/>
    <w:rsid w:val="7C7511F3"/>
    <w:rsid w:val="7C7F401B"/>
    <w:rsid w:val="7CA21B4C"/>
    <w:rsid w:val="7CB73BC3"/>
    <w:rsid w:val="7CBD4E97"/>
    <w:rsid w:val="7CBF0A05"/>
    <w:rsid w:val="7CE812B6"/>
    <w:rsid w:val="7D282B72"/>
    <w:rsid w:val="7D3A32BA"/>
    <w:rsid w:val="7D6B09F6"/>
    <w:rsid w:val="7D6B0FB3"/>
    <w:rsid w:val="7DE55252"/>
    <w:rsid w:val="7DE9657B"/>
    <w:rsid w:val="7DFD37EA"/>
    <w:rsid w:val="7E220C1F"/>
    <w:rsid w:val="7E5C790E"/>
    <w:rsid w:val="7E5E4600"/>
    <w:rsid w:val="7ED3476F"/>
    <w:rsid w:val="7EF73A2C"/>
    <w:rsid w:val="7F09071D"/>
    <w:rsid w:val="7F255F14"/>
    <w:rsid w:val="7F454A27"/>
    <w:rsid w:val="7F5802F1"/>
    <w:rsid w:val="7F626CBF"/>
    <w:rsid w:val="7FA063B2"/>
    <w:rsid w:val="7FA95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D0154"/>
  <w15:docId w15:val="{514A2C8C-7D50-4789-9ED9-5D88C3E86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kern w:val="0"/>
      <w:sz w:val="18"/>
      <w:szCs w:val="18"/>
    </w:rPr>
  </w:style>
  <w:style w:type="paragraph" w:styleId="a4">
    <w:name w:val="header"/>
    <w:basedOn w:val="a"/>
    <w:uiPriority w:val="99"/>
    <w:unhideWhenUsed/>
    <w:qFormat/>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217</Words>
  <Characters>1237</Characters>
  <Application>Microsoft Office Word</Application>
  <DocSecurity>0</DocSecurity>
  <Lines>10</Lines>
  <Paragraphs>2</Paragraphs>
  <ScaleCrop>false</ScaleCrop>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支华</dc:creator>
  <cp:lastModifiedBy>Feng</cp:lastModifiedBy>
  <cp:revision>8</cp:revision>
  <dcterms:created xsi:type="dcterms:W3CDTF">2025-03-19T05:52:00Z</dcterms:created>
  <dcterms:modified xsi:type="dcterms:W3CDTF">2025-03-19T11:24:00Z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E538F76F1AC0496D8BF7969E2672A333_13</vt:lpwstr>
  </property>
  <property fmtid="{D5CDD505-2E9C-101B-9397-08002B2CF9AE}" pid="4" name="KSOTemplateDocerSaveRecord">
    <vt:lpwstr>eyJoZGlkIjoiNDE4ZTc0MGFkMDhkNzFkMDkzNjM2OWNlYjkwZjA4MTUiLCJ1c2VySWQiOiIzMTQyNDYzMDEifQ==</vt:lpwstr>
  </property>
</Properties>
</file>