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1ACF" w14:textId="04323072" w:rsidR="00D3246F" w:rsidRDefault="00000000">
      <w:pPr>
        <w:pStyle w:val="a3"/>
        <w:autoSpaceDE w:val="0"/>
        <w:autoSpaceDN w:val="0"/>
        <w:spacing w:before="1" w:line="400" w:lineRule="exact"/>
        <w:ind w:left="0" w:right="454"/>
        <w:jc w:val="left"/>
        <w:rPr>
          <w:rFonts w:ascii="宋体" w:eastAsia="宋体" w:hAnsi="宋体" w:cs="宋体" w:hint="eastAsia"/>
          <w:b/>
          <w:kern w:val="0"/>
          <w:lang w:val="zh-CN" w:bidi="zh-CN"/>
          <w14:ligatures w14:val="none"/>
        </w:rPr>
      </w:pPr>
      <w:r>
        <w:rPr>
          <w:rFonts w:ascii="宋体" w:eastAsia="宋体" w:hAnsi="宋体" w:cs="宋体" w:hint="eastAsia"/>
          <w:b/>
          <w:kern w:val="0"/>
          <w:lang w:val="zh-CN" w:bidi="zh-CN"/>
          <w14:ligatures w14:val="none"/>
        </w:rPr>
        <w:t>证券代码：603477                               公司简称：巨星农牧</w:t>
      </w:r>
    </w:p>
    <w:p w14:paraId="7EF66B8F" w14:textId="147945EE" w:rsidR="00D3246F" w:rsidRDefault="00000000">
      <w:pPr>
        <w:pStyle w:val="a3"/>
        <w:autoSpaceDE w:val="0"/>
        <w:autoSpaceDN w:val="0"/>
        <w:spacing w:before="1" w:line="400" w:lineRule="exact"/>
        <w:ind w:left="0" w:right="454"/>
        <w:jc w:val="left"/>
        <w:rPr>
          <w:rFonts w:ascii="宋体" w:eastAsia="宋体" w:hAnsi="宋体" w:cs="宋体" w:hint="eastAsia"/>
          <w:b/>
          <w:kern w:val="0"/>
          <w:lang w:val="zh-CN" w:bidi="zh-CN"/>
          <w14:ligatures w14:val="none"/>
        </w:rPr>
      </w:pPr>
      <w:r>
        <w:rPr>
          <w:rFonts w:ascii="宋体" w:eastAsia="宋体" w:hAnsi="宋体" w:cs="宋体" w:hint="eastAsia"/>
          <w:b/>
          <w:kern w:val="0"/>
          <w:lang w:val="zh-CN" w:bidi="zh-CN"/>
          <w14:ligatures w14:val="none"/>
        </w:rPr>
        <w:t>债券代码：113648                               债券简称：巨星转债</w:t>
      </w:r>
    </w:p>
    <w:p w14:paraId="2B7EE31F" w14:textId="77777777" w:rsidR="00D3246F" w:rsidRDefault="00D3246F">
      <w:pPr>
        <w:pStyle w:val="a3"/>
        <w:autoSpaceDE w:val="0"/>
        <w:autoSpaceDN w:val="0"/>
        <w:spacing w:before="1" w:line="400" w:lineRule="exact"/>
        <w:ind w:left="0" w:right="453"/>
        <w:jc w:val="left"/>
        <w:rPr>
          <w:rFonts w:ascii="宋体" w:eastAsia="宋体" w:hAnsi="宋体" w:cs="宋体" w:hint="eastAsia"/>
          <w:b/>
          <w:kern w:val="0"/>
          <w:lang w:val="zh-CN" w:bidi="zh-CN"/>
          <w14:ligatures w14:val="none"/>
        </w:rPr>
      </w:pPr>
    </w:p>
    <w:p w14:paraId="4E895099" w14:textId="77777777" w:rsidR="00D3246F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乐山巨星农牧股份有限公司</w:t>
      </w:r>
    </w:p>
    <w:p w14:paraId="015AD257" w14:textId="77777777" w:rsidR="00D3246F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6C88BA85" w14:textId="77777777" w:rsidR="00D3246F" w:rsidRDefault="00D3246F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tbl>
      <w:tblPr>
        <w:tblStyle w:val="a8"/>
        <w:tblW w:w="9000" w:type="dxa"/>
        <w:tblLook w:val="04A0" w:firstRow="1" w:lastRow="0" w:firstColumn="1" w:lastColumn="0" w:noHBand="0" w:noVBand="1"/>
      </w:tblPr>
      <w:tblGrid>
        <w:gridCol w:w="2236"/>
        <w:gridCol w:w="6764"/>
      </w:tblGrid>
      <w:tr w:rsidR="00D3246F" w14:paraId="47A3EEAD" w14:textId="77777777">
        <w:trPr>
          <w:trHeight w:val="66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0895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4B56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sym w:font="Wingdings 2" w:char="0052"/>
            </w:r>
            <w:r>
              <w:rPr>
                <w:rFonts w:ascii="宋体" w:eastAsia="宋体" w:hAnsi="宋体" w:hint="eastAsia"/>
                <w:sz w:val="22"/>
              </w:rPr>
              <w:t xml:space="preserve">业绩说明会 </w:t>
            </w:r>
            <w:r>
              <w:rPr>
                <w:rFonts w:ascii="宋体" w:eastAsia="宋体" w:hAnsi="宋体" w:hint="eastAsia"/>
                <w:sz w:val="22"/>
              </w:rPr>
              <w:sym w:font="Wingdings 2" w:char="0052"/>
            </w:r>
            <w:r>
              <w:rPr>
                <w:rFonts w:ascii="宋体" w:eastAsia="宋体" w:hAnsi="宋体" w:hint="eastAsia"/>
                <w:sz w:val="22"/>
              </w:rPr>
              <w:t>其他（</w:t>
            </w:r>
            <w:r>
              <w:rPr>
                <w:rFonts w:ascii="宋体" w:eastAsia="宋体" w:hAnsi="宋体" w:hint="eastAsia"/>
                <w:bCs/>
                <w:iCs/>
                <w:sz w:val="22"/>
              </w:rPr>
              <w:t>网络通讯会议</w:t>
            </w:r>
            <w:r>
              <w:rPr>
                <w:rFonts w:ascii="宋体" w:eastAsia="宋体" w:hAnsi="宋体" w:hint="eastAsia"/>
                <w:sz w:val="22"/>
              </w:rPr>
              <w:t xml:space="preserve">）  </w:t>
            </w:r>
          </w:p>
        </w:tc>
      </w:tr>
      <w:tr w:rsidR="00D3246F" w14:paraId="1D0DD0C4" w14:textId="77777777">
        <w:trPr>
          <w:trHeight w:val="52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4736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活动主题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DB68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Cs/>
                <w:iCs/>
                <w:sz w:val="22"/>
                <w:lang w:val="en-GB"/>
              </w:rPr>
              <w:t>巨星农牧2024年度业绩说明会</w:t>
            </w:r>
          </w:p>
        </w:tc>
      </w:tr>
      <w:tr w:rsidR="00D3246F" w14:paraId="44FCB09D" w14:textId="77777777">
        <w:trPr>
          <w:trHeight w:val="52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BA95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时间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B5A0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Cs/>
                <w:iCs/>
                <w:sz w:val="22"/>
              </w:rPr>
              <w:t>2025年3月24日11:00-12:00</w:t>
            </w:r>
          </w:p>
        </w:tc>
      </w:tr>
      <w:tr w:rsidR="00D3246F" w14:paraId="62AFBC82" w14:textId="77777777">
        <w:trPr>
          <w:trHeight w:val="68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49AF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地点/方式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0544" w14:textId="77777777" w:rsidR="00D3246F" w:rsidRDefault="00000000">
            <w:pPr>
              <w:spacing w:line="260" w:lineRule="exact"/>
              <w:rPr>
                <w:rStyle w:val="a9"/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 xml:space="preserve">上证路演中心 </w:t>
            </w:r>
            <w:hyperlink r:id="rId4" w:history="1">
              <w:r>
                <w:rPr>
                  <w:rStyle w:val="a9"/>
                  <w:rFonts w:ascii="宋体" w:eastAsia="宋体" w:hAnsi="宋体" w:hint="eastAsia"/>
                  <w:bCs/>
                  <w:sz w:val="22"/>
                </w:rPr>
                <w:t>https://roadshow.sseinfo.com</w:t>
              </w:r>
            </w:hyperlink>
          </w:p>
          <w:p w14:paraId="2011B73F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网络文字互动</w:t>
            </w:r>
          </w:p>
        </w:tc>
      </w:tr>
      <w:tr w:rsidR="00D3246F" w14:paraId="46D7B61F" w14:textId="77777777">
        <w:trPr>
          <w:trHeight w:val="146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F0F2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上市公司</w:t>
            </w:r>
          </w:p>
          <w:p w14:paraId="0ADFB227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参会人员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3D5D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董事长：段利锋</w:t>
            </w:r>
          </w:p>
          <w:p w14:paraId="30B8DF4B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总经理：唐春祥</w:t>
            </w:r>
          </w:p>
          <w:p w14:paraId="3F5B172A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董事会秘书：张耕</w:t>
            </w:r>
          </w:p>
          <w:p w14:paraId="249474B6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财务总监：陈丽青</w:t>
            </w:r>
          </w:p>
          <w:p w14:paraId="6E4E2469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独立董事：章模英、刘亚西、邹雪梅</w:t>
            </w:r>
          </w:p>
        </w:tc>
      </w:tr>
      <w:tr w:rsidR="00D3246F" w14:paraId="256C56AB" w14:textId="77777777">
        <w:trPr>
          <w:trHeight w:val="28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C4E6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投资者关系活动</w:t>
            </w:r>
          </w:p>
          <w:p w14:paraId="5C72A557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主要内容介绍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9843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一、公司在修复股价上会做什么样的考虑或者措施吗？</w:t>
            </w:r>
          </w:p>
          <w:p w14:paraId="4E5F1369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答:尊敬的投资者，您好！公司持续聚焦生猪养殖业务主航道，在安全经营的同时保持高质量发展，持续增强竞争优势和盈利能力，推动公司业务规模可持续成长，依法依规运用</w:t>
            </w:r>
            <w:r>
              <w:rPr>
                <w:rFonts w:ascii="宋体" w:eastAsia="宋体" w:hAnsi="宋体"/>
                <w:sz w:val="22"/>
              </w:rPr>
              <w:t>“</w:t>
            </w:r>
            <w:r>
              <w:rPr>
                <w:rFonts w:ascii="宋体" w:eastAsia="宋体" w:hAnsi="宋体" w:hint="eastAsia"/>
                <w:sz w:val="22"/>
              </w:rPr>
              <w:t>现金分红、股份回购、投资者关系管理</w:t>
            </w:r>
            <w:r>
              <w:rPr>
                <w:rFonts w:ascii="宋体" w:eastAsia="宋体" w:hAnsi="宋体"/>
                <w:sz w:val="22"/>
              </w:rPr>
              <w:t>”</w:t>
            </w:r>
            <w:r>
              <w:rPr>
                <w:rFonts w:ascii="宋体" w:eastAsia="宋体" w:hAnsi="宋体" w:hint="eastAsia"/>
                <w:sz w:val="22"/>
              </w:rPr>
              <w:t>等方式提升公司投资价值。感谢您的关注！</w:t>
            </w:r>
          </w:p>
          <w:p w14:paraId="1C8144E7" w14:textId="77777777" w:rsidR="00D3246F" w:rsidRDefault="00D3246F">
            <w:pPr>
              <w:spacing w:line="270" w:lineRule="exact"/>
              <w:rPr>
                <w:rFonts w:ascii="宋体" w:eastAsia="宋体" w:hAnsi="宋体" w:hint="eastAsia"/>
                <w:sz w:val="22"/>
              </w:rPr>
            </w:pPr>
          </w:p>
          <w:p w14:paraId="30789184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二、公司接下来有什么投资计划吗？</w:t>
            </w:r>
          </w:p>
          <w:p w14:paraId="1C733DC9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答:尊敬的投资者，您好！公司持续聚焦生猪养殖业务主航道，将按计划有序推进</w:t>
            </w:r>
            <w:r>
              <w:rPr>
                <w:rFonts w:ascii="宋体" w:eastAsia="宋体" w:hAnsi="宋体"/>
                <w:sz w:val="22"/>
              </w:rPr>
              <w:t>“</w:t>
            </w:r>
            <w:r>
              <w:rPr>
                <w:rFonts w:ascii="宋体" w:eastAsia="宋体" w:hAnsi="宋体" w:hint="eastAsia"/>
                <w:sz w:val="22"/>
              </w:rPr>
              <w:t>生猪养殖产能新建项目、养殖技术研究基地建设项目</w:t>
            </w:r>
            <w:r>
              <w:rPr>
                <w:rFonts w:ascii="宋体" w:eastAsia="宋体" w:hAnsi="宋体"/>
                <w:sz w:val="22"/>
              </w:rPr>
              <w:t>”</w:t>
            </w:r>
            <w:r>
              <w:rPr>
                <w:rFonts w:ascii="宋体" w:eastAsia="宋体" w:hAnsi="宋体" w:hint="eastAsia"/>
                <w:sz w:val="22"/>
              </w:rPr>
              <w:t>等项目的投资建设，公司2025年度资本开支计划约为5亿元。在现有生猪产能的基础上，公司以价值区域布局产能和开展投资为导向，通过租赁、收购、新建及改扩建猪场等方式扩大产能，继续推动整合优质产能资源和提高产能利用率，实现公司持续规模增长和高质量发展。感谢您的关注！</w:t>
            </w:r>
          </w:p>
          <w:p w14:paraId="6417CA37" w14:textId="77777777" w:rsidR="00D3246F" w:rsidRDefault="00D3246F">
            <w:pPr>
              <w:spacing w:line="270" w:lineRule="exact"/>
              <w:rPr>
                <w:rFonts w:ascii="宋体" w:eastAsia="宋体" w:hAnsi="宋体" w:hint="eastAsia"/>
                <w:sz w:val="22"/>
              </w:rPr>
            </w:pPr>
          </w:p>
          <w:p w14:paraId="0C1610C7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三、请问公司2024年出栏的猪中，仔猪出栏多少万头，盈利情况如何？  种猪出栏多少万头，盈利情况如何？</w:t>
            </w:r>
          </w:p>
          <w:p w14:paraId="02A23F8B" w14:textId="77777777" w:rsidR="00D3246F" w:rsidRDefault="00000000">
            <w:pPr>
              <w:spacing w:line="270" w:lineRule="exac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答:尊敬的投资者，您好！2024年公司生猪销量275.52万头，其中商品猪销量268.38万头，仔猪销量7.03万头，种猪销量0.11万头；商品猪为主要产品，销量占比97.41%；2024年公司生猪产品综合毛利率21.16%。关于公司生猪养殖业务的具体信息，敬请查阅公司2024年年度报告。感谢您的关注！</w:t>
            </w:r>
          </w:p>
        </w:tc>
      </w:tr>
      <w:tr w:rsidR="00D3246F" w14:paraId="56E1DD5D" w14:textId="77777777">
        <w:trPr>
          <w:trHeight w:val="55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0BCE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附件清单（如有）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5AB2" w14:textId="77777777" w:rsidR="00D3246F" w:rsidRDefault="00000000">
            <w:pPr>
              <w:pStyle w:val="TableParagraph"/>
              <w:spacing w:line="26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无</w:t>
            </w:r>
          </w:p>
        </w:tc>
      </w:tr>
      <w:tr w:rsidR="00D3246F" w14:paraId="43D0C9CF" w14:textId="77777777">
        <w:trPr>
          <w:trHeight w:val="55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A3DB" w14:textId="77777777" w:rsidR="00D3246F" w:rsidRDefault="00000000">
            <w:pPr>
              <w:spacing w:line="260" w:lineRule="exact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日期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CBC0" w14:textId="77777777" w:rsidR="00D3246F" w:rsidRDefault="00000000">
            <w:pPr>
              <w:pStyle w:val="TableParagraph"/>
              <w:spacing w:line="26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2025年3月24日</w:t>
            </w:r>
          </w:p>
        </w:tc>
      </w:tr>
    </w:tbl>
    <w:p w14:paraId="1F9D1F1D" w14:textId="77777777" w:rsidR="00D3246F" w:rsidRDefault="00D3246F">
      <w:pPr>
        <w:rPr>
          <w:rFonts w:ascii="宋体" w:eastAsia="宋体" w:hAnsi="宋体" w:hint="eastAsia"/>
        </w:rPr>
      </w:pPr>
    </w:p>
    <w:sectPr w:rsidR="00D3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86"/>
    <w:rsid w:val="000036E3"/>
    <w:rsid w:val="00022122"/>
    <w:rsid w:val="0002426A"/>
    <w:rsid w:val="00041774"/>
    <w:rsid w:val="00041B83"/>
    <w:rsid w:val="00061335"/>
    <w:rsid w:val="000666E9"/>
    <w:rsid w:val="000669B7"/>
    <w:rsid w:val="00076742"/>
    <w:rsid w:val="000813DA"/>
    <w:rsid w:val="00081CF9"/>
    <w:rsid w:val="00086E22"/>
    <w:rsid w:val="00091B5E"/>
    <w:rsid w:val="00092221"/>
    <w:rsid w:val="000943B3"/>
    <w:rsid w:val="000A0139"/>
    <w:rsid w:val="000A12CF"/>
    <w:rsid w:val="000A2C80"/>
    <w:rsid w:val="000A50AE"/>
    <w:rsid w:val="000B213C"/>
    <w:rsid w:val="000B3B38"/>
    <w:rsid w:val="000B7698"/>
    <w:rsid w:val="000C0ABA"/>
    <w:rsid w:val="000C47B1"/>
    <w:rsid w:val="000C5156"/>
    <w:rsid w:val="000C75A2"/>
    <w:rsid w:val="000D52B6"/>
    <w:rsid w:val="000D5D29"/>
    <w:rsid w:val="000E1A53"/>
    <w:rsid w:val="000E2024"/>
    <w:rsid w:val="000F251F"/>
    <w:rsid w:val="000F625D"/>
    <w:rsid w:val="0010203E"/>
    <w:rsid w:val="00104661"/>
    <w:rsid w:val="00106AC0"/>
    <w:rsid w:val="00107876"/>
    <w:rsid w:val="00107F50"/>
    <w:rsid w:val="00110080"/>
    <w:rsid w:val="001101AB"/>
    <w:rsid w:val="00111302"/>
    <w:rsid w:val="00113D46"/>
    <w:rsid w:val="001220EF"/>
    <w:rsid w:val="00124D26"/>
    <w:rsid w:val="001301F4"/>
    <w:rsid w:val="00130C91"/>
    <w:rsid w:val="0013211E"/>
    <w:rsid w:val="00134E27"/>
    <w:rsid w:val="00151958"/>
    <w:rsid w:val="00154FF6"/>
    <w:rsid w:val="0015533B"/>
    <w:rsid w:val="00157783"/>
    <w:rsid w:val="001678F2"/>
    <w:rsid w:val="00170347"/>
    <w:rsid w:val="00170B80"/>
    <w:rsid w:val="001841AD"/>
    <w:rsid w:val="0019088C"/>
    <w:rsid w:val="00190ABF"/>
    <w:rsid w:val="0019591B"/>
    <w:rsid w:val="00195D87"/>
    <w:rsid w:val="001A46DB"/>
    <w:rsid w:val="001A490A"/>
    <w:rsid w:val="001C28A6"/>
    <w:rsid w:val="001C5023"/>
    <w:rsid w:val="001C6F9F"/>
    <w:rsid w:val="001C7E19"/>
    <w:rsid w:val="001D3214"/>
    <w:rsid w:val="001D32DE"/>
    <w:rsid w:val="001D50F4"/>
    <w:rsid w:val="001E5EC1"/>
    <w:rsid w:val="001F4F1F"/>
    <w:rsid w:val="00200E78"/>
    <w:rsid w:val="00203AFA"/>
    <w:rsid w:val="00207D4B"/>
    <w:rsid w:val="0021356B"/>
    <w:rsid w:val="00216EF2"/>
    <w:rsid w:val="002202F2"/>
    <w:rsid w:val="00220BB4"/>
    <w:rsid w:val="002327D4"/>
    <w:rsid w:val="002330DA"/>
    <w:rsid w:val="0023332C"/>
    <w:rsid w:val="00243F3F"/>
    <w:rsid w:val="00250103"/>
    <w:rsid w:val="00257B91"/>
    <w:rsid w:val="002641EB"/>
    <w:rsid w:val="002726D0"/>
    <w:rsid w:val="0027624A"/>
    <w:rsid w:val="00276D58"/>
    <w:rsid w:val="00276FFD"/>
    <w:rsid w:val="00280844"/>
    <w:rsid w:val="00283705"/>
    <w:rsid w:val="002863C9"/>
    <w:rsid w:val="00286A83"/>
    <w:rsid w:val="0028739E"/>
    <w:rsid w:val="0029386C"/>
    <w:rsid w:val="002968A4"/>
    <w:rsid w:val="002A0221"/>
    <w:rsid w:val="002B1921"/>
    <w:rsid w:val="002B338B"/>
    <w:rsid w:val="002B489D"/>
    <w:rsid w:val="002C2D94"/>
    <w:rsid w:val="002C563F"/>
    <w:rsid w:val="002D409F"/>
    <w:rsid w:val="002D513A"/>
    <w:rsid w:val="002D7417"/>
    <w:rsid w:val="002D7915"/>
    <w:rsid w:val="002E0416"/>
    <w:rsid w:val="002E0912"/>
    <w:rsid w:val="002E386A"/>
    <w:rsid w:val="002F0446"/>
    <w:rsid w:val="002F22D5"/>
    <w:rsid w:val="002F2FA0"/>
    <w:rsid w:val="002F3B1A"/>
    <w:rsid w:val="002F3E14"/>
    <w:rsid w:val="002F4937"/>
    <w:rsid w:val="002F5925"/>
    <w:rsid w:val="002F62F6"/>
    <w:rsid w:val="00300095"/>
    <w:rsid w:val="003027B1"/>
    <w:rsid w:val="00305B53"/>
    <w:rsid w:val="00312800"/>
    <w:rsid w:val="00317D29"/>
    <w:rsid w:val="003201F9"/>
    <w:rsid w:val="00321F19"/>
    <w:rsid w:val="00324C0A"/>
    <w:rsid w:val="00336B08"/>
    <w:rsid w:val="00340106"/>
    <w:rsid w:val="0034052D"/>
    <w:rsid w:val="0034544C"/>
    <w:rsid w:val="00346B72"/>
    <w:rsid w:val="00347A97"/>
    <w:rsid w:val="0035016C"/>
    <w:rsid w:val="00350367"/>
    <w:rsid w:val="00367585"/>
    <w:rsid w:val="00367F79"/>
    <w:rsid w:val="003708C4"/>
    <w:rsid w:val="00371F04"/>
    <w:rsid w:val="00376A92"/>
    <w:rsid w:val="00380A64"/>
    <w:rsid w:val="00380F1D"/>
    <w:rsid w:val="003840E9"/>
    <w:rsid w:val="0038756D"/>
    <w:rsid w:val="00387A9E"/>
    <w:rsid w:val="003B0809"/>
    <w:rsid w:val="003B16D8"/>
    <w:rsid w:val="003B4271"/>
    <w:rsid w:val="003B49AA"/>
    <w:rsid w:val="003C40DB"/>
    <w:rsid w:val="003D6CDB"/>
    <w:rsid w:val="003D7DB7"/>
    <w:rsid w:val="003E65EA"/>
    <w:rsid w:val="003F4646"/>
    <w:rsid w:val="003F7A51"/>
    <w:rsid w:val="0040173E"/>
    <w:rsid w:val="004056A5"/>
    <w:rsid w:val="004064BD"/>
    <w:rsid w:val="004123FB"/>
    <w:rsid w:val="00420C19"/>
    <w:rsid w:val="00420CDA"/>
    <w:rsid w:val="0043051B"/>
    <w:rsid w:val="00431539"/>
    <w:rsid w:val="00432C77"/>
    <w:rsid w:val="00447AB4"/>
    <w:rsid w:val="004509EC"/>
    <w:rsid w:val="00455C9D"/>
    <w:rsid w:val="00470748"/>
    <w:rsid w:val="00475F05"/>
    <w:rsid w:val="004817C9"/>
    <w:rsid w:val="00481D3B"/>
    <w:rsid w:val="00484F59"/>
    <w:rsid w:val="004946A9"/>
    <w:rsid w:val="004956EA"/>
    <w:rsid w:val="00496B3F"/>
    <w:rsid w:val="004B1C91"/>
    <w:rsid w:val="004B7621"/>
    <w:rsid w:val="004C111D"/>
    <w:rsid w:val="004C6775"/>
    <w:rsid w:val="004D0823"/>
    <w:rsid w:val="004D3F02"/>
    <w:rsid w:val="004D4CEF"/>
    <w:rsid w:val="004D6D58"/>
    <w:rsid w:val="004E0253"/>
    <w:rsid w:val="004E18EE"/>
    <w:rsid w:val="004E1FCB"/>
    <w:rsid w:val="004E6CA1"/>
    <w:rsid w:val="004E7787"/>
    <w:rsid w:val="004F19BF"/>
    <w:rsid w:val="004F1D26"/>
    <w:rsid w:val="004F2186"/>
    <w:rsid w:val="004F590F"/>
    <w:rsid w:val="005023D8"/>
    <w:rsid w:val="00502CE5"/>
    <w:rsid w:val="005065A5"/>
    <w:rsid w:val="005115E7"/>
    <w:rsid w:val="0051169E"/>
    <w:rsid w:val="00523DE8"/>
    <w:rsid w:val="00524F16"/>
    <w:rsid w:val="0052532C"/>
    <w:rsid w:val="00527AB8"/>
    <w:rsid w:val="005335A2"/>
    <w:rsid w:val="00534FF1"/>
    <w:rsid w:val="005364DA"/>
    <w:rsid w:val="005404ED"/>
    <w:rsid w:val="005420E2"/>
    <w:rsid w:val="00542462"/>
    <w:rsid w:val="00544E59"/>
    <w:rsid w:val="00551AD2"/>
    <w:rsid w:val="00553982"/>
    <w:rsid w:val="00556EDE"/>
    <w:rsid w:val="005673A2"/>
    <w:rsid w:val="00570551"/>
    <w:rsid w:val="00572ABE"/>
    <w:rsid w:val="00577D0D"/>
    <w:rsid w:val="00583576"/>
    <w:rsid w:val="005842C8"/>
    <w:rsid w:val="00584360"/>
    <w:rsid w:val="00585D93"/>
    <w:rsid w:val="00587A51"/>
    <w:rsid w:val="00592C9C"/>
    <w:rsid w:val="00593B5A"/>
    <w:rsid w:val="0059409D"/>
    <w:rsid w:val="005B1E28"/>
    <w:rsid w:val="005B3763"/>
    <w:rsid w:val="005B72EA"/>
    <w:rsid w:val="005B747B"/>
    <w:rsid w:val="005C1A1C"/>
    <w:rsid w:val="005C1EB9"/>
    <w:rsid w:val="005C1FD1"/>
    <w:rsid w:val="005C4273"/>
    <w:rsid w:val="005C49F1"/>
    <w:rsid w:val="005C5557"/>
    <w:rsid w:val="005C7FEF"/>
    <w:rsid w:val="005D0B23"/>
    <w:rsid w:val="005D0E18"/>
    <w:rsid w:val="005D4B6E"/>
    <w:rsid w:val="005E30DA"/>
    <w:rsid w:val="005E448B"/>
    <w:rsid w:val="005E4F92"/>
    <w:rsid w:val="005F4884"/>
    <w:rsid w:val="005F6D04"/>
    <w:rsid w:val="00606162"/>
    <w:rsid w:val="00610715"/>
    <w:rsid w:val="006149E8"/>
    <w:rsid w:val="0062756A"/>
    <w:rsid w:val="00634E58"/>
    <w:rsid w:val="00635D40"/>
    <w:rsid w:val="006364F4"/>
    <w:rsid w:val="0063765C"/>
    <w:rsid w:val="006407AD"/>
    <w:rsid w:val="00641AF7"/>
    <w:rsid w:val="006472BE"/>
    <w:rsid w:val="00650BDC"/>
    <w:rsid w:val="00651E5E"/>
    <w:rsid w:val="006632B3"/>
    <w:rsid w:val="00672FBA"/>
    <w:rsid w:val="00694DD9"/>
    <w:rsid w:val="006A72A9"/>
    <w:rsid w:val="006A7750"/>
    <w:rsid w:val="006B0D7B"/>
    <w:rsid w:val="006B2977"/>
    <w:rsid w:val="006B4BEA"/>
    <w:rsid w:val="006B7B89"/>
    <w:rsid w:val="006C10B5"/>
    <w:rsid w:val="006C286D"/>
    <w:rsid w:val="006C5176"/>
    <w:rsid w:val="006E18DA"/>
    <w:rsid w:val="006E3484"/>
    <w:rsid w:val="006E50D8"/>
    <w:rsid w:val="006F0E42"/>
    <w:rsid w:val="00702921"/>
    <w:rsid w:val="0071218C"/>
    <w:rsid w:val="007126EA"/>
    <w:rsid w:val="00724709"/>
    <w:rsid w:val="00747AD5"/>
    <w:rsid w:val="00747CE0"/>
    <w:rsid w:val="00750553"/>
    <w:rsid w:val="00767500"/>
    <w:rsid w:val="007722C4"/>
    <w:rsid w:val="00776A20"/>
    <w:rsid w:val="0078553C"/>
    <w:rsid w:val="007A21A5"/>
    <w:rsid w:val="007A3D1F"/>
    <w:rsid w:val="007C59AD"/>
    <w:rsid w:val="007D01B9"/>
    <w:rsid w:val="007D78CC"/>
    <w:rsid w:val="007F5405"/>
    <w:rsid w:val="00803946"/>
    <w:rsid w:val="00803A12"/>
    <w:rsid w:val="00810020"/>
    <w:rsid w:val="008122C8"/>
    <w:rsid w:val="00813ECE"/>
    <w:rsid w:val="0081606C"/>
    <w:rsid w:val="008166C0"/>
    <w:rsid w:val="00821650"/>
    <w:rsid w:val="00825B14"/>
    <w:rsid w:val="00827045"/>
    <w:rsid w:val="0083014A"/>
    <w:rsid w:val="00831B3A"/>
    <w:rsid w:val="0083607D"/>
    <w:rsid w:val="00836AF1"/>
    <w:rsid w:val="00840156"/>
    <w:rsid w:val="00846100"/>
    <w:rsid w:val="00846BEF"/>
    <w:rsid w:val="00852142"/>
    <w:rsid w:val="008629DE"/>
    <w:rsid w:val="0086762C"/>
    <w:rsid w:val="008677E6"/>
    <w:rsid w:val="00867A1B"/>
    <w:rsid w:val="00870DD1"/>
    <w:rsid w:val="008717CF"/>
    <w:rsid w:val="00882BD7"/>
    <w:rsid w:val="00895861"/>
    <w:rsid w:val="008A02E0"/>
    <w:rsid w:val="008A07D1"/>
    <w:rsid w:val="008A1CCF"/>
    <w:rsid w:val="008A37C2"/>
    <w:rsid w:val="008A4941"/>
    <w:rsid w:val="008A4B35"/>
    <w:rsid w:val="008A550E"/>
    <w:rsid w:val="008B2F8C"/>
    <w:rsid w:val="008B5790"/>
    <w:rsid w:val="008C1C66"/>
    <w:rsid w:val="008C2FC8"/>
    <w:rsid w:val="008C4929"/>
    <w:rsid w:val="008D1748"/>
    <w:rsid w:val="008D1D90"/>
    <w:rsid w:val="008D2FC5"/>
    <w:rsid w:val="008D3632"/>
    <w:rsid w:val="008D3DEF"/>
    <w:rsid w:val="008D5B1E"/>
    <w:rsid w:val="008E2551"/>
    <w:rsid w:val="008F66D7"/>
    <w:rsid w:val="008F6B60"/>
    <w:rsid w:val="008F7C96"/>
    <w:rsid w:val="0090371B"/>
    <w:rsid w:val="0092732B"/>
    <w:rsid w:val="00932848"/>
    <w:rsid w:val="009357FF"/>
    <w:rsid w:val="00937BBC"/>
    <w:rsid w:val="00937D42"/>
    <w:rsid w:val="00940D56"/>
    <w:rsid w:val="00941AE6"/>
    <w:rsid w:val="00942EBB"/>
    <w:rsid w:val="00947C9F"/>
    <w:rsid w:val="00950073"/>
    <w:rsid w:val="009534E9"/>
    <w:rsid w:val="00956BA6"/>
    <w:rsid w:val="00962149"/>
    <w:rsid w:val="00967077"/>
    <w:rsid w:val="00977180"/>
    <w:rsid w:val="00977603"/>
    <w:rsid w:val="009806E7"/>
    <w:rsid w:val="00980EC5"/>
    <w:rsid w:val="00981023"/>
    <w:rsid w:val="00984A01"/>
    <w:rsid w:val="009A0886"/>
    <w:rsid w:val="009A2674"/>
    <w:rsid w:val="009A33F5"/>
    <w:rsid w:val="009B4919"/>
    <w:rsid w:val="009B4D82"/>
    <w:rsid w:val="009B56B0"/>
    <w:rsid w:val="009C4B58"/>
    <w:rsid w:val="009D0614"/>
    <w:rsid w:val="009D39DA"/>
    <w:rsid w:val="009E1E7A"/>
    <w:rsid w:val="009E5EE5"/>
    <w:rsid w:val="009F1786"/>
    <w:rsid w:val="009F2542"/>
    <w:rsid w:val="009F63B1"/>
    <w:rsid w:val="009F7021"/>
    <w:rsid w:val="00A02E56"/>
    <w:rsid w:val="00A04F92"/>
    <w:rsid w:val="00A212F0"/>
    <w:rsid w:val="00A303B3"/>
    <w:rsid w:val="00A30B04"/>
    <w:rsid w:val="00A32285"/>
    <w:rsid w:val="00A448BF"/>
    <w:rsid w:val="00A44D1F"/>
    <w:rsid w:val="00A45478"/>
    <w:rsid w:val="00A47FED"/>
    <w:rsid w:val="00A52881"/>
    <w:rsid w:val="00A53628"/>
    <w:rsid w:val="00A53F4F"/>
    <w:rsid w:val="00A54682"/>
    <w:rsid w:val="00A5484F"/>
    <w:rsid w:val="00A602FA"/>
    <w:rsid w:val="00A70765"/>
    <w:rsid w:val="00A7319B"/>
    <w:rsid w:val="00A74DD3"/>
    <w:rsid w:val="00A778FD"/>
    <w:rsid w:val="00A810BF"/>
    <w:rsid w:val="00A83BAD"/>
    <w:rsid w:val="00AA6570"/>
    <w:rsid w:val="00AB583C"/>
    <w:rsid w:val="00AC1D44"/>
    <w:rsid w:val="00AC3FF8"/>
    <w:rsid w:val="00AC4F22"/>
    <w:rsid w:val="00AC5739"/>
    <w:rsid w:val="00AD3235"/>
    <w:rsid w:val="00AD7208"/>
    <w:rsid w:val="00AE2093"/>
    <w:rsid w:val="00AE5142"/>
    <w:rsid w:val="00AE76C3"/>
    <w:rsid w:val="00AF33CD"/>
    <w:rsid w:val="00AF5B12"/>
    <w:rsid w:val="00B02B05"/>
    <w:rsid w:val="00B076E3"/>
    <w:rsid w:val="00B106A5"/>
    <w:rsid w:val="00B118F3"/>
    <w:rsid w:val="00B12FB2"/>
    <w:rsid w:val="00B15398"/>
    <w:rsid w:val="00B15821"/>
    <w:rsid w:val="00B25CA9"/>
    <w:rsid w:val="00B26D57"/>
    <w:rsid w:val="00B34CEC"/>
    <w:rsid w:val="00B65891"/>
    <w:rsid w:val="00B65A43"/>
    <w:rsid w:val="00B6759A"/>
    <w:rsid w:val="00B71A79"/>
    <w:rsid w:val="00B71D2A"/>
    <w:rsid w:val="00B744BB"/>
    <w:rsid w:val="00B76197"/>
    <w:rsid w:val="00B77ED3"/>
    <w:rsid w:val="00B8513B"/>
    <w:rsid w:val="00B91F0A"/>
    <w:rsid w:val="00B92C5C"/>
    <w:rsid w:val="00B93A20"/>
    <w:rsid w:val="00B95CB0"/>
    <w:rsid w:val="00B96143"/>
    <w:rsid w:val="00B9656A"/>
    <w:rsid w:val="00B97E91"/>
    <w:rsid w:val="00BA39CF"/>
    <w:rsid w:val="00BB5673"/>
    <w:rsid w:val="00BC48DB"/>
    <w:rsid w:val="00BD46D9"/>
    <w:rsid w:val="00BD7EC4"/>
    <w:rsid w:val="00BE3BBA"/>
    <w:rsid w:val="00BE7BD3"/>
    <w:rsid w:val="00BF635F"/>
    <w:rsid w:val="00BF70FF"/>
    <w:rsid w:val="00C00694"/>
    <w:rsid w:val="00C01D30"/>
    <w:rsid w:val="00C100CC"/>
    <w:rsid w:val="00C20C0B"/>
    <w:rsid w:val="00C3760B"/>
    <w:rsid w:val="00C45536"/>
    <w:rsid w:val="00C52558"/>
    <w:rsid w:val="00C57476"/>
    <w:rsid w:val="00C57AEF"/>
    <w:rsid w:val="00C61EBD"/>
    <w:rsid w:val="00C62DCC"/>
    <w:rsid w:val="00C74B44"/>
    <w:rsid w:val="00C81EAF"/>
    <w:rsid w:val="00C8214A"/>
    <w:rsid w:val="00C82484"/>
    <w:rsid w:val="00C909E0"/>
    <w:rsid w:val="00C93833"/>
    <w:rsid w:val="00C96378"/>
    <w:rsid w:val="00C97725"/>
    <w:rsid w:val="00CB178F"/>
    <w:rsid w:val="00CB184E"/>
    <w:rsid w:val="00CB6F25"/>
    <w:rsid w:val="00CC2988"/>
    <w:rsid w:val="00CE5B1D"/>
    <w:rsid w:val="00CE6F9D"/>
    <w:rsid w:val="00CF0892"/>
    <w:rsid w:val="00D00ECC"/>
    <w:rsid w:val="00D064B0"/>
    <w:rsid w:val="00D069B8"/>
    <w:rsid w:val="00D121DB"/>
    <w:rsid w:val="00D143AE"/>
    <w:rsid w:val="00D1493E"/>
    <w:rsid w:val="00D159F9"/>
    <w:rsid w:val="00D24066"/>
    <w:rsid w:val="00D27D0D"/>
    <w:rsid w:val="00D3246F"/>
    <w:rsid w:val="00D32B47"/>
    <w:rsid w:val="00D36486"/>
    <w:rsid w:val="00D37562"/>
    <w:rsid w:val="00D61E90"/>
    <w:rsid w:val="00D66072"/>
    <w:rsid w:val="00D70288"/>
    <w:rsid w:val="00D73DF2"/>
    <w:rsid w:val="00D73FA0"/>
    <w:rsid w:val="00D762E4"/>
    <w:rsid w:val="00D76A62"/>
    <w:rsid w:val="00D76D44"/>
    <w:rsid w:val="00D76FB0"/>
    <w:rsid w:val="00D81030"/>
    <w:rsid w:val="00D85B46"/>
    <w:rsid w:val="00D87EE7"/>
    <w:rsid w:val="00D90928"/>
    <w:rsid w:val="00D930F0"/>
    <w:rsid w:val="00D9599C"/>
    <w:rsid w:val="00DA4411"/>
    <w:rsid w:val="00DC4511"/>
    <w:rsid w:val="00DD35BA"/>
    <w:rsid w:val="00DD53AC"/>
    <w:rsid w:val="00DE2EB6"/>
    <w:rsid w:val="00DF38C6"/>
    <w:rsid w:val="00DF5C81"/>
    <w:rsid w:val="00E04EC7"/>
    <w:rsid w:val="00E077AA"/>
    <w:rsid w:val="00E13316"/>
    <w:rsid w:val="00E22B14"/>
    <w:rsid w:val="00E23057"/>
    <w:rsid w:val="00E31823"/>
    <w:rsid w:val="00E33D09"/>
    <w:rsid w:val="00E37678"/>
    <w:rsid w:val="00E37C3E"/>
    <w:rsid w:val="00E4158C"/>
    <w:rsid w:val="00E46631"/>
    <w:rsid w:val="00E57124"/>
    <w:rsid w:val="00E61A6C"/>
    <w:rsid w:val="00E66D96"/>
    <w:rsid w:val="00E66E4F"/>
    <w:rsid w:val="00E72A3E"/>
    <w:rsid w:val="00E77AFD"/>
    <w:rsid w:val="00E82054"/>
    <w:rsid w:val="00E867C0"/>
    <w:rsid w:val="00E86F72"/>
    <w:rsid w:val="00E87EBA"/>
    <w:rsid w:val="00E95927"/>
    <w:rsid w:val="00E962DC"/>
    <w:rsid w:val="00E97220"/>
    <w:rsid w:val="00EA4F3B"/>
    <w:rsid w:val="00EA568F"/>
    <w:rsid w:val="00EB4109"/>
    <w:rsid w:val="00EB5345"/>
    <w:rsid w:val="00EB620D"/>
    <w:rsid w:val="00EC7F1C"/>
    <w:rsid w:val="00ED2C54"/>
    <w:rsid w:val="00ED53C1"/>
    <w:rsid w:val="00EF11DE"/>
    <w:rsid w:val="00EF3ED5"/>
    <w:rsid w:val="00EF6A19"/>
    <w:rsid w:val="00EF7182"/>
    <w:rsid w:val="00F01E52"/>
    <w:rsid w:val="00F1013D"/>
    <w:rsid w:val="00F209FA"/>
    <w:rsid w:val="00F30F52"/>
    <w:rsid w:val="00F34D51"/>
    <w:rsid w:val="00F35FB6"/>
    <w:rsid w:val="00F361E9"/>
    <w:rsid w:val="00F36525"/>
    <w:rsid w:val="00F47EE0"/>
    <w:rsid w:val="00F5037F"/>
    <w:rsid w:val="00F572B7"/>
    <w:rsid w:val="00F607E0"/>
    <w:rsid w:val="00F62916"/>
    <w:rsid w:val="00F63F4D"/>
    <w:rsid w:val="00F67230"/>
    <w:rsid w:val="00F722AC"/>
    <w:rsid w:val="00F7649B"/>
    <w:rsid w:val="00F801AA"/>
    <w:rsid w:val="00F84312"/>
    <w:rsid w:val="00F9117B"/>
    <w:rsid w:val="00F96A1B"/>
    <w:rsid w:val="00F9728A"/>
    <w:rsid w:val="00FA2896"/>
    <w:rsid w:val="00FA4C43"/>
    <w:rsid w:val="00FB1494"/>
    <w:rsid w:val="00FB2FD5"/>
    <w:rsid w:val="00FB32DF"/>
    <w:rsid w:val="00FB3CF9"/>
    <w:rsid w:val="00FB455E"/>
    <w:rsid w:val="00FB4DEE"/>
    <w:rsid w:val="00FC1B67"/>
    <w:rsid w:val="00FC7F9E"/>
    <w:rsid w:val="00FD35B5"/>
    <w:rsid w:val="00FD429F"/>
    <w:rsid w:val="00FD66B4"/>
    <w:rsid w:val="00FE4693"/>
    <w:rsid w:val="00FF50CD"/>
    <w:rsid w:val="00FF7194"/>
    <w:rsid w:val="2C4B4C1E"/>
    <w:rsid w:val="62D90A3C"/>
    <w:rsid w:val="705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7353"/>
  <w15:docId w15:val="{6CAF6A8C-8D76-4E39-8B8B-D95F7D4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spacing w:line="520" w:lineRule="exact"/>
      <w:ind w:right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adshow.ssein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诗琪 张</dc:creator>
  <cp:lastModifiedBy>诗琪 张</cp:lastModifiedBy>
  <cp:revision>3</cp:revision>
  <dcterms:created xsi:type="dcterms:W3CDTF">2025-03-24T06:46:00Z</dcterms:created>
  <dcterms:modified xsi:type="dcterms:W3CDTF">2025-03-25T06:36:00Z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eyJoZGlkIjoiZjBlZDllNjg2NDg3YjdmNzY1NjM3NTgyZGRjMTEzMWMiLCJ1c2VySWQiOiI0Mjc4OTUxNjIifQ==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C6FDC17A9F06440E888A02379B3EE007_12</vt:lpwstr>
  </property>
</Properties>
</file>