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FA1" w:rsidRDefault="006D3004">
      <w:pPr>
        <w:spacing w:beforeLines="50" w:before="156" w:afterLines="50" w:after="156" w:line="360" w:lineRule="auto"/>
        <w:rPr>
          <w:rFonts w:ascii="宋体"/>
          <w:bCs/>
          <w:iCs/>
          <w:color w:val="000000"/>
          <w:sz w:val="24"/>
        </w:rPr>
      </w:pPr>
      <w:bookmarkStart w:id="0" w:name="_GoBack"/>
      <w:bookmarkEnd w:id="0"/>
      <w:r>
        <w:rPr>
          <w:rFonts w:ascii="宋体" w:hAnsi="宋体" w:hint="eastAsia"/>
          <w:bCs/>
          <w:iCs/>
          <w:color w:val="000000"/>
          <w:sz w:val="24"/>
        </w:rPr>
        <w:t>证券代码：</w:t>
      </w:r>
      <w:r>
        <w:rPr>
          <w:rFonts w:ascii="宋体" w:hAnsi="宋体"/>
          <w:bCs/>
          <w:iCs/>
          <w:color w:val="000000"/>
          <w:sz w:val="24"/>
        </w:rPr>
        <w:t xml:space="preserve">601118                                  </w:t>
      </w:r>
      <w:r>
        <w:rPr>
          <w:rFonts w:ascii="宋体" w:hAnsi="宋体" w:hint="eastAsia"/>
          <w:bCs/>
          <w:iCs/>
          <w:color w:val="000000"/>
          <w:sz w:val="24"/>
        </w:rPr>
        <w:t>证券简称：海南橡胶</w:t>
      </w:r>
    </w:p>
    <w:p w:rsidR="00244FA1" w:rsidRDefault="006D3004">
      <w:pPr>
        <w:spacing w:beforeLines="50" w:before="156" w:afterLines="50" w:after="156" w:line="360" w:lineRule="auto"/>
        <w:jc w:val="center"/>
        <w:rPr>
          <w:rFonts w:ascii="宋体"/>
          <w:b/>
          <w:bCs/>
          <w:iCs/>
          <w:color w:val="000000"/>
          <w:sz w:val="32"/>
          <w:szCs w:val="32"/>
        </w:rPr>
      </w:pPr>
      <w:r>
        <w:rPr>
          <w:rFonts w:ascii="宋体" w:hAnsi="宋体" w:hint="eastAsia"/>
          <w:b/>
          <w:bCs/>
          <w:iCs/>
          <w:color w:val="000000"/>
          <w:sz w:val="32"/>
          <w:szCs w:val="32"/>
        </w:rPr>
        <w:t>海南橡胶投资者关系活动记录表</w:t>
      </w:r>
    </w:p>
    <w:p w:rsidR="00244FA1" w:rsidRDefault="006D3004">
      <w:pPr>
        <w:spacing w:line="360" w:lineRule="auto"/>
        <w:rPr>
          <w:rFonts w:ascii="宋体"/>
          <w:bCs/>
          <w:iCs/>
          <w:color w:val="000000"/>
          <w:sz w:val="24"/>
        </w:rPr>
      </w:pPr>
      <w:r>
        <w:rPr>
          <w:rFonts w:ascii="宋体" w:hAnsi="宋体"/>
          <w:bCs/>
          <w:iCs/>
          <w:color w:val="000000"/>
          <w:sz w:val="24"/>
        </w:rPr>
        <w:t xml:space="preserve">                                                   </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编号：</w:t>
      </w:r>
      <w:r>
        <w:rPr>
          <w:rFonts w:ascii="宋体" w:hAnsi="宋体"/>
          <w:bCs/>
          <w:iCs/>
          <w:color w:val="000000"/>
          <w:sz w:val="24"/>
        </w:rPr>
        <w:t>20</w:t>
      </w:r>
      <w:r>
        <w:rPr>
          <w:rFonts w:ascii="宋体" w:hAnsi="宋体" w:hint="eastAsia"/>
          <w:bCs/>
          <w:iCs/>
          <w:color w:val="000000"/>
          <w:sz w:val="24"/>
        </w:rPr>
        <w:t>25</w:t>
      </w:r>
      <w:r>
        <w:rPr>
          <w:rFonts w:ascii="宋体" w:hAnsi="宋体"/>
          <w:bCs/>
          <w:iCs/>
          <w:color w:val="000000"/>
          <w:sz w:val="24"/>
        </w:rPr>
        <w:t>-00</w:t>
      </w:r>
      <w:r>
        <w:rPr>
          <w:rFonts w:ascii="宋体" w:hAnsi="宋体" w:hint="eastAsia"/>
          <w:bCs/>
          <w:iCs/>
          <w:color w:val="000000"/>
          <w:sz w:val="24"/>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3013"/>
        <w:gridCol w:w="3428"/>
      </w:tblGrid>
      <w:tr w:rsidR="00244FA1" w:rsidTr="0002486A">
        <w:trPr>
          <w:jc w:val="center"/>
        </w:trPr>
        <w:tc>
          <w:tcPr>
            <w:tcW w:w="1908" w:type="dxa"/>
            <w:vAlign w:val="center"/>
          </w:tcPr>
          <w:p w:rsidR="00244FA1" w:rsidRDefault="006D3004">
            <w:pPr>
              <w:spacing w:line="480" w:lineRule="atLeast"/>
              <w:rPr>
                <w:rFonts w:ascii="宋体"/>
                <w:bCs/>
                <w:iCs/>
                <w:color w:val="000000"/>
                <w:kern w:val="0"/>
                <w:sz w:val="24"/>
              </w:rPr>
            </w:pPr>
            <w:r>
              <w:rPr>
                <w:rFonts w:ascii="宋体" w:hAnsi="宋体" w:hint="eastAsia"/>
                <w:bCs/>
                <w:iCs/>
                <w:color w:val="000000"/>
                <w:kern w:val="0"/>
                <w:sz w:val="24"/>
              </w:rPr>
              <w:t>投资者关系活动类别</w:t>
            </w:r>
          </w:p>
        </w:tc>
        <w:tc>
          <w:tcPr>
            <w:tcW w:w="3088" w:type="dxa"/>
            <w:tcBorders>
              <w:right w:val="nil"/>
            </w:tcBorders>
            <w:vAlign w:val="center"/>
          </w:tcPr>
          <w:p w:rsidR="00244FA1" w:rsidRDefault="006D3004">
            <w:pPr>
              <w:spacing w:line="480" w:lineRule="atLeast"/>
              <w:rPr>
                <w:rFonts w:ascii="宋体"/>
                <w:bCs/>
                <w:iCs/>
                <w:color w:val="000000"/>
                <w:kern w:val="0"/>
                <w:sz w:val="24"/>
              </w:rPr>
            </w:pPr>
            <w:r>
              <w:rPr>
                <w:rFonts w:ascii="宋体" w:hAnsi="宋体" w:hint="eastAsia"/>
                <w:bCs/>
                <w:iCs/>
                <w:color w:val="000000"/>
                <w:kern w:val="0"/>
                <w:sz w:val="24"/>
              </w:rPr>
              <w:sym w:font="Wingdings 2" w:char="0052"/>
            </w:r>
            <w:r>
              <w:rPr>
                <w:rFonts w:ascii="宋体" w:hAnsi="宋体" w:hint="eastAsia"/>
                <w:kern w:val="0"/>
                <w:sz w:val="24"/>
              </w:rPr>
              <w:t>特定对象调研</w:t>
            </w:r>
          </w:p>
          <w:p w:rsidR="00244FA1" w:rsidRDefault="006D3004">
            <w:pPr>
              <w:spacing w:line="480" w:lineRule="atLeast"/>
              <w:rPr>
                <w:rFonts w:ascii="宋体"/>
                <w:bCs/>
                <w:iCs/>
                <w:color w:val="000000"/>
                <w:kern w:val="0"/>
                <w:sz w:val="24"/>
              </w:rPr>
            </w:pPr>
            <w:r>
              <w:rPr>
                <w:rFonts w:ascii="宋体" w:hAnsi="宋体" w:hint="eastAsia"/>
                <w:bCs/>
                <w:iCs/>
                <w:color w:val="000000"/>
                <w:kern w:val="0"/>
                <w:sz w:val="24"/>
              </w:rPr>
              <w:t>□</w:t>
            </w:r>
            <w:r>
              <w:rPr>
                <w:rFonts w:ascii="宋体" w:hAnsi="宋体" w:hint="eastAsia"/>
                <w:kern w:val="0"/>
                <w:sz w:val="24"/>
              </w:rPr>
              <w:t>媒体采访</w:t>
            </w:r>
          </w:p>
          <w:p w:rsidR="00244FA1" w:rsidRDefault="006D3004">
            <w:pPr>
              <w:spacing w:line="480" w:lineRule="atLeast"/>
              <w:rPr>
                <w:rFonts w:ascii="宋体"/>
                <w:bCs/>
                <w:iCs/>
                <w:color w:val="000000"/>
                <w:kern w:val="0"/>
                <w:sz w:val="24"/>
              </w:rPr>
            </w:pPr>
            <w:bookmarkStart w:id="1" w:name="OLE_LINK2"/>
            <w:bookmarkStart w:id="2" w:name="OLE_LINK1"/>
            <w:r>
              <w:rPr>
                <w:rFonts w:ascii="宋体" w:hAnsi="宋体" w:hint="eastAsia"/>
                <w:bCs/>
                <w:iCs/>
                <w:color w:val="000000"/>
                <w:kern w:val="0"/>
                <w:sz w:val="24"/>
              </w:rPr>
              <w:t>□</w:t>
            </w:r>
            <w:bookmarkEnd w:id="1"/>
            <w:bookmarkEnd w:id="2"/>
            <w:r>
              <w:rPr>
                <w:rFonts w:ascii="宋体" w:hAnsi="宋体" w:hint="eastAsia"/>
                <w:kern w:val="0"/>
                <w:sz w:val="24"/>
              </w:rPr>
              <w:t>新闻发布会</w:t>
            </w:r>
          </w:p>
          <w:p w:rsidR="00244FA1" w:rsidRDefault="006D3004">
            <w:pPr>
              <w:tabs>
                <w:tab w:val="left" w:pos="2685"/>
                <w:tab w:val="center" w:pos="3199"/>
              </w:tabs>
              <w:spacing w:line="480" w:lineRule="atLeast"/>
              <w:rPr>
                <w:rFonts w:ascii="宋体"/>
                <w:bCs/>
                <w:iCs/>
                <w:color w:val="000000"/>
                <w:kern w:val="0"/>
                <w:sz w:val="24"/>
              </w:rPr>
            </w:pPr>
            <w:r>
              <w:rPr>
                <w:rFonts w:ascii="宋体" w:hAnsi="宋体" w:hint="eastAsia"/>
                <w:bCs/>
                <w:iCs/>
                <w:color w:val="000000"/>
                <w:kern w:val="0"/>
                <w:sz w:val="24"/>
              </w:rPr>
              <w:sym w:font="Wingdings 2" w:char="0052"/>
            </w:r>
            <w:r>
              <w:rPr>
                <w:rFonts w:ascii="宋体" w:hAnsi="宋体" w:hint="eastAsia"/>
                <w:kern w:val="0"/>
                <w:sz w:val="24"/>
              </w:rPr>
              <w:t>现场参观</w:t>
            </w:r>
          </w:p>
        </w:tc>
        <w:tc>
          <w:tcPr>
            <w:tcW w:w="3526" w:type="dxa"/>
            <w:tcBorders>
              <w:left w:val="nil"/>
            </w:tcBorders>
            <w:vAlign w:val="center"/>
          </w:tcPr>
          <w:p w:rsidR="00244FA1" w:rsidRDefault="006D3004">
            <w:pPr>
              <w:tabs>
                <w:tab w:val="left" w:pos="2685"/>
                <w:tab w:val="center" w:pos="3199"/>
              </w:tabs>
              <w:spacing w:line="480" w:lineRule="atLeast"/>
              <w:rPr>
                <w:rFonts w:ascii="宋体" w:hAnsi="宋体"/>
                <w:kern w:val="0"/>
                <w:sz w:val="24"/>
              </w:rPr>
            </w:pPr>
            <w:r>
              <w:rPr>
                <w:rFonts w:ascii="宋体" w:hAnsi="宋体" w:hint="eastAsia"/>
                <w:bCs/>
                <w:iCs/>
                <w:color w:val="000000"/>
                <w:kern w:val="0"/>
                <w:sz w:val="24"/>
              </w:rPr>
              <w:t>□</w:t>
            </w:r>
            <w:r>
              <w:rPr>
                <w:rFonts w:ascii="宋体" w:hAnsi="宋体" w:hint="eastAsia"/>
                <w:kern w:val="0"/>
                <w:sz w:val="24"/>
              </w:rPr>
              <w:t>分析师会议</w:t>
            </w:r>
          </w:p>
          <w:p w:rsidR="00244FA1" w:rsidRDefault="006D3004">
            <w:pPr>
              <w:tabs>
                <w:tab w:val="left" w:pos="2685"/>
                <w:tab w:val="center" w:pos="3199"/>
              </w:tabs>
              <w:spacing w:line="480" w:lineRule="atLeast"/>
              <w:rPr>
                <w:rFonts w:ascii="宋体" w:hAnsi="宋体"/>
                <w:kern w:val="0"/>
                <w:sz w:val="24"/>
              </w:rPr>
            </w:pPr>
            <w:r>
              <w:rPr>
                <w:rFonts w:ascii="宋体" w:hAnsi="宋体" w:hint="eastAsia"/>
                <w:bCs/>
                <w:iCs/>
                <w:color w:val="000000"/>
                <w:kern w:val="0"/>
                <w:sz w:val="24"/>
              </w:rPr>
              <w:t>□</w:t>
            </w:r>
            <w:r>
              <w:rPr>
                <w:rFonts w:ascii="宋体" w:hAnsi="宋体" w:hint="eastAsia"/>
                <w:kern w:val="0"/>
                <w:sz w:val="24"/>
              </w:rPr>
              <w:t>业绩说明会</w:t>
            </w:r>
          </w:p>
          <w:p w:rsidR="00244FA1" w:rsidRDefault="006D3004">
            <w:pPr>
              <w:tabs>
                <w:tab w:val="left" w:pos="2685"/>
                <w:tab w:val="center" w:pos="3199"/>
              </w:tabs>
              <w:spacing w:line="480" w:lineRule="atLeast"/>
              <w:rPr>
                <w:rFonts w:ascii="宋体" w:hAnsi="宋体"/>
                <w:kern w:val="0"/>
                <w:sz w:val="24"/>
              </w:rPr>
            </w:pPr>
            <w:r>
              <w:rPr>
                <w:rFonts w:ascii="宋体" w:hAnsi="宋体" w:hint="eastAsia"/>
                <w:bCs/>
                <w:iCs/>
                <w:color w:val="000000"/>
                <w:kern w:val="0"/>
                <w:sz w:val="24"/>
              </w:rPr>
              <w:t>□</w:t>
            </w:r>
            <w:r>
              <w:rPr>
                <w:rFonts w:ascii="宋体" w:hAnsi="宋体" w:hint="eastAsia"/>
                <w:kern w:val="0"/>
                <w:sz w:val="24"/>
              </w:rPr>
              <w:t>路演活动</w:t>
            </w:r>
          </w:p>
          <w:p w:rsidR="00244FA1" w:rsidRDefault="006D3004">
            <w:pPr>
              <w:tabs>
                <w:tab w:val="left" w:pos="2685"/>
                <w:tab w:val="center" w:pos="3199"/>
              </w:tabs>
              <w:spacing w:line="480" w:lineRule="atLeast"/>
              <w:rPr>
                <w:rFonts w:ascii="宋体" w:hAnsi="宋体"/>
                <w:kern w:val="0"/>
                <w:sz w:val="24"/>
              </w:rPr>
            </w:pPr>
            <w:r>
              <w:rPr>
                <w:rFonts w:ascii="宋体" w:hAnsi="宋体" w:hint="eastAsia"/>
                <w:bCs/>
                <w:iCs/>
                <w:color w:val="000000"/>
                <w:kern w:val="0"/>
                <w:sz w:val="24"/>
              </w:rPr>
              <w:t>□</w:t>
            </w:r>
            <w:r>
              <w:rPr>
                <w:rFonts w:ascii="宋体" w:hAnsi="宋体" w:hint="eastAsia"/>
                <w:kern w:val="0"/>
                <w:sz w:val="24"/>
              </w:rPr>
              <w:t>其他</w:t>
            </w:r>
          </w:p>
        </w:tc>
      </w:tr>
      <w:tr w:rsidR="00244FA1">
        <w:trPr>
          <w:jc w:val="center"/>
        </w:trPr>
        <w:tc>
          <w:tcPr>
            <w:tcW w:w="1908" w:type="dxa"/>
            <w:vAlign w:val="center"/>
          </w:tcPr>
          <w:p w:rsidR="00244FA1" w:rsidRDefault="006D3004">
            <w:pPr>
              <w:spacing w:line="480" w:lineRule="atLeast"/>
              <w:rPr>
                <w:rFonts w:ascii="宋体"/>
                <w:bCs/>
                <w:iCs/>
                <w:color w:val="000000"/>
                <w:kern w:val="0"/>
                <w:sz w:val="24"/>
              </w:rPr>
            </w:pPr>
            <w:r>
              <w:rPr>
                <w:rFonts w:ascii="宋体" w:hAnsi="宋体" w:hint="eastAsia"/>
                <w:bCs/>
                <w:iCs/>
                <w:color w:val="000000"/>
                <w:kern w:val="0"/>
                <w:sz w:val="24"/>
              </w:rPr>
              <w:t>参与单位及人员名称</w:t>
            </w:r>
          </w:p>
        </w:tc>
        <w:tc>
          <w:tcPr>
            <w:tcW w:w="6614" w:type="dxa"/>
            <w:gridSpan w:val="2"/>
            <w:vAlign w:val="center"/>
          </w:tcPr>
          <w:p w:rsidR="00244FA1" w:rsidRDefault="006D3004">
            <w:pPr>
              <w:spacing w:line="480" w:lineRule="atLeast"/>
              <w:rPr>
                <w:rFonts w:ascii="宋体"/>
                <w:bCs/>
                <w:iCs/>
                <w:color w:val="000000"/>
                <w:kern w:val="0"/>
                <w:sz w:val="24"/>
              </w:rPr>
            </w:pPr>
            <w:r>
              <w:rPr>
                <w:rFonts w:ascii="宋体" w:hint="eastAsia"/>
                <w:bCs/>
                <w:iCs/>
                <w:color w:val="000000"/>
                <w:kern w:val="0"/>
                <w:sz w:val="24"/>
              </w:rPr>
              <w:t>华泰证券</w:t>
            </w:r>
            <w:r>
              <w:rPr>
                <w:rFonts w:ascii="宋体" w:hint="eastAsia"/>
                <w:bCs/>
                <w:iCs/>
                <w:color w:val="000000"/>
                <w:kern w:val="0"/>
                <w:sz w:val="24"/>
              </w:rPr>
              <w:t xml:space="preserve"> </w:t>
            </w:r>
            <w:r>
              <w:rPr>
                <w:rFonts w:ascii="宋体" w:hint="eastAsia"/>
                <w:bCs/>
                <w:iCs/>
                <w:color w:val="000000"/>
                <w:kern w:val="0"/>
                <w:sz w:val="24"/>
              </w:rPr>
              <w:t>张雄、丁续、何瑞金、乔清坤、何强</w:t>
            </w:r>
          </w:p>
        </w:tc>
      </w:tr>
      <w:tr w:rsidR="00244FA1">
        <w:trPr>
          <w:jc w:val="center"/>
        </w:trPr>
        <w:tc>
          <w:tcPr>
            <w:tcW w:w="1908" w:type="dxa"/>
            <w:vAlign w:val="center"/>
          </w:tcPr>
          <w:p w:rsidR="00244FA1" w:rsidRDefault="006D3004">
            <w:pPr>
              <w:spacing w:line="480" w:lineRule="atLeast"/>
              <w:rPr>
                <w:rFonts w:ascii="宋体"/>
                <w:bCs/>
                <w:iCs/>
                <w:color w:val="000000"/>
                <w:kern w:val="0"/>
                <w:sz w:val="24"/>
              </w:rPr>
            </w:pPr>
            <w:r>
              <w:rPr>
                <w:rFonts w:ascii="宋体" w:hAnsi="宋体" w:hint="eastAsia"/>
                <w:bCs/>
                <w:iCs/>
                <w:color w:val="000000"/>
                <w:kern w:val="0"/>
                <w:sz w:val="24"/>
              </w:rPr>
              <w:t>时间</w:t>
            </w:r>
          </w:p>
        </w:tc>
        <w:tc>
          <w:tcPr>
            <w:tcW w:w="6614" w:type="dxa"/>
            <w:gridSpan w:val="2"/>
            <w:vAlign w:val="center"/>
          </w:tcPr>
          <w:p w:rsidR="00244FA1" w:rsidRDefault="006D3004">
            <w:pPr>
              <w:spacing w:line="480" w:lineRule="atLeast"/>
              <w:rPr>
                <w:rFonts w:ascii="宋体"/>
                <w:bCs/>
                <w:iCs/>
                <w:color w:val="000000"/>
                <w:kern w:val="0"/>
                <w:sz w:val="24"/>
              </w:rPr>
            </w:pPr>
            <w:r>
              <w:rPr>
                <w:rFonts w:ascii="宋体" w:hint="eastAsia"/>
                <w:bCs/>
                <w:iCs/>
                <w:color w:val="000000"/>
                <w:kern w:val="0"/>
                <w:sz w:val="24"/>
              </w:rPr>
              <w:t>2025</w:t>
            </w:r>
            <w:r>
              <w:rPr>
                <w:rFonts w:ascii="宋体" w:hint="eastAsia"/>
                <w:bCs/>
                <w:iCs/>
                <w:color w:val="000000"/>
                <w:kern w:val="0"/>
                <w:sz w:val="24"/>
              </w:rPr>
              <w:t>年</w:t>
            </w:r>
            <w:r>
              <w:rPr>
                <w:rFonts w:ascii="宋体" w:hint="eastAsia"/>
                <w:bCs/>
                <w:iCs/>
                <w:color w:val="000000"/>
                <w:kern w:val="0"/>
                <w:sz w:val="24"/>
              </w:rPr>
              <w:t>3</w:t>
            </w:r>
            <w:r>
              <w:rPr>
                <w:rFonts w:ascii="宋体" w:hint="eastAsia"/>
                <w:bCs/>
                <w:iCs/>
                <w:color w:val="000000"/>
                <w:kern w:val="0"/>
                <w:sz w:val="24"/>
              </w:rPr>
              <w:t>月</w:t>
            </w:r>
            <w:r>
              <w:rPr>
                <w:rFonts w:ascii="宋体" w:hint="eastAsia"/>
                <w:bCs/>
                <w:iCs/>
                <w:color w:val="000000"/>
                <w:kern w:val="0"/>
                <w:sz w:val="24"/>
              </w:rPr>
              <w:t>26</w:t>
            </w:r>
            <w:r>
              <w:rPr>
                <w:rFonts w:ascii="宋体" w:hint="eastAsia"/>
                <w:bCs/>
                <w:iCs/>
                <w:color w:val="000000"/>
                <w:kern w:val="0"/>
                <w:sz w:val="24"/>
              </w:rPr>
              <w:t>日</w:t>
            </w:r>
          </w:p>
        </w:tc>
      </w:tr>
      <w:tr w:rsidR="00244FA1">
        <w:trPr>
          <w:jc w:val="center"/>
        </w:trPr>
        <w:tc>
          <w:tcPr>
            <w:tcW w:w="1908" w:type="dxa"/>
            <w:vAlign w:val="center"/>
          </w:tcPr>
          <w:p w:rsidR="00244FA1" w:rsidRDefault="006D3004">
            <w:pPr>
              <w:spacing w:line="480" w:lineRule="atLeast"/>
              <w:rPr>
                <w:rFonts w:ascii="宋体"/>
                <w:bCs/>
                <w:iCs/>
                <w:color w:val="000000"/>
                <w:kern w:val="0"/>
                <w:sz w:val="24"/>
              </w:rPr>
            </w:pPr>
            <w:r>
              <w:rPr>
                <w:rFonts w:ascii="宋体" w:hAnsi="宋体" w:hint="eastAsia"/>
                <w:bCs/>
                <w:iCs/>
                <w:color w:val="000000"/>
                <w:kern w:val="0"/>
                <w:sz w:val="24"/>
              </w:rPr>
              <w:t>地点</w:t>
            </w:r>
          </w:p>
        </w:tc>
        <w:tc>
          <w:tcPr>
            <w:tcW w:w="6614" w:type="dxa"/>
            <w:gridSpan w:val="2"/>
            <w:vAlign w:val="center"/>
          </w:tcPr>
          <w:p w:rsidR="00244FA1" w:rsidRDefault="006D3004">
            <w:pPr>
              <w:spacing w:line="480" w:lineRule="atLeast"/>
              <w:rPr>
                <w:rFonts w:ascii="宋体"/>
                <w:bCs/>
                <w:iCs/>
                <w:color w:val="000000"/>
                <w:kern w:val="0"/>
                <w:sz w:val="24"/>
              </w:rPr>
            </w:pPr>
            <w:r>
              <w:rPr>
                <w:rFonts w:ascii="宋体" w:hint="eastAsia"/>
                <w:bCs/>
                <w:iCs/>
                <w:color w:val="000000"/>
                <w:kern w:val="0"/>
                <w:sz w:val="24"/>
              </w:rPr>
              <w:t>公司会议室</w:t>
            </w:r>
          </w:p>
        </w:tc>
      </w:tr>
      <w:tr w:rsidR="00244FA1">
        <w:trPr>
          <w:jc w:val="center"/>
        </w:trPr>
        <w:tc>
          <w:tcPr>
            <w:tcW w:w="1908" w:type="dxa"/>
            <w:vAlign w:val="center"/>
          </w:tcPr>
          <w:p w:rsidR="00244FA1" w:rsidRDefault="006D3004">
            <w:pPr>
              <w:spacing w:line="480" w:lineRule="atLeast"/>
              <w:rPr>
                <w:rFonts w:ascii="宋体"/>
                <w:bCs/>
                <w:iCs/>
                <w:color w:val="000000"/>
                <w:kern w:val="0"/>
                <w:sz w:val="24"/>
              </w:rPr>
            </w:pPr>
            <w:r>
              <w:rPr>
                <w:rFonts w:ascii="宋体" w:hAnsi="宋体" w:hint="eastAsia"/>
                <w:bCs/>
                <w:iCs/>
                <w:color w:val="000000"/>
                <w:kern w:val="0"/>
                <w:sz w:val="24"/>
              </w:rPr>
              <w:t>上市公司接待人员姓名</w:t>
            </w:r>
          </w:p>
        </w:tc>
        <w:tc>
          <w:tcPr>
            <w:tcW w:w="6614" w:type="dxa"/>
            <w:gridSpan w:val="2"/>
            <w:vAlign w:val="center"/>
          </w:tcPr>
          <w:p w:rsidR="00244FA1" w:rsidRDefault="006D3004">
            <w:pPr>
              <w:spacing w:line="480" w:lineRule="atLeast"/>
              <w:rPr>
                <w:rFonts w:ascii="宋体" w:hAnsi="宋体"/>
                <w:bCs/>
                <w:iCs/>
                <w:color w:val="000000"/>
                <w:kern w:val="0"/>
                <w:sz w:val="24"/>
              </w:rPr>
            </w:pPr>
            <w:r>
              <w:rPr>
                <w:rFonts w:ascii="宋体" w:hAnsi="宋体" w:hint="eastAsia"/>
                <w:bCs/>
                <w:iCs/>
                <w:color w:val="000000"/>
                <w:kern w:val="0"/>
                <w:sz w:val="24"/>
              </w:rPr>
              <w:t>副总经理、董事会</w:t>
            </w:r>
            <w:r>
              <w:rPr>
                <w:rFonts w:ascii="宋体" w:hAnsi="宋体"/>
                <w:bCs/>
                <w:iCs/>
                <w:color w:val="000000"/>
                <w:kern w:val="0"/>
                <w:sz w:val="24"/>
              </w:rPr>
              <w:t>秘书</w:t>
            </w:r>
            <w:r>
              <w:rPr>
                <w:rFonts w:ascii="宋体" w:hAnsi="宋体"/>
                <w:bCs/>
                <w:iCs/>
                <w:color w:val="000000"/>
                <w:kern w:val="0"/>
                <w:sz w:val="24"/>
              </w:rPr>
              <w:t xml:space="preserve">  </w:t>
            </w:r>
            <w:r>
              <w:rPr>
                <w:rFonts w:ascii="宋体" w:hAnsi="宋体" w:hint="eastAsia"/>
                <w:bCs/>
                <w:iCs/>
                <w:color w:val="000000"/>
                <w:kern w:val="0"/>
                <w:sz w:val="24"/>
              </w:rPr>
              <w:t>王峰</w:t>
            </w:r>
          </w:p>
          <w:p w:rsidR="00244FA1" w:rsidRDefault="006D3004">
            <w:pPr>
              <w:spacing w:line="480" w:lineRule="atLeast"/>
              <w:rPr>
                <w:rFonts w:ascii="宋体" w:hAnsi="宋体"/>
                <w:bCs/>
                <w:iCs/>
                <w:color w:val="000000"/>
                <w:kern w:val="0"/>
                <w:sz w:val="24"/>
              </w:rPr>
            </w:pPr>
            <w:r>
              <w:rPr>
                <w:rFonts w:ascii="宋体" w:hAnsi="宋体" w:hint="eastAsia"/>
                <w:bCs/>
                <w:iCs/>
                <w:color w:val="000000"/>
                <w:kern w:val="0"/>
                <w:sz w:val="24"/>
              </w:rPr>
              <w:t>董事会办公室主任</w:t>
            </w:r>
            <w:r>
              <w:rPr>
                <w:rFonts w:ascii="宋体" w:hAnsi="宋体" w:hint="eastAsia"/>
                <w:bCs/>
                <w:iCs/>
                <w:color w:val="000000"/>
                <w:kern w:val="0"/>
                <w:sz w:val="24"/>
              </w:rPr>
              <w:t xml:space="preserve">  </w:t>
            </w:r>
            <w:r>
              <w:rPr>
                <w:rFonts w:ascii="宋体" w:hAnsi="宋体" w:hint="eastAsia"/>
                <w:bCs/>
                <w:iCs/>
                <w:color w:val="000000"/>
                <w:kern w:val="0"/>
                <w:sz w:val="24"/>
              </w:rPr>
              <w:t>梅继林</w:t>
            </w:r>
          </w:p>
          <w:p w:rsidR="00244FA1" w:rsidRDefault="006D3004">
            <w:pPr>
              <w:spacing w:line="480" w:lineRule="atLeast"/>
              <w:rPr>
                <w:rFonts w:ascii="宋体" w:hAnsi="宋体"/>
                <w:bCs/>
                <w:iCs/>
                <w:color w:val="000000"/>
                <w:kern w:val="0"/>
                <w:sz w:val="24"/>
              </w:rPr>
            </w:pPr>
            <w:r>
              <w:rPr>
                <w:rFonts w:ascii="宋体" w:hAnsi="宋体" w:hint="eastAsia"/>
                <w:bCs/>
                <w:iCs/>
                <w:color w:val="000000"/>
                <w:kern w:val="0"/>
                <w:sz w:val="24"/>
              </w:rPr>
              <w:t>董事会办公室工作人员</w:t>
            </w:r>
            <w:r>
              <w:rPr>
                <w:rFonts w:ascii="宋体" w:hAnsi="宋体" w:hint="eastAsia"/>
                <w:bCs/>
                <w:iCs/>
                <w:color w:val="000000"/>
                <w:kern w:val="0"/>
                <w:sz w:val="24"/>
              </w:rPr>
              <w:t xml:space="preserve">  </w:t>
            </w:r>
            <w:r>
              <w:rPr>
                <w:rFonts w:ascii="宋体" w:hAnsi="宋体" w:hint="eastAsia"/>
                <w:bCs/>
                <w:iCs/>
                <w:color w:val="000000"/>
                <w:kern w:val="0"/>
                <w:sz w:val="24"/>
              </w:rPr>
              <w:t>蒋博洋</w:t>
            </w:r>
          </w:p>
        </w:tc>
      </w:tr>
      <w:tr w:rsidR="00244FA1">
        <w:trPr>
          <w:jc w:val="center"/>
        </w:trPr>
        <w:tc>
          <w:tcPr>
            <w:tcW w:w="1908" w:type="dxa"/>
            <w:vAlign w:val="center"/>
          </w:tcPr>
          <w:p w:rsidR="00244FA1" w:rsidRDefault="006D3004">
            <w:pPr>
              <w:spacing w:line="480" w:lineRule="atLeast"/>
              <w:rPr>
                <w:rFonts w:ascii="宋体"/>
                <w:bCs/>
                <w:iCs/>
                <w:color w:val="000000"/>
                <w:kern w:val="0"/>
                <w:sz w:val="24"/>
              </w:rPr>
            </w:pPr>
            <w:r>
              <w:rPr>
                <w:rFonts w:ascii="宋体" w:hAnsi="宋体" w:hint="eastAsia"/>
                <w:bCs/>
                <w:iCs/>
                <w:color w:val="000000"/>
                <w:kern w:val="0"/>
                <w:sz w:val="24"/>
              </w:rPr>
              <w:t>投资者关系活动主要内容介绍</w:t>
            </w:r>
          </w:p>
        </w:tc>
        <w:tc>
          <w:tcPr>
            <w:tcW w:w="6614" w:type="dxa"/>
            <w:gridSpan w:val="2"/>
            <w:vAlign w:val="center"/>
          </w:tcPr>
          <w:p w:rsidR="00244FA1" w:rsidRDefault="006D3004">
            <w:pPr>
              <w:tabs>
                <w:tab w:val="left" w:pos="643"/>
              </w:tabs>
              <w:spacing w:line="460" w:lineRule="exact"/>
              <w:ind w:firstLineChars="200" w:firstLine="480"/>
              <w:rPr>
                <w:rFonts w:ascii="宋体"/>
                <w:bCs/>
                <w:iCs/>
                <w:color w:val="000000"/>
                <w:kern w:val="0"/>
                <w:sz w:val="24"/>
              </w:rPr>
            </w:pPr>
            <w:r>
              <w:rPr>
                <w:rFonts w:ascii="宋体" w:hint="eastAsia"/>
                <w:bCs/>
                <w:iCs/>
                <w:color w:val="000000"/>
                <w:kern w:val="0"/>
                <w:sz w:val="24"/>
              </w:rPr>
              <w:t>1.</w:t>
            </w:r>
            <w:r>
              <w:rPr>
                <w:rFonts w:ascii="宋体" w:hint="eastAsia"/>
                <w:bCs/>
                <w:iCs/>
                <w:color w:val="000000"/>
                <w:kern w:val="0"/>
                <w:sz w:val="24"/>
              </w:rPr>
              <w:t>能否简要介绍一下全球橡胶种植端的情况？</w:t>
            </w:r>
          </w:p>
          <w:p w:rsidR="00244FA1" w:rsidRDefault="006D3004">
            <w:pPr>
              <w:tabs>
                <w:tab w:val="left" w:pos="643"/>
              </w:tabs>
              <w:spacing w:line="460" w:lineRule="exact"/>
              <w:ind w:firstLineChars="200" w:firstLine="480"/>
              <w:rPr>
                <w:rFonts w:ascii="宋体"/>
                <w:bCs/>
                <w:iCs/>
                <w:color w:val="000000"/>
                <w:kern w:val="0"/>
                <w:sz w:val="24"/>
              </w:rPr>
            </w:pPr>
            <w:r>
              <w:rPr>
                <w:rFonts w:ascii="宋体" w:hint="eastAsia"/>
                <w:bCs/>
                <w:iCs/>
                <w:color w:val="000000"/>
                <w:kern w:val="0"/>
                <w:sz w:val="24"/>
              </w:rPr>
              <w:t>答：特点上，天然橡胶喜高温高湿环境，生长适宜温度为</w:t>
            </w:r>
            <w:r>
              <w:rPr>
                <w:rFonts w:ascii="宋体" w:hint="eastAsia"/>
                <w:bCs/>
                <w:iCs/>
                <w:color w:val="000000"/>
                <w:kern w:val="0"/>
                <w:sz w:val="24"/>
              </w:rPr>
              <w:t>26</w:t>
            </w:r>
            <w:r>
              <w:rPr>
                <w:rFonts w:ascii="宋体" w:hint="eastAsia"/>
                <w:bCs/>
                <w:iCs/>
                <w:color w:val="000000"/>
                <w:kern w:val="0"/>
                <w:sz w:val="24"/>
              </w:rPr>
              <w:t>℃</w:t>
            </w:r>
            <w:r>
              <w:rPr>
                <w:rFonts w:ascii="宋体" w:hint="eastAsia"/>
                <w:bCs/>
                <w:iCs/>
                <w:color w:val="000000"/>
                <w:kern w:val="0"/>
                <w:sz w:val="24"/>
              </w:rPr>
              <w:t>-27</w:t>
            </w:r>
            <w:r>
              <w:rPr>
                <w:rFonts w:ascii="宋体" w:hint="eastAsia"/>
                <w:bCs/>
                <w:iCs/>
                <w:color w:val="000000"/>
                <w:kern w:val="0"/>
                <w:sz w:val="24"/>
              </w:rPr>
              <w:t>℃，生长临界温度在</w:t>
            </w:r>
            <w:r>
              <w:rPr>
                <w:rFonts w:ascii="宋体" w:hint="eastAsia"/>
                <w:bCs/>
                <w:iCs/>
                <w:color w:val="000000"/>
                <w:kern w:val="0"/>
                <w:sz w:val="24"/>
              </w:rPr>
              <w:t>15</w:t>
            </w:r>
            <w:r>
              <w:rPr>
                <w:rFonts w:ascii="宋体" w:hint="eastAsia"/>
                <w:bCs/>
                <w:iCs/>
                <w:color w:val="000000"/>
                <w:kern w:val="0"/>
                <w:sz w:val="24"/>
              </w:rPr>
              <w:t>℃</w:t>
            </w:r>
            <w:r>
              <w:rPr>
                <w:rFonts w:ascii="宋体" w:hint="eastAsia"/>
                <w:bCs/>
                <w:iCs/>
                <w:color w:val="000000"/>
                <w:kern w:val="0"/>
                <w:sz w:val="24"/>
              </w:rPr>
              <w:t>-40</w:t>
            </w:r>
            <w:r>
              <w:rPr>
                <w:rFonts w:ascii="宋体" w:hint="eastAsia"/>
                <w:bCs/>
                <w:iCs/>
                <w:color w:val="000000"/>
                <w:kern w:val="0"/>
                <w:sz w:val="24"/>
              </w:rPr>
              <w:t>℃之间，年平均相对湿度</w:t>
            </w:r>
            <w:r>
              <w:rPr>
                <w:rFonts w:ascii="宋体" w:hint="eastAsia"/>
                <w:bCs/>
                <w:iCs/>
                <w:color w:val="000000"/>
                <w:kern w:val="0"/>
                <w:sz w:val="24"/>
              </w:rPr>
              <w:t>80%</w:t>
            </w:r>
            <w:r>
              <w:rPr>
                <w:rFonts w:ascii="宋体" w:hint="eastAsia"/>
                <w:bCs/>
                <w:iCs/>
                <w:color w:val="000000"/>
                <w:kern w:val="0"/>
                <w:sz w:val="24"/>
              </w:rPr>
              <w:t>以上。根据天然橡胶生产国</w:t>
            </w:r>
            <w:r>
              <w:rPr>
                <w:rFonts w:ascii="宋体" w:hint="eastAsia"/>
                <w:bCs/>
                <w:iCs/>
                <w:color w:val="000000"/>
                <w:kern w:val="0"/>
                <w:sz w:val="24"/>
              </w:rPr>
              <w:t>协会</w:t>
            </w:r>
            <w:r>
              <w:rPr>
                <w:rFonts w:ascii="宋体" w:hint="eastAsia"/>
                <w:bCs/>
                <w:iCs/>
                <w:color w:val="000000"/>
                <w:kern w:val="0"/>
                <w:sz w:val="24"/>
              </w:rPr>
              <w:t>（</w:t>
            </w:r>
            <w:bookmarkStart w:id="3" w:name="OLE_LINK7"/>
            <w:bookmarkStart w:id="4" w:name="OLE_LINK6"/>
            <w:r>
              <w:rPr>
                <w:rFonts w:ascii="宋体"/>
                <w:bCs/>
                <w:iCs/>
                <w:color w:val="000000"/>
                <w:kern w:val="0"/>
                <w:sz w:val="24"/>
              </w:rPr>
              <w:t>ANRPC</w:t>
            </w:r>
            <w:bookmarkEnd w:id="3"/>
            <w:bookmarkEnd w:id="4"/>
            <w:r>
              <w:rPr>
                <w:rFonts w:ascii="宋体" w:hint="eastAsia"/>
                <w:bCs/>
                <w:iCs/>
                <w:color w:val="000000"/>
                <w:kern w:val="0"/>
                <w:sz w:val="24"/>
              </w:rPr>
              <w:t>）于</w:t>
            </w:r>
            <w:r>
              <w:rPr>
                <w:rFonts w:ascii="宋体"/>
                <w:bCs/>
                <w:iCs/>
                <w:color w:val="000000"/>
                <w:kern w:val="0"/>
                <w:sz w:val="24"/>
              </w:rPr>
              <w:t>2024</w:t>
            </w:r>
            <w:r>
              <w:rPr>
                <w:rFonts w:ascii="宋体" w:hint="eastAsia"/>
                <w:bCs/>
                <w:iCs/>
                <w:color w:val="000000"/>
                <w:kern w:val="0"/>
                <w:sz w:val="24"/>
              </w:rPr>
              <w:t>年</w:t>
            </w:r>
            <w:r>
              <w:rPr>
                <w:rFonts w:ascii="宋体"/>
                <w:bCs/>
                <w:iCs/>
                <w:color w:val="000000"/>
                <w:kern w:val="0"/>
                <w:sz w:val="24"/>
              </w:rPr>
              <w:t>12</w:t>
            </w:r>
            <w:r>
              <w:rPr>
                <w:rFonts w:ascii="宋体" w:hint="eastAsia"/>
                <w:bCs/>
                <w:iCs/>
                <w:color w:val="000000"/>
                <w:kern w:val="0"/>
                <w:sz w:val="24"/>
              </w:rPr>
              <w:t>月发布的《天然橡胶市场分析与展望》，预计</w:t>
            </w:r>
            <w:r>
              <w:rPr>
                <w:rFonts w:ascii="宋体" w:hint="eastAsia"/>
                <w:bCs/>
                <w:iCs/>
                <w:color w:val="000000"/>
                <w:kern w:val="0"/>
                <w:sz w:val="24"/>
              </w:rPr>
              <w:t>2</w:t>
            </w:r>
            <w:r>
              <w:rPr>
                <w:rFonts w:ascii="宋体"/>
                <w:bCs/>
                <w:iCs/>
                <w:color w:val="000000"/>
                <w:kern w:val="0"/>
                <w:sz w:val="24"/>
              </w:rPr>
              <w:t>02</w:t>
            </w:r>
            <w:r>
              <w:rPr>
                <w:rFonts w:ascii="宋体" w:hint="eastAsia"/>
                <w:bCs/>
                <w:iCs/>
                <w:color w:val="000000"/>
                <w:kern w:val="0"/>
                <w:sz w:val="24"/>
              </w:rPr>
              <w:t>4</w:t>
            </w:r>
            <w:r>
              <w:rPr>
                <w:rFonts w:ascii="宋体" w:hint="eastAsia"/>
                <w:bCs/>
                <w:iCs/>
                <w:color w:val="000000"/>
                <w:kern w:val="0"/>
                <w:sz w:val="24"/>
              </w:rPr>
              <w:t>年全球天然橡胶产量约为</w:t>
            </w:r>
            <w:r>
              <w:rPr>
                <w:rFonts w:ascii="宋体" w:hint="eastAsia"/>
                <w:bCs/>
                <w:iCs/>
                <w:color w:val="000000"/>
                <w:kern w:val="0"/>
                <w:sz w:val="24"/>
              </w:rPr>
              <w:t>145</w:t>
            </w:r>
            <w:r>
              <w:rPr>
                <w:rFonts w:ascii="宋体"/>
                <w:bCs/>
                <w:iCs/>
                <w:color w:val="000000"/>
                <w:kern w:val="0"/>
                <w:sz w:val="24"/>
              </w:rPr>
              <w:t>3.7</w:t>
            </w:r>
            <w:r>
              <w:rPr>
                <w:rFonts w:ascii="宋体" w:hint="eastAsia"/>
                <w:bCs/>
                <w:iCs/>
                <w:color w:val="000000"/>
                <w:kern w:val="0"/>
                <w:sz w:val="24"/>
              </w:rPr>
              <w:t>万吨，同比增</w:t>
            </w:r>
            <w:r>
              <w:rPr>
                <w:rFonts w:ascii="宋体" w:hint="eastAsia"/>
                <w:bCs/>
                <w:iCs/>
                <w:color w:val="000000"/>
                <w:kern w:val="0"/>
                <w:sz w:val="24"/>
              </w:rPr>
              <w:t>长</w:t>
            </w:r>
            <w:r>
              <w:rPr>
                <w:rFonts w:ascii="宋体" w:hint="eastAsia"/>
                <w:bCs/>
                <w:iCs/>
                <w:color w:val="000000"/>
                <w:kern w:val="0"/>
                <w:sz w:val="24"/>
              </w:rPr>
              <w:t>4.5%</w:t>
            </w:r>
            <w:r>
              <w:rPr>
                <w:rFonts w:ascii="宋体" w:hint="eastAsia"/>
                <w:bCs/>
                <w:iCs/>
                <w:color w:val="000000"/>
                <w:kern w:val="0"/>
                <w:sz w:val="24"/>
              </w:rPr>
              <w:t>。</w:t>
            </w:r>
          </w:p>
          <w:p w:rsidR="00244FA1" w:rsidRDefault="006D3004">
            <w:pPr>
              <w:tabs>
                <w:tab w:val="left" w:pos="643"/>
              </w:tabs>
              <w:spacing w:line="460" w:lineRule="exact"/>
              <w:ind w:firstLineChars="200" w:firstLine="480"/>
              <w:rPr>
                <w:rFonts w:ascii="宋体"/>
                <w:bCs/>
                <w:iCs/>
                <w:color w:val="000000"/>
                <w:kern w:val="0"/>
                <w:sz w:val="24"/>
              </w:rPr>
            </w:pPr>
            <w:r>
              <w:rPr>
                <w:rFonts w:ascii="宋体" w:hint="eastAsia"/>
                <w:bCs/>
                <w:iCs/>
                <w:color w:val="000000"/>
                <w:kern w:val="0"/>
                <w:sz w:val="24"/>
              </w:rPr>
              <w:t>东南亚国家是主要的橡胶生产国，气候条件（年均温＞</w:t>
            </w:r>
            <w:r>
              <w:rPr>
                <w:rFonts w:ascii="宋体" w:hint="eastAsia"/>
                <w:bCs/>
                <w:iCs/>
                <w:color w:val="000000"/>
                <w:kern w:val="0"/>
                <w:sz w:val="24"/>
              </w:rPr>
              <w:t>20</w:t>
            </w:r>
            <w:r>
              <w:rPr>
                <w:rFonts w:ascii="宋体" w:hint="eastAsia"/>
                <w:bCs/>
                <w:iCs/>
                <w:color w:val="000000"/>
                <w:kern w:val="0"/>
                <w:sz w:val="24"/>
              </w:rPr>
              <w:t>℃、年降水＞</w:t>
            </w:r>
            <w:r>
              <w:rPr>
                <w:rFonts w:ascii="宋体" w:hint="eastAsia"/>
                <w:bCs/>
                <w:iCs/>
                <w:color w:val="000000"/>
                <w:kern w:val="0"/>
                <w:sz w:val="24"/>
              </w:rPr>
              <w:t>1500</w:t>
            </w:r>
            <w:r>
              <w:rPr>
                <w:rFonts w:ascii="宋体" w:hint="eastAsia"/>
                <w:bCs/>
                <w:iCs/>
                <w:color w:val="000000"/>
                <w:kern w:val="0"/>
                <w:sz w:val="24"/>
              </w:rPr>
              <w:t>毫米）适宜橡胶树生长。其中泰国是世界上最大的天然橡胶生产国，</w:t>
            </w:r>
            <w:r>
              <w:rPr>
                <w:rFonts w:ascii="宋体" w:hint="eastAsia"/>
                <w:bCs/>
                <w:iCs/>
                <w:color w:val="000000"/>
                <w:kern w:val="0"/>
                <w:sz w:val="24"/>
              </w:rPr>
              <w:t>2024</w:t>
            </w:r>
            <w:r>
              <w:rPr>
                <w:rFonts w:ascii="宋体" w:hint="eastAsia"/>
                <w:bCs/>
                <w:iCs/>
                <w:color w:val="000000"/>
                <w:kern w:val="0"/>
                <w:sz w:val="24"/>
              </w:rPr>
              <w:t>年产量预计约为</w:t>
            </w:r>
            <w:r>
              <w:rPr>
                <w:rFonts w:ascii="宋体" w:hint="eastAsia"/>
                <w:bCs/>
                <w:iCs/>
                <w:color w:val="000000"/>
                <w:kern w:val="0"/>
                <w:sz w:val="24"/>
              </w:rPr>
              <w:t>46</w:t>
            </w:r>
            <w:r>
              <w:rPr>
                <w:rFonts w:ascii="宋体"/>
                <w:bCs/>
                <w:iCs/>
                <w:color w:val="000000"/>
                <w:kern w:val="0"/>
                <w:sz w:val="24"/>
              </w:rPr>
              <w:t>8.6</w:t>
            </w:r>
            <w:r>
              <w:rPr>
                <w:rFonts w:ascii="宋体" w:hint="eastAsia"/>
                <w:bCs/>
                <w:iCs/>
                <w:color w:val="000000"/>
                <w:kern w:val="0"/>
                <w:sz w:val="24"/>
              </w:rPr>
              <w:t>万吨；其次是印度尼西亚，</w:t>
            </w:r>
            <w:r>
              <w:rPr>
                <w:rFonts w:ascii="宋体" w:hint="eastAsia"/>
                <w:bCs/>
                <w:iCs/>
                <w:color w:val="000000"/>
                <w:kern w:val="0"/>
                <w:sz w:val="24"/>
              </w:rPr>
              <w:t>2024</w:t>
            </w:r>
            <w:r>
              <w:rPr>
                <w:rFonts w:ascii="宋体" w:hint="eastAsia"/>
                <w:bCs/>
                <w:iCs/>
                <w:color w:val="000000"/>
                <w:kern w:val="0"/>
                <w:sz w:val="24"/>
              </w:rPr>
              <w:t>年产量预计约为</w:t>
            </w:r>
            <w:r>
              <w:rPr>
                <w:rFonts w:ascii="宋体" w:hint="eastAsia"/>
                <w:bCs/>
                <w:iCs/>
                <w:color w:val="000000"/>
                <w:kern w:val="0"/>
                <w:sz w:val="24"/>
              </w:rPr>
              <w:t>25</w:t>
            </w:r>
            <w:r>
              <w:rPr>
                <w:rFonts w:ascii="宋体"/>
                <w:bCs/>
                <w:iCs/>
                <w:color w:val="000000"/>
                <w:kern w:val="0"/>
                <w:sz w:val="24"/>
              </w:rPr>
              <w:t>1.6</w:t>
            </w:r>
            <w:r>
              <w:rPr>
                <w:rFonts w:ascii="宋体" w:hint="eastAsia"/>
                <w:bCs/>
                <w:iCs/>
                <w:color w:val="000000"/>
                <w:kern w:val="0"/>
                <w:sz w:val="24"/>
              </w:rPr>
              <w:t>万吨。中国</w:t>
            </w:r>
            <w:r>
              <w:rPr>
                <w:rFonts w:ascii="宋体" w:hint="eastAsia"/>
                <w:bCs/>
                <w:iCs/>
                <w:color w:val="000000"/>
                <w:kern w:val="0"/>
                <w:sz w:val="24"/>
              </w:rPr>
              <w:t>2024</w:t>
            </w:r>
            <w:r>
              <w:rPr>
                <w:rFonts w:ascii="宋体" w:hint="eastAsia"/>
                <w:bCs/>
                <w:iCs/>
                <w:color w:val="000000"/>
                <w:kern w:val="0"/>
                <w:sz w:val="24"/>
              </w:rPr>
              <w:t>年产量预计约为</w:t>
            </w:r>
            <w:r>
              <w:rPr>
                <w:rFonts w:ascii="宋体" w:hint="eastAsia"/>
                <w:bCs/>
                <w:iCs/>
                <w:color w:val="000000"/>
                <w:kern w:val="0"/>
                <w:sz w:val="24"/>
              </w:rPr>
              <w:t>86.9</w:t>
            </w:r>
            <w:r>
              <w:rPr>
                <w:rFonts w:ascii="宋体" w:hint="eastAsia"/>
                <w:bCs/>
                <w:iCs/>
                <w:color w:val="000000"/>
                <w:kern w:val="0"/>
                <w:sz w:val="24"/>
              </w:rPr>
              <w:t>万吨，主要分布在云南和海南地区。</w:t>
            </w:r>
          </w:p>
          <w:p w:rsidR="00244FA1" w:rsidRDefault="006D3004">
            <w:pPr>
              <w:tabs>
                <w:tab w:val="left" w:pos="643"/>
              </w:tabs>
              <w:spacing w:line="460" w:lineRule="exact"/>
              <w:ind w:firstLineChars="200" w:firstLine="480"/>
              <w:rPr>
                <w:rFonts w:ascii="宋体"/>
                <w:bCs/>
                <w:iCs/>
                <w:color w:val="000000"/>
                <w:kern w:val="0"/>
                <w:sz w:val="24"/>
              </w:rPr>
            </w:pPr>
            <w:r>
              <w:rPr>
                <w:rFonts w:ascii="宋体" w:hint="eastAsia"/>
                <w:bCs/>
                <w:iCs/>
                <w:color w:val="000000"/>
                <w:kern w:val="0"/>
                <w:sz w:val="24"/>
              </w:rPr>
              <w:t>公司在全球经营管理土地约</w:t>
            </w:r>
            <w:r>
              <w:rPr>
                <w:rFonts w:ascii="宋体" w:hint="eastAsia"/>
                <w:bCs/>
                <w:iCs/>
                <w:color w:val="000000"/>
                <w:kern w:val="0"/>
                <w:sz w:val="24"/>
              </w:rPr>
              <w:t>492</w:t>
            </w:r>
            <w:r>
              <w:rPr>
                <w:rFonts w:ascii="宋体" w:hint="eastAsia"/>
                <w:bCs/>
                <w:iCs/>
                <w:color w:val="000000"/>
                <w:kern w:val="0"/>
                <w:sz w:val="24"/>
              </w:rPr>
              <w:t>万亩，其中橡胶种植园土地</w:t>
            </w:r>
            <w:r>
              <w:rPr>
                <w:rFonts w:ascii="宋体" w:hint="eastAsia"/>
                <w:bCs/>
                <w:iCs/>
                <w:color w:val="000000"/>
                <w:kern w:val="0"/>
                <w:sz w:val="24"/>
              </w:rPr>
              <w:t>392</w:t>
            </w:r>
            <w:r>
              <w:rPr>
                <w:rFonts w:ascii="宋体" w:hint="eastAsia"/>
                <w:bCs/>
                <w:iCs/>
                <w:color w:val="000000"/>
                <w:kern w:val="0"/>
                <w:sz w:val="24"/>
              </w:rPr>
              <w:t>万亩，约占全球的</w:t>
            </w:r>
            <w:r>
              <w:rPr>
                <w:rFonts w:ascii="宋体" w:hint="eastAsia"/>
                <w:bCs/>
                <w:iCs/>
                <w:color w:val="000000"/>
                <w:kern w:val="0"/>
                <w:sz w:val="24"/>
              </w:rPr>
              <w:t>2%</w:t>
            </w:r>
            <w:r>
              <w:rPr>
                <w:rFonts w:ascii="宋体" w:hint="eastAsia"/>
                <w:bCs/>
                <w:iCs/>
                <w:color w:val="000000"/>
                <w:kern w:val="0"/>
                <w:sz w:val="24"/>
              </w:rPr>
              <w:t>；产量方面，公司在全球拥有</w:t>
            </w:r>
            <w:r>
              <w:rPr>
                <w:rFonts w:ascii="宋体" w:hint="eastAsia"/>
                <w:bCs/>
                <w:iCs/>
                <w:color w:val="000000"/>
                <w:kern w:val="0"/>
                <w:sz w:val="24"/>
              </w:rPr>
              <w:lastRenderedPageBreak/>
              <w:t>72</w:t>
            </w:r>
            <w:r>
              <w:rPr>
                <w:rFonts w:ascii="宋体" w:hint="eastAsia"/>
                <w:bCs/>
                <w:iCs/>
                <w:color w:val="000000"/>
                <w:kern w:val="0"/>
                <w:sz w:val="24"/>
              </w:rPr>
              <w:t>家橡胶初加工厂（含</w:t>
            </w:r>
            <w:r>
              <w:rPr>
                <w:rFonts w:ascii="宋体" w:hint="eastAsia"/>
                <w:bCs/>
                <w:iCs/>
                <w:color w:val="000000"/>
                <w:kern w:val="0"/>
                <w:sz w:val="24"/>
              </w:rPr>
              <w:t>KM</w:t>
            </w:r>
            <w:r>
              <w:rPr>
                <w:rFonts w:ascii="宋体" w:hint="eastAsia"/>
                <w:bCs/>
                <w:iCs/>
                <w:color w:val="000000"/>
                <w:kern w:val="0"/>
                <w:sz w:val="24"/>
              </w:rPr>
              <w:t>公司），年加工产能约</w:t>
            </w:r>
            <w:r>
              <w:rPr>
                <w:rFonts w:ascii="宋体" w:hint="eastAsia"/>
                <w:bCs/>
                <w:iCs/>
                <w:color w:val="000000"/>
                <w:kern w:val="0"/>
                <w:sz w:val="24"/>
              </w:rPr>
              <w:t>260</w:t>
            </w:r>
            <w:r>
              <w:rPr>
                <w:rFonts w:ascii="宋体" w:hint="eastAsia"/>
                <w:bCs/>
                <w:iCs/>
                <w:color w:val="000000"/>
                <w:kern w:val="0"/>
                <w:sz w:val="24"/>
              </w:rPr>
              <w:t>万吨（含</w:t>
            </w:r>
            <w:r>
              <w:rPr>
                <w:rFonts w:ascii="宋体" w:hint="eastAsia"/>
                <w:bCs/>
                <w:iCs/>
                <w:color w:val="000000"/>
                <w:kern w:val="0"/>
                <w:sz w:val="24"/>
              </w:rPr>
              <w:t>KM</w:t>
            </w:r>
            <w:r>
              <w:rPr>
                <w:rFonts w:ascii="宋体" w:hint="eastAsia"/>
                <w:bCs/>
                <w:iCs/>
                <w:color w:val="000000"/>
                <w:kern w:val="0"/>
                <w:sz w:val="24"/>
              </w:rPr>
              <w:t>公司），生产的全乳胶、</w:t>
            </w:r>
            <w:r>
              <w:rPr>
                <w:rFonts w:ascii="宋体" w:hint="eastAsia"/>
                <w:bCs/>
                <w:iCs/>
                <w:color w:val="000000"/>
                <w:kern w:val="0"/>
                <w:sz w:val="24"/>
              </w:rPr>
              <w:t>20</w:t>
            </w:r>
            <w:r>
              <w:rPr>
                <w:rFonts w:ascii="宋体" w:hint="eastAsia"/>
                <w:bCs/>
                <w:iCs/>
                <w:color w:val="000000"/>
                <w:kern w:val="0"/>
                <w:sz w:val="24"/>
              </w:rPr>
              <w:t>号标胶是上海期货交易所认证的交割标的。</w:t>
            </w:r>
          </w:p>
          <w:p w:rsidR="00244FA1" w:rsidRDefault="006D3004">
            <w:pPr>
              <w:tabs>
                <w:tab w:val="left" w:pos="643"/>
              </w:tabs>
              <w:spacing w:line="460" w:lineRule="exact"/>
              <w:ind w:firstLineChars="200" w:firstLine="480"/>
              <w:rPr>
                <w:rFonts w:ascii="宋体"/>
                <w:bCs/>
                <w:iCs/>
                <w:color w:val="000000"/>
                <w:kern w:val="0"/>
                <w:sz w:val="24"/>
              </w:rPr>
            </w:pPr>
            <w:r>
              <w:rPr>
                <w:rFonts w:ascii="宋体" w:hint="eastAsia"/>
                <w:bCs/>
                <w:iCs/>
                <w:color w:val="000000"/>
                <w:kern w:val="0"/>
                <w:sz w:val="24"/>
              </w:rPr>
              <w:t>2</w:t>
            </w:r>
            <w:r>
              <w:rPr>
                <w:rFonts w:ascii="宋体"/>
                <w:bCs/>
                <w:iCs/>
                <w:color w:val="000000"/>
                <w:kern w:val="0"/>
                <w:sz w:val="24"/>
              </w:rPr>
              <w:t>.</w:t>
            </w:r>
            <w:r>
              <w:rPr>
                <w:rFonts w:ascii="宋体" w:hint="eastAsia"/>
                <w:bCs/>
                <w:iCs/>
                <w:color w:val="000000"/>
                <w:kern w:val="0"/>
                <w:sz w:val="24"/>
              </w:rPr>
              <w:t>公司目前参与研发的智能割胶机的研发进度如何？</w:t>
            </w:r>
          </w:p>
          <w:p w:rsidR="00244FA1" w:rsidRDefault="006D3004">
            <w:pPr>
              <w:tabs>
                <w:tab w:val="left" w:pos="643"/>
              </w:tabs>
              <w:spacing w:line="460" w:lineRule="exact"/>
              <w:ind w:firstLineChars="200" w:firstLine="480"/>
              <w:rPr>
                <w:rFonts w:ascii="宋体"/>
                <w:bCs/>
                <w:iCs/>
                <w:color w:val="000000"/>
                <w:kern w:val="0"/>
                <w:sz w:val="24"/>
              </w:rPr>
            </w:pPr>
            <w:r>
              <w:rPr>
                <w:rFonts w:ascii="宋体" w:hint="eastAsia"/>
                <w:bCs/>
                <w:iCs/>
                <w:color w:val="000000"/>
                <w:kern w:val="0"/>
                <w:sz w:val="24"/>
              </w:rPr>
              <w:t>答：公司联合中科大和哈工大科研团队，于</w:t>
            </w:r>
            <w:r>
              <w:rPr>
                <w:rFonts w:ascii="宋体" w:hint="eastAsia"/>
                <w:bCs/>
                <w:iCs/>
                <w:color w:val="000000"/>
                <w:kern w:val="0"/>
                <w:sz w:val="24"/>
              </w:rPr>
              <w:t>2</w:t>
            </w:r>
            <w:r>
              <w:rPr>
                <w:rFonts w:ascii="宋体"/>
                <w:bCs/>
                <w:iCs/>
                <w:color w:val="000000"/>
                <w:kern w:val="0"/>
                <w:sz w:val="24"/>
              </w:rPr>
              <w:t>022</w:t>
            </w:r>
            <w:r>
              <w:rPr>
                <w:rFonts w:ascii="宋体" w:hint="eastAsia"/>
                <w:bCs/>
                <w:iCs/>
                <w:color w:val="000000"/>
                <w:kern w:val="0"/>
                <w:sz w:val="24"/>
              </w:rPr>
              <w:t>年组建成立海南海胶智造科技有限公司，专门从事研发智能割胶机。目前，一机一树型割胶机已更新迭代至</w:t>
            </w:r>
            <w:r>
              <w:rPr>
                <w:rFonts w:ascii="宋体" w:hint="eastAsia"/>
                <w:bCs/>
                <w:iCs/>
                <w:color w:val="000000"/>
                <w:kern w:val="0"/>
                <w:sz w:val="24"/>
              </w:rPr>
              <w:t>4.0</w:t>
            </w:r>
            <w:r>
              <w:rPr>
                <w:rFonts w:ascii="宋体" w:hint="eastAsia"/>
                <w:bCs/>
                <w:iCs/>
                <w:color w:val="000000"/>
                <w:kern w:val="0"/>
                <w:sz w:val="24"/>
              </w:rPr>
              <w:t>版本，试验中其产量可达一级胶工的</w:t>
            </w:r>
            <w:r>
              <w:rPr>
                <w:rFonts w:ascii="宋体" w:hint="eastAsia"/>
                <w:bCs/>
                <w:iCs/>
                <w:color w:val="000000"/>
                <w:kern w:val="0"/>
                <w:sz w:val="24"/>
              </w:rPr>
              <w:t>90%</w:t>
            </w:r>
            <w:r>
              <w:rPr>
                <w:rFonts w:ascii="宋体" w:hint="eastAsia"/>
                <w:bCs/>
                <w:iCs/>
                <w:color w:val="000000"/>
                <w:kern w:val="0"/>
                <w:sz w:val="24"/>
              </w:rPr>
              <w:t>。公司已在自有胶园安装了一万多台不同型号的</w:t>
            </w:r>
            <w:r>
              <w:rPr>
                <w:rFonts w:ascii="宋体" w:hint="eastAsia"/>
                <w:bCs/>
                <w:iCs/>
                <w:color w:val="000000"/>
                <w:kern w:val="0"/>
                <w:sz w:val="24"/>
              </w:rPr>
              <w:t>智能割胶机，并计划进一步推广使用。此外，公司还计划将智能割胶机用于弃管弃割胶园以及农业社会化服务中，以此作为种植端的部分增量因素。</w:t>
            </w:r>
          </w:p>
          <w:p w:rsidR="00244FA1" w:rsidRDefault="006D3004">
            <w:pPr>
              <w:tabs>
                <w:tab w:val="left" w:pos="643"/>
              </w:tabs>
              <w:spacing w:line="460" w:lineRule="exact"/>
              <w:ind w:firstLineChars="200" w:firstLine="480"/>
              <w:rPr>
                <w:rFonts w:ascii="宋体"/>
                <w:bCs/>
                <w:iCs/>
                <w:color w:val="000000"/>
                <w:kern w:val="0"/>
                <w:sz w:val="24"/>
              </w:rPr>
            </w:pPr>
            <w:r>
              <w:rPr>
                <w:rFonts w:ascii="宋体" w:hint="eastAsia"/>
                <w:bCs/>
                <w:iCs/>
                <w:color w:val="000000"/>
                <w:kern w:val="0"/>
                <w:sz w:val="24"/>
              </w:rPr>
              <w:t>现阶段，公司大规模推行智能割胶机的主要制约因素在成本端，公司正积极采取多种举措降低生产成本，并争取农机补贴等政策扶持，割胶机的推广进程有望加速。近期，</w:t>
            </w:r>
            <w:r>
              <w:rPr>
                <w:rFonts w:ascii="宋体" w:hint="eastAsia"/>
                <w:bCs/>
                <w:iCs/>
                <w:color w:val="000000"/>
                <w:kern w:val="0"/>
                <w:sz w:val="24"/>
              </w:rPr>
              <w:t>已有</w:t>
            </w:r>
            <w:r>
              <w:rPr>
                <w:rFonts w:ascii="宋体" w:hint="eastAsia"/>
                <w:bCs/>
                <w:iCs/>
                <w:color w:val="000000"/>
                <w:kern w:val="0"/>
                <w:sz w:val="24"/>
              </w:rPr>
              <w:t>两款智能割胶机</w:t>
            </w:r>
            <w:r>
              <w:rPr>
                <w:rFonts w:ascii="宋体" w:hint="eastAsia"/>
                <w:bCs/>
                <w:iCs/>
                <w:color w:val="000000"/>
                <w:kern w:val="0"/>
                <w:sz w:val="24"/>
              </w:rPr>
              <w:t>通过</w:t>
            </w:r>
            <w:r>
              <w:rPr>
                <w:rFonts w:ascii="宋体" w:hint="eastAsia"/>
                <w:bCs/>
                <w:iCs/>
                <w:color w:val="000000"/>
                <w:kern w:val="0"/>
                <w:sz w:val="24"/>
              </w:rPr>
              <w:t>了</w:t>
            </w:r>
            <w:r>
              <w:rPr>
                <w:rFonts w:ascii="宋体" w:hint="eastAsia"/>
                <w:bCs/>
                <w:iCs/>
                <w:color w:val="000000"/>
                <w:kern w:val="0"/>
                <w:sz w:val="24"/>
              </w:rPr>
              <w:t>海南省农机购置补贴审核，补贴金额为当前售价的</w:t>
            </w:r>
            <w:r>
              <w:rPr>
                <w:rFonts w:ascii="宋体" w:hint="eastAsia"/>
                <w:bCs/>
                <w:iCs/>
                <w:color w:val="000000"/>
                <w:kern w:val="0"/>
                <w:sz w:val="24"/>
              </w:rPr>
              <w:t>30%</w:t>
            </w:r>
            <w:r>
              <w:rPr>
                <w:rFonts w:ascii="宋体" w:hint="eastAsia"/>
                <w:bCs/>
                <w:iCs/>
                <w:color w:val="000000"/>
                <w:kern w:val="0"/>
                <w:sz w:val="24"/>
              </w:rPr>
              <w:t>。</w:t>
            </w:r>
          </w:p>
          <w:p w:rsidR="00244FA1" w:rsidRDefault="006D3004">
            <w:pPr>
              <w:tabs>
                <w:tab w:val="left" w:pos="643"/>
              </w:tabs>
              <w:spacing w:line="460" w:lineRule="exact"/>
              <w:ind w:firstLineChars="200" w:firstLine="480"/>
              <w:rPr>
                <w:rFonts w:ascii="宋体"/>
                <w:bCs/>
                <w:iCs/>
                <w:color w:val="000000"/>
                <w:kern w:val="0"/>
                <w:sz w:val="24"/>
              </w:rPr>
            </w:pPr>
            <w:r>
              <w:rPr>
                <w:rFonts w:ascii="宋体" w:hint="eastAsia"/>
                <w:bCs/>
                <w:iCs/>
                <w:color w:val="000000"/>
                <w:kern w:val="0"/>
                <w:sz w:val="24"/>
              </w:rPr>
              <w:t>3</w:t>
            </w:r>
            <w:r>
              <w:rPr>
                <w:rFonts w:ascii="宋体"/>
                <w:bCs/>
                <w:iCs/>
                <w:color w:val="000000"/>
                <w:kern w:val="0"/>
                <w:sz w:val="24"/>
              </w:rPr>
              <w:t>.</w:t>
            </w:r>
            <w:r>
              <w:rPr>
                <w:rFonts w:ascii="宋体" w:hint="eastAsia"/>
                <w:bCs/>
                <w:iCs/>
                <w:color w:val="000000"/>
                <w:kern w:val="0"/>
                <w:sz w:val="24"/>
              </w:rPr>
              <w:t>根据</w:t>
            </w:r>
            <w:r>
              <w:rPr>
                <w:rFonts w:ascii="宋体" w:hint="eastAsia"/>
                <w:bCs/>
                <w:iCs/>
                <w:color w:val="000000"/>
                <w:kern w:val="0"/>
                <w:sz w:val="24"/>
              </w:rPr>
              <w:t>2024</w:t>
            </w:r>
            <w:r>
              <w:rPr>
                <w:rFonts w:ascii="宋体" w:hint="eastAsia"/>
                <w:bCs/>
                <w:iCs/>
                <w:color w:val="000000"/>
                <w:kern w:val="0"/>
                <w:sz w:val="24"/>
              </w:rPr>
              <w:t>年年度业绩预告，公司扣非净利润出现大幅减亏的原因是什么？</w:t>
            </w:r>
          </w:p>
          <w:p w:rsidR="00244FA1" w:rsidRDefault="006D3004">
            <w:pPr>
              <w:tabs>
                <w:tab w:val="left" w:pos="643"/>
              </w:tabs>
              <w:spacing w:line="460" w:lineRule="exact"/>
              <w:ind w:firstLineChars="200" w:firstLine="480"/>
              <w:rPr>
                <w:rFonts w:ascii="宋体"/>
                <w:bCs/>
                <w:iCs/>
                <w:color w:val="000000"/>
                <w:kern w:val="0"/>
                <w:sz w:val="24"/>
              </w:rPr>
            </w:pPr>
            <w:r>
              <w:rPr>
                <w:rFonts w:ascii="宋体" w:hint="eastAsia"/>
                <w:bCs/>
                <w:iCs/>
                <w:color w:val="000000"/>
                <w:kern w:val="0"/>
                <w:sz w:val="24"/>
              </w:rPr>
              <w:t>答：根据公司</w:t>
            </w:r>
            <w:r>
              <w:rPr>
                <w:rFonts w:ascii="宋体" w:hint="eastAsia"/>
                <w:bCs/>
                <w:iCs/>
                <w:color w:val="000000"/>
                <w:kern w:val="0"/>
                <w:sz w:val="24"/>
              </w:rPr>
              <w:t>1</w:t>
            </w:r>
            <w:r>
              <w:rPr>
                <w:rFonts w:ascii="宋体" w:hint="eastAsia"/>
                <w:bCs/>
                <w:iCs/>
                <w:color w:val="000000"/>
                <w:kern w:val="0"/>
                <w:sz w:val="24"/>
              </w:rPr>
              <w:t>月</w:t>
            </w:r>
            <w:r>
              <w:rPr>
                <w:rFonts w:ascii="宋体" w:hint="eastAsia"/>
                <w:bCs/>
                <w:iCs/>
                <w:color w:val="000000"/>
                <w:kern w:val="0"/>
                <w:sz w:val="24"/>
              </w:rPr>
              <w:t>28</w:t>
            </w:r>
            <w:r>
              <w:rPr>
                <w:rFonts w:ascii="宋体" w:hint="eastAsia"/>
                <w:bCs/>
                <w:iCs/>
                <w:color w:val="000000"/>
                <w:kern w:val="0"/>
                <w:sz w:val="24"/>
              </w:rPr>
              <w:t>日披露的《海南橡胶</w:t>
            </w:r>
            <w:r>
              <w:rPr>
                <w:rFonts w:ascii="宋体" w:hint="eastAsia"/>
                <w:bCs/>
                <w:iCs/>
                <w:color w:val="000000"/>
                <w:kern w:val="0"/>
                <w:sz w:val="24"/>
              </w:rPr>
              <w:t>2024</w:t>
            </w:r>
            <w:r>
              <w:rPr>
                <w:rFonts w:ascii="宋体" w:hint="eastAsia"/>
                <w:bCs/>
                <w:iCs/>
                <w:color w:val="000000"/>
                <w:kern w:val="0"/>
                <w:sz w:val="24"/>
              </w:rPr>
              <w:t>年年度业绩预告》（</w:t>
            </w:r>
            <w:r>
              <w:rPr>
                <w:rFonts w:ascii="宋体" w:hint="eastAsia"/>
                <w:bCs/>
                <w:iCs/>
                <w:color w:val="000000"/>
                <w:kern w:val="0"/>
                <w:sz w:val="24"/>
              </w:rPr>
              <w:t>2025</w:t>
            </w:r>
            <w:r>
              <w:rPr>
                <w:rFonts w:ascii="宋体" w:hint="eastAsia"/>
                <w:bCs/>
                <w:iCs/>
                <w:color w:val="000000"/>
                <w:kern w:val="0"/>
                <w:sz w:val="24"/>
              </w:rPr>
              <w:t>-009</w:t>
            </w:r>
            <w:r>
              <w:rPr>
                <w:rFonts w:ascii="宋体" w:hint="eastAsia"/>
                <w:bCs/>
                <w:iCs/>
                <w:color w:val="000000"/>
                <w:kern w:val="0"/>
                <w:sz w:val="24"/>
              </w:rPr>
              <w:t>），预计</w:t>
            </w:r>
            <w:r>
              <w:rPr>
                <w:rFonts w:ascii="宋体" w:hint="eastAsia"/>
                <w:bCs/>
                <w:iCs/>
                <w:color w:val="000000"/>
                <w:kern w:val="0"/>
                <w:sz w:val="24"/>
              </w:rPr>
              <w:t>2024</w:t>
            </w:r>
            <w:r>
              <w:rPr>
                <w:rFonts w:ascii="宋体" w:hint="eastAsia"/>
                <w:bCs/>
                <w:iCs/>
                <w:color w:val="000000"/>
                <w:kern w:val="0"/>
                <w:sz w:val="24"/>
              </w:rPr>
              <w:t>年度归属于上市公司股东的扣除非经常性损益的净利润同比减亏</w:t>
            </w:r>
            <w:r>
              <w:rPr>
                <w:rFonts w:ascii="宋体" w:hint="eastAsia"/>
                <w:bCs/>
                <w:iCs/>
                <w:color w:val="000000"/>
                <w:kern w:val="0"/>
                <w:sz w:val="24"/>
              </w:rPr>
              <w:t>40,219.64</w:t>
            </w:r>
            <w:r>
              <w:rPr>
                <w:rFonts w:ascii="宋体" w:hint="eastAsia"/>
                <w:bCs/>
                <w:iCs/>
                <w:color w:val="000000"/>
                <w:kern w:val="0"/>
                <w:sz w:val="24"/>
              </w:rPr>
              <w:t>万元至</w:t>
            </w:r>
            <w:r>
              <w:rPr>
                <w:rFonts w:ascii="宋体" w:hint="eastAsia"/>
                <w:bCs/>
                <w:iCs/>
                <w:color w:val="000000"/>
                <w:kern w:val="0"/>
                <w:sz w:val="24"/>
              </w:rPr>
              <w:t>58,919.64</w:t>
            </w:r>
            <w:r>
              <w:rPr>
                <w:rFonts w:ascii="宋体" w:hint="eastAsia"/>
                <w:bCs/>
                <w:iCs/>
                <w:color w:val="000000"/>
                <w:kern w:val="0"/>
                <w:sz w:val="24"/>
              </w:rPr>
              <w:t>万元。</w:t>
            </w:r>
          </w:p>
          <w:p w:rsidR="00244FA1" w:rsidRDefault="006D3004">
            <w:pPr>
              <w:tabs>
                <w:tab w:val="left" w:pos="643"/>
              </w:tabs>
              <w:spacing w:line="460" w:lineRule="exact"/>
              <w:ind w:firstLineChars="200" w:firstLine="480"/>
              <w:rPr>
                <w:rFonts w:ascii="宋体"/>
                <w:bCs/>
                <w:iCs/>
                <w:color w:val="000000"/>
                <w:kern w:val="0"/>
                <w:sz w:val="24"/>
              </w:rPr>
            </w:pPr>
            <w:r>
              <w:rPr>
                <w:rFonts w:ascii="宋体" w:hint="eastAsia"/>
                <w:bCs/>
                <w:iCs/>
                <w:color w:val="000000"/>
                <w:kern w:val="0"/>
                <w:sz w:val="24"/>
              </w:rPr>
              <w:t>在</w:t>
            </w:r>
            <w:r>
              <w:rPr>
                <w:rFonts w:ascii="宋体" w:hint="eastAsia"/>
                <w:bCs/>
                <w:iCs/>
                <w:color w:val="000000"/>
                <w:kern w:val="0"/>
                <w:sz w:val="24"/>
              </w:rPr>
              <w:t>2024</w:t>
            </w:r>
            <w:r>
              <w:rPr>
                <w:rFonts w:ascii="宋体" w:hint="eastAsia"/>
                <w:bCs/>
                <w:iCs/>
                <w:color w:val="000000"/>
                <w:kern w:val="0"/>
                <w:sz w:val="24"/>
              </w:rPr>
              <w:t>年天然橡胶价格同比抬升的市场背景下，公司积极拓展终端业务，并抓住</w:t>
            </w:r>
            <w:r>
              <w:rPr>
                <w:rFonts w:ascii="宋体" w:hint="eastAsia"/>
                <w:bCs/>
                <w:iCs/>
                <w:color w:val="000000"/>
                <w:kern w:val="0"/>
                <w:sz w:val="24"/>
              </w:rPr>
              <w:t>EUDR</w:t>
            </w:r>
            <w:r>
              <w:rPr>
                <w:rFonts w:ascii="宋体" w:hint="eastAsia"/>
                <w:bCs/>
                <w:iCs/>
                <w:color w:val="000000"/>
                <w:kern w:val="0"/>
                <w:sz w:val="24"/>
              </w:rPr>
              <w:t>产品的溢价优势，带动公司天然橡胶产品销售量和销售价格提升，实现营业收入增加，营业毛利增长；同时，公司大力推进降本增效工作，通过集中采购、精细化管理以及加强预算控制等管理措施，不断提高</w:t>
            </w:r>
            <w:r>
              <w:rPr>
                <w:rFonts w:ascii="宋体" w:hint="eastAsia"/>
                <w:bCs/>
                <w:iCs/>
                <w:color w:val="000000"/>
                <w:kern w:val="0"/>
                <w:sz w:val="24"/>
              </w:rPr>
              <w:t>成本控制能力，公司主营业务经营情况改善。</w:t>
            </w:r>
          </w:p>
          <w:p w:rsidR="00244FA1" w:rsidRDefault="006D3004">
            <w:pPr>
              <w:tabs>
                <w:tab w:val="left" w:pos="643"/>
              </w:tabs>
              <w:spacing w:line="460" w:lineRule="exact"/>
              <w:ind w:firstLineChars="200" w:firstLine="480"/>
              <w:rPr>
                <w:rFonts w:ascii="宋体"/>
                <w:bCs/>
                <w:iCs/>
                <w:color w:val="000000"/>
                <w:kern w:val="0"/>
                <w:sz w:val="24"/>
              </w:rPr>
            </w:pPr>
            <w:r>
              <w:rPr>
                <w:rFonts w:ascii="宋体" w:hint="eastAsia"/>
                <w:bCs/>
                <w:iCs/>
                <w:color w:val="000000"/>
                <w:kern w:val="0"/>
                <w:sz w:val="24"/>
              </w:rPr>
              <w:t>4</w:t>
            </w:r>
            <w:r>
              <w:rPr>
                <w:rFonts w:ascii="宋体"/>
                <w:bCs/>
                <w:iCs/>
                <w:color w:val="000000"/>
                <w:kern w:val="0"/>
                <w:sz w:val="24"/>
              </w:rPr>
              <w:t>.</w:t>
            </w:r>
            <w:r>
              <w:rPr>
                <w:rFonts w:ascii="宋体" w:hint="eastAsia"/>
                <w:bCs/>
                <w:iCs/>
                <w:color w:val="000000"/>
                <w:kern w:val="0"/>
                <w:sz w:val="24"/>
              </w:rPr>
              <w:t>印尼</w:t>
            </w:r>
            <w:r>
              <w:rPr>
                <w:rFonts w:ascii="宋体" w:hint="eastAsia"/>
                <w:bCs/>
                <w:iCs/>
                <w:color w:val="000000"/>
                <w:kern w:val="0"/>
                <w:sz w:val="24"/>
              </w:rPr>
              <w:t>KM</w:t>
            </w:r>
            <w:r>
              <w:rPr>
                <w:rFonts w:ascii="宋体" w:hint="eastAsia"/>
                <w:bCs/>
                <w:iCs/>
                <w:color w:val="000000"/>
                <w:kern w:val="0"/>
                <w:sz w:val="24"/>
              </w:rPr>
              <w:t>公司以及新加坡</w:t>
            </w:r>
            <w:r>
              <w:rPr>
                <w:rFonts w:ascii="宋体" w:hint="eastAsia"/>
                <w:bCs/>
                <w:iCs/>
                <w:color w:val="000000"/>
                <w:kern w:val="0"/>
                <w:sz w:val="24"/>
              </w:rPr>
              <w:t>ART</w:t>
            </w:r>
            <w:r>
              <w:rPr>
                <w:rFonts w:ascii="宋体" w:hint="eastAsia"/>
                <w:bCs/>
                <w:iCs/>
                <w:color w:val="000000"/>
                <w:kern w:val="0"/>
                <w:sz w:val="24"/>
              </w:rPr>
              <w:t>公司与海南橡胶的关系是什么？</w:t>
            </w:r>
          </w:p>
          <w:p w:rsidR="00244FA1" w:rsidRDefault="006D3004">
            <w:pPr>
              <w:tabs>
                <w:tab w:val="left" w:pos="643"/>
              </w:tabs>
              <w:spacing w:line="460" w:lineRule="exact"/>
              <w:ind w:firstLineChars="200" w:firstLine="480"/>
              <w:rPr>
                <w:rFonts w:ascii="宋体"/>
                <w:bCs/>
                <w:iCs/>
                <w:color w:val="000000"/>
                <w:kern w:val="0"/>
                <w:sz w:val="24"/>
              </w:rPr>
            </w:pPr>
            <w:r>
              <w:rPr>
                <w:rFonts w:ascii="宋体" w:hint="eastAsia"/>
                <w:bCs/>
                <w:iCs/>
                <w:color w:val="000000"/>
                <w:kern w:val="0"/>
                <w:sz w:val="24"/>
              </w:rPr>
              <w:lastRenderedPageBreak/>
              <w:t>答：</w:t>
            </w:r>
            <w:bookmarkStart w:id="5" w:name="OLE_LINK5"/>
            <w:r>
              <w:rPr>
                <w:rFonts w:ascii="宋体" w:hint="eastAsia"/>
                <w:bCs/>
                <w:iCs/>
                <w:color w:val="000000"/>
                <w:kern w:val="0"/>
                <w:sz w:val="24"/>
              </w:rPr>
              <w:t>印度尼</w:t>
            </w:r>
            <w:r>
              <w:rPr>
                <w:rFonts w:ascii="宋体" w:hint="eastAsia"/>
                <w:bCs/>
                <w:iCs/>
                <w:color w:val="000000"/>
                <w:kern w:val="0"/>
                <w:sz w:val="24"/>
              </w:rPr>
              <w:t>西亚最大天然橡胶企业</w:t>
            </w:r>
            <w:bookmarkEnd w:id="5"/>
            <w:r>
              <w:rPr>
                <w:rFonts w:ascii="宋体" w:hint="eastAsia"/>
                <w:bCs/>
                <w:iCs/>
                <w:color w:val="000000"/>
                <w:kern w:val="0"/>
                <w:sz w:val="24"/>
              </w:rPr>
              <w:t>PT.Kirana Megatara</w:t>
            </w:r>
            <w:r>
              <w:rPr>
                <w:rFonts w:ascii="宋体" w:hint="eastAsia"/>
                <w:bCs/>
                <w:iCs/>
                <w:color w:val="000000"/>
                <w:kern w:val="0"/>
                <w:sz w:val="24"/>
              </w:rPr>
              <w:t>（以下简称</w:t>
            </w:r>
            <w:r>
              <w:rPr>
                <w:rFonts w:ascii="宋体" w:hint="eastAsia"/>
                <w:bCs/>
                <w:iCs/>
                <w:color w:val="000000"/>
                <w:kern w:val="0"/>
                <w:sz w:val="24"/>
              </w:rPr>
              <w:t>KM</w:t>
            </w:r>
            <w:r>
              <w:rPr>
                <w:rFonts w:ascii="宋体" w:hint="eastAsia"/>
                <w:bCs/>
                <w:iCs/>
                <w:color w:val="000000"/>
                <w:kern w:val="0"/>
                <w:sz w:val="24"/>
              </w:rPr>
              <w:t>公司），以及新加坡天然橡胶贸易企业</w:t>
            </w:r>
            <w:r>
              <w:rPr>
                <w:rFonts w:ascii="宋体" w:hint="eastAsia"/>
                <w:bCs/>
                <w:iCs/>
                <w:color w:val="000000"/>
                <w:kern w:val="0"/>
                <w:sz w:val="24"/>
              </w:rPr>
              <w:t>Archipelago Rubber Trading Pte.Ltd.</w:t>
            </w:r>
            <w:r>
              <w:rPr>
                <w:rFonts w:ascii="宋体" w:hint="eastAsia"/>
                <w:bCs/>
                <w:iCs/>
                <w:color w:val="000000"/>
                <w:kern w:val="0"/>
                <w:sz w:val="24"/>
              </w:rPr>
              <w:t>（以下简称</w:t>
            </w:r>
            <w:r>
              <w:rPr>
                <w:rFonts w:ascii="宋体" w:hint="eastAsia"/>
                <w:bCs/>
                <w:iCs/>
                <w:color w:val="000000"/>
                <w:kern w:val="0"/>
                <w:sz w:val="24"/>
              </w:rPr>
              <w:t>ART</w:t>
            </w:r>
            <w:r>
              <w:rPr>
                <w:rFonts w:ascii="宋体" w:hint="eastAsia"/>
                <w:bCs/>
                <w:iCs/>
                <w:color w:val="000000"/>
                <w:kern w:val="0"/>
                <w:sz w:val="24"/>
              </w:rPr>
              <w:t>公司），皆系公司控股股东海垦控股集团的控股子公司，目前均由公司受托管理。</w:t>
            </w:r>
          </w:p>
          <w:p w:rsidR="00244FA1" w:rsidRDefault="006D3004">
            <w:pPr>
              <w:tabs>
                <w:tab w:val="left" w:pos="643"/>
              </w:tabs>
              <w:spacing w:line="460" w:lineRule="exact"/>
              <w:ind w:firstLineChars="200" w:firstLine="480"/>
              <w:rPr>
                <w:rFonts w:ascii="宋体"/>
                <w:bCs/>
                <w:iCs/>
                <w:color w:val="000000"/>
                <w:kern w:val="0"/>
                <w:sz w:val="24"/>
              </w:rPr>
            </w:pPr>
            <w:r>
              <w:rPr>
                <w:rFonts w:ascii="宋体" w:hint="eastAsia"/>
                <w:bCs/>
                <w:iCs/>
                <w:color w:val="000000"/>
                <w:kern w:val="0"/>
                <w:sz w:val="24"/>
              </w:rPr>
              <w:t>2017</w:t>
            </w:r>
            <w:r>
              <w:rPr>
                <w:rFonts w:ascii="宋体" w:hint="eastAsia"/>
                <w:bCs/>
                <w:iCs/>
                <w:color w:val="000000"/>
                <w:kern w:val="0"/>
                <w:sz w:val="24"/>
              </w:rPr>
              <w:t>年</w:t>
            </w:r>
            <w:r>
              <w:rPr>
                <w:rFonts w:ascii="宋体" w:hint="eastAsia"/>
                <w:bCs/>
                <w:iCs/>
                <w:color w:val="000000"/>
                <w:kern w:val="0"/>
                <w:sz w:val="24"/>
              </w:rPr>
              <w:t>7</w:t>
            </w:r>
            <w:r>
              <w:rPr>
                <w:rFonts w:ascii="宋体" w:hint="eastAsia"/>
                <w:bCs/>
                <w:iCs/>
                <w:color w:val="000000"/>
                <w:kern w:val="0"/>
                <w:sz w:val="24"/>
              </w:rPr>
              <w:t>月，海垦控股集团通过全资子公司</w:t>
            </w:r>
            <w:r>
              <w:rPr>
                <w:rFonts w:ascii="宋体" w:hint="eastAsia"/>
                <w:bCs/>
                <w:iCs/>
                <w:color w:val="000000"/>
                <w:kern w:val="0"/>
                <w:sz w:val="24"/>
              </w:rPr>
              <w:t>HSF</w:t>
            </w:r>
            <w:r>
              <w:rPr>
                <w:rFonts w:ascii="宋体" w:hint="eastAsia"/>
                <w:bCs/>
                <w:iCs/>
                <w:color w:val="000000"/>
                <w:kern w:val="0"/>
                <w:sz w:val="24"/>
              </w:rPr>
              <w:t>（</w:t>
            </w:r>
            <w:r>
              <w:rPr>
                <w:rFonts w:ascii="宋体" w:hint="eastAsia"/>
                <w:bCs/>
                <w:iCs/>
                <w:color w:val="000000"/>
                <w:kern w:val="0"/>
                <w:sz w:val="24"/>
              </w:rPr>
              <w:t>S</w:t>
            </w:r>
            <w:r>
              <w:rPr>
                <w:rFonts w:ascii="宋体" w:hint="eastAsia"/>
                <w:bCs/>
                <w:iCs/>
                <w:color w:val="000000"/>
                <w:kern w:val="0"/>
                <w:sz w:val="24"/>
              </w:rPr>
              <w:t>）</w:t>
            </w:r>
            <w:r>
              <w:rPr>
                <w:rFonts w:ascii="宋体" w:hint="eastAsia"/>
                <w:bCs/>
                <w:iCs/>
                <w:color w:val="000000"/>
                <w:kern w:val="0"/>
                <w:sz w:val="24"/>
              </w:rPr>
              <w:t xml:space="preserve"> PTE.LTD.</w:t>
            </w:r>
            <w:r>
              <w:rPr>
                <w:rFonts w:ascii="宋体" w:hint="eastAsia"/>
                <w:bCs/>
                <w:iCs/>
                <w:color w:val="000000"/>
                <w:kern w:val="0"/>
                <w:sz w:val="24"/>
              </w:rPr>
              <w:t>收购</w:t>
            </w:r>
            <w:r>
              <w:rPr>
                <w:rFonts w:ascii="宋体" w:hint="eastAsia"/>
                <w:bCs/>
                <w:iCs/>
                <w:color w:val="000000"/>
                <w:kern w:val="0"/>
                <w:sz w:val="24"/>
              </w:rPr>
              <w:t>KM</w:t>
            </w:r>
            <w:r>
              <w:rPr>
                <w:rFonts w:ascii="宋体" w:hint="eastAsia"/>
                <w:bCs/>
                <w:iCs/>
                <w:color w:val="000000"/>
                <w:kern w:val="0"/>
                <w:sz w:val="24"/>
              </w:rPr>
              <w:t>公司及</w:t>
            </w:r>
            <w:r>
              <w:rPr>
                <w:rFonts w:ascii="宋体" w:hint="eastAsia"/>
                <w:bCs/>
                <w:iCs/>
                <w:color w:val="000000"/>
                <w:kern w:val="0"/>
                <w:sz w:val="24"/>
              </w:rPr>
              <w:t>ART</w:t>
            </w:r>
            <w:r>
              <w:rPr>
                <w:rFonts w:ascii="宋体" w:hint="eastAsia"/>
                <w:bCs/>
                <w:iCs/>
                <w:color w:val="000000"/>
                <w:kern w:val="0"/>
                <w:sz w:val="24"/>
              </w:rPr>
              <w:t>公司部分股权</w:t>
            </w:r>
            <w:r>
              <w:rPr>
                <w:rFonts w:ascii="宋体" w:hint="eastAsia"/>
                <w:bCs/>
                <w:iCs/>
                <w:color w:val="000000"/>
                <w:kern w:val="0"/>
                <w:sz w:val="24"/>
              </w:rPr>
              <w:t>，</w:t>
            </w:r>
            <w:r>
              <w:rPr>
                <w:rFonts w:ascii="宋体" w:hint="eastAsia"/>
                <w:bCs/>
                <w:iCs/>
                <w:color w:val="000000"/>
                <w:kern w:val="0"/>
                <w:sz w:val="24"/>
              </w:rPr>
              <w:t>导致海垦控股集团与公司产生潜在同业竞争。为解决</w:t>
            </w:r>
            <w:r>
              <w:rPr>
                <w:rFonts w:ascii="宋体" w:hint="eastAsia"/>
                <w:bCs/>
                <w:iCs/>
                <w:color w:val="000000"/>
                <w:kern w:val="0"/>
                <w:sz w:val="24"/>
              </w:rPr>
              <w:t>同业竞争，海垦控股集团做出承诺</w:t>
            </w:r>
            <w:r>
              <w:rPr>
                <w:rFonts w:ascii="宋体" w:hint="eastAsia"/>
                <w:bCs/>
                <w:iCs/>
                <w:color w:val="000000"/>
                <w:kern w:val="0"/>
                <w:sz w:val="24"/>
              </w:rPr>
              <w:t>：在</w:t>
            </w:r>
            <w:r>
              <w:rPr>
                <w:rFonts w:ascii="宋体" w:hint="eastAsia"/>
                <w:bCs/>
                <w:iCs/>
                <w:color w:val="000000"/>
                <w:kern w:val="0"/>
                <w:sz w:val="24"/>
              </w:rPr>
              <w:t>2025</w:t>
            </w:r>
            <w:r>
              <w:rPr>
                <w:rFonts w:ascii="宋体" w:hint="eastAsia"/>
                <w:bCs/>
                <w:iCs/>
                <w:color w:val="000000"/>
                <w:kern w:val="0"/>
                <w:sz w:val="24"/>
              </w:rPr>
              <w:t>年</w:t>
            </w:r>
            <w:r>
              <w:rPr>
                <w:rFonts w:ascii="宋体" w:hint="eastAsia"/>
                <w:bCs/>
                <w:iCs/>
                <w:color w:val="000000"/>
                <w:kern w:val="0"/>
                <w:sz w:val="24"/>
              </w:rPr>
              <w:t>12</w:t>
            </w:r>
            <w:r>
              <w:rPr>
                <w:rFonts w:ascii="宋体" w:hint="eastAsia"/>
                <w:bCs/>
                <w:iCs/>
                <w:color w:val="000000"/>
                <w:kern w:val="0"/>
                <w:sz w:val="24"/>
              </w:rPr>
              <w:t>月</w:t>
            </w:r>
            <w:r>
              <w:rPr>
                <w:rFonts w:ascii="宋体" w:hint="eastAsia"/>
                <w:bCs/>
                <w:iCs/>
                <w:color w:val="000000"/>
                <w:kern w:val="0"/>
                <w:sz w:val="24"/>
              </w:rPr>
              <w:t>31</w:t>
            </w:r>
            <w:r>
              <w:rPr>
                <w:rFonts w:ascii="宋体" w:hint="eastAsia"/>
                <w:bCs/>
                <w:iCs/>
                <w:color w:val="000000"/>
                <w:kern w:val="0"/>
                <w:sz w:val="24"/>
              </w:rPr>
              <w:t>日前，海垦控股集团将通过把全资子公司</w:t>
            </w:r>
            <w:bookmarkStart w:id="6" w:name="OLE_LINK10"/>
            <w:bookmarkStart w:id="7" w:name="OLE_LINK11"/>
            <w:r>
              <w:rPr>
                <w:rFonts w:ascii="宋体" w:hint="eastAsia"/>
                <w:bCs/>
                <w:iCs/>
                <w:color w:val="000000"/>
                <w:kern w:val="0"/>
                <w:sz w:val="24"/>
              </w:rPr>
              <w:t>HSF(S)Pte.Ltd.</w:t>
            </w:r>
            <w:r>
              <w:rPr>
                <w:rFonts w:ascii="宋体" w:hint="eastAsia"/>
                <w:bCs/>
                <w:iCs/>
                <w:color w:val="000000"/>
                <w:kern w:val="0"/>
                <w:sz w:val="24"/>
              </w:rPr>
              <w:t>所持的</w:t>
            </w:r>
            <w:r>
              <w:rPr>
                <w:rFonts w:ascii="宋体" w:hint="eastAsia"/>
                <w:bCs/>
                <w:iCs/>
                <w:color w:val="000000"/>
                <w:kern w:val="0"/>
                <w:sz w:val="24"/>
              </w:rPr>
              <w:t>KM</w:t>
            </w:r>
            <w:r>
              <w:rPr>
                <w:rFonts w:ascii="宋体" w:hint="eastAsia"/>
                <w:bCs/>
                <w:iCs/>
                <w:color w:val="000000"/>
                <w:kern w:val="0"/>
                <w:sz w:val="24"/>
              </w:rPr>
              <w:t>公司</w:t>
            </w:r>
            <w:bookmarkEnd w:id="6"/>
            <w:bookmarkEnd w:id="7"/>
            <w:r>
              <w:rPr>
                <w:rFonts w:ascii="宋体" w:hint="eastAsia"/>
                <w:bCs/>
                <w:iCs/>
                <w:color w:val="000000"/>
                <w:kern w:val="0"/>
                <w:sz w:val="24"/>
              </w:rPr>
              <w:t>、</w:t>
            </w:r>
            <w:r>
              <w:rPr>
                <w:rFonts w:ascii="宋体" w:hint="eastAsia"/>
                <w:bCs/>
                <w:iCs/>
                <w:color w:val="000000"/>
                <w:kern w:val="0"/>
                <w:sz w:val="24"/>
              </w:rPr>
              <w:t>ART</w:t>
            </w:r>
            <w:r>
              <w:rPr>
                <w:rFonts w:ascii="宋体" w:hint="eastAsia"/>
                <w:bCs/>
                <w:iCs/>
                <w:color w:val="000000"/>
                <w:kern w:val="0"/>
                <w:sz w:val="24"/>
              </w:rPr>
              <w:t>公司全部股权转让给本公司或无关联第三方等方式解决潜在同业竞争。</w:t>
            </w:r>
          </w:p>
          <w:p w:rsidR="00244FA1" w:rsidRDefault="006D3004">
            <w:pPr>
              <w:tabs>
                <w:tab w:val="left" w:pos="643"/>
              </w:tabs>
              <w:spacing w:line="460" w:lineRule="exact"/>
              <w:ind w:firstLineChars="200" w:firstLine="480"/>
              <w:rPr>
                <w:rFonts w:ascii="宋体"/>
                <w:bCs/>
                <w:iCs/>
                <w:color w:val="000000"/>
                <w:kern w:val="0"/>
                <w:sz w:val="24"/>
              </w:rPr>
            </w:pPr>
            <w:r>
              <w:rPr>
                <w:rFonts w:ascii="宋体" w:hint="eastAsia"/>
                <w:bCs/>
                <w:iCs/>
                <w:color w:val="000000"/>
                <w:kern w:val="0"/>
                <w:sz w:val="24"/>
              </w:rPr>
              <w:t>5</w:t>
            </w:r>
            <w:r>
              <w:rPr>
                <w:rFonts w:ascii="宋体"/>
                <w:bCs/>
                <w:iCs/>
                <w:color w:val="000000"/>
                <w:kern w:val="0"/>
                <w:sz w:val="24"/>
              </w:rPr>
              <w:t>.</w:t>
            </w:r>
            <w:r>
              <w:rPr>
                <w:rFonts w:ascii="宋体" w:hint="eastAsia"/>
                <w:bCs/>
                <w:iCs/>
                <w:color w:val="000000"/>
                <w:kern w:val="0"/>
                <w:sz w:val="24"/>
              </w:rPr>
              <w:t>公司怎么看待未来胶价？</w:t>
            </w:r>
          </w:p>
          <w:p w:rsidR="00244FA1" w:rsidRDefault="006D3004">
            <w:pPr>
              <w:spacing w:line="460" w:lineRule="exact"/>
              <w:ind w:firstLine="480"/>
              <w:rPr>
                <w:rFonts w:ascii="宋体"/>
                <w:bCs/>
                <w:iCs/>
                <w:color w:val="000000"/>
                <w:kern w:val="0"/>
                <w:sz w:val="24"/>
              </w:rPr>
            </w:pPr>
            <w:r>
              <w:rPr>
                <w:rFonts w:ascii="宋体" w:hint="eastAsia"/>
                <w:bCs/>
                <w:iCs/>
                <w:color w:val="000000"/>
                <w:kern w:val="0"/>
                <w:sz w:val="24"/>
              </w:rPr>
              <w:t>答：供给方面，从周期上来看，上一轮上涨大周期为</w:t>
            </w:r>
            <w:r>
              <w:rPr>
                <w:rFonts w:ascii="宋体" w:hint="eastAsia"/>
                <w:bCs/>
                <w:iCs/>
                <w:color w:val="000000"/>
                <w:kern w:val="0"/>
                <w:sz w:val="24"/>
              </w:rPr>
              <w:t>2002</w:t>
            </w:r>
            <w:r>
              <w:rPr>
                <w:rFonts w:ascii="宋体" w:hint="eastAsia"/>
                <w:bCs/>
                <w:iCs/>
                <w:color w:val="000000"/>
                <w:kern w:val="0"/>
                <w:sz w:val="24"/>
              </w:rPr>
              <w:t>年至</w:t>
            </w:r>
            <w:r>
              <w:rPr>
                <w:rFonts w:ascii="宋体" w:hint="eastAsia"/>
                <w:bCs/>
                <w:iCs/>
                <w:color w:val="000000"/>
                <w:kern w:val="0"/>
                <w:sz w:val="24"/>
              </w:rPr>
              <w:t>201</w:t>
            </w:r>
            <w:r>
              <w:rPr>
                <w:rFonts w:ascii="宋体"/>
                <w:bCs/>
                <w:iCs/>
                <w:color w:val="000000"/>
                <w:kern w:val="0"/>
                <w:sz w:val="24"/>
              </w:rPr>
              <w:t>1</w:t>
            </w:r>
            <w:r>
              <w:rPr>
                <w:rFonts w:ascii="宋体" w:hint="eastAsia"/>
                <w:bCs/>
                <w:iCs/>
                <w:color w:val="000000"/>
                <w:kern w:val="0"/>
                <w:sz w:val="24"/>
              </w:rPr>
              <w:t>年，其中</w:t>
            </w:r>
            <w:r>
              <w:rPr>
                <w:rFonts w:ascii="宋体" w:hint="eastAsia"/>
                <w:bCs/>
                <w:iCs/>
                <w:color w:val="000000"/>
                <w:kern w:val="0"/>
                <w:sz w:val="24"/>
              </w:rPr>
              <w:t>2010-2012</w:t>
            </w:r>
            <w:r>
              <w:rPr>
                <w:rFonts w:ascii="宋体" w:hint="eastAsia"/>
                <w:bCs/>
                <w:iCs/>
                <w:color w:val="000000"/>
                <w:kern w:val="0"/>
                <w:sz w:val="24"/>
              </w:rPr>
              <w:t>年为</w:t>
            </w:r>
            <w:bookmarkStart w:id="8" w:name="OLE_LINK8"/>
            <w:bookmarkStart w:id="9" w:name="OLE_LINK9"/>
            <w:r>
              <w:rPr>
                <w:rFonts w:ascii="宋体" w:hint="eastAsia"/>
                <w:bCs/>
                <w:iCs/>
                <w:color w:val="000000"/>
                <w:kern w:val="0"/>
                <w:sz w:val="24"/>
              </w:rPr>
              <w:t>全球橡胶新增种植高峰期</w:t>
            </w:r>
            <w:bookmarkEnd w:id="8"/>
            <w:bookmarkEnd w:id="9"/>
            <w:r>
              <w:rPr>
                <w:rFonts w:ascii="宋体" w:hint="eastAsia"/>
                <w:bCs/>
                <w:iCs/>
                <w:color w:val="000000"/>
                <w:kern w:val="0"/>
                <w:sz w:val="24"/>
              </w:rPr>
              <w:t>。自</w:t>
            </w:r>
            <w:r>
              <w:rPr>
                <w:rFonts w:ascii="宋体" w:hint="eastAsia"/>
                <w:bCs/>
                <w:iCs/>
                <w:color w:val="000000"/>
                <w:kern w:val="0"/>
                <w:sz w:val="24"/>
              </w:rPr>
              <w:t>2013</w:t>
            </w:r>
            <w:r>
              <w:rPr>
                <w:rFonts w:ascii="宋体" w:hint="eastAsia"/>
                <w:bCs/>
                <w:iCs/>
                <w:color w:val="000000"/>
                <w:kern w:val="0"/>
                <w:sz w:val="24"/>
              </w:rPr>
              <w:t>年以后，全球每年新增种植面积逐年下滑，特别是</w:t>
            </w:r>
            <w:r>
              <w:rPr>
                <w:rFonts w:ascii="宋体" w:hint="eastAsia"/>
                <w:bCs/>
                <w:iCs/>
                <w:color w:val="000000"/>
                <w:kern w:val="0"/>
                <w:sz w:val="24"/>
              </w:rPr>
              <w:t>2015</w:t>
            </w:r>
            <w:r>
              <w:rPr>
                <w:rFonts w:ascii="宋体" w:hint="eastAsia"/>
                <w:bCs/>
                <w:iCs/>
                <w:color w:val="000000"/>
                <w:kern w:val="0"/>
                <w:sz w:val="24"/>
              </w:rPr>
              <w:t>年之后，新增种植面积加速下滑，近年来新增种植面积持续处于低位。得益于此，自</w:t>
            </w:r>
            <w:r>
              <w:rPr>
                <w:rFonts w:ascii="宋体" w:hint="eastAsia"/>
                <w:bCs/>
                <w:iCs/>
                <w:color w:val="000000"/>
                <w:kern w:val="0"/>
                <w:sz w:val="24"/>
              </w:rPr>
              <w:t>2015</w:t>
            </w:r>
            <w:r>
              <w:rPr>
                <w:rFonts w:ascii="宋体" w:hint="eastAsia"/>
                <w:bCs/>
                <w:iCs/>
                <w:color w:val="000000"/>
                <w:kern w:val="0"/>
                <w:sz w:val="24"/>
              </w:rPr>
              <w:t>年之后，全球橡胶种植总面积较为稳定。受新增种植</w:t>
            </w:r>
            <w:r>
              <w:rPr>
                <w:rFonts w:ascii="宋体" w:hint="eastAsia"/>
                <w:bCs/>
                <w:iCs/>
                <w:color w:val="000000"/>
                <w:kern w:val="0"/>
                <w:sz w:val="24"/>
              </w:rPr>
              <w:t>面积较少、橡胶树老龄化、胶农割胶意愿不高等因素影响，泰国、印度尼西亚等传统产胶大国已有减产趋势。</w:t>
            </w:r>
          </w:p>
          <w:p w:rsidR="00244FA1" w:rsidRDefault="006D3004">
            <w:pPr>
              <w:spacing w:line="460" w:lineRule="exact"/>
              <w:ind w:firstLine="480"/>
              <w:rPr>
                <w:rFonts w:ascii="宋体"/>
                <w:bCs/>
                <w:iCs/>
                <w:color w:val="000000"/>
                <w:kern w:val="0"/>
                <w:sz w:val="24"/>
              </w:rPr>
            </w:pPr>
            <w:r>
              <w:rPr>
                <w:rFonts w:ascii="宋体" w:hint="eastAsia"/>
                <w:bCs/>
                <w:iCs/>
                <w:color w:val="000000"/>
                <w:kern w:val="0"/>
                <w:sz w:val="24"/>
              </w:rPr>
              <w:t>需求方面，主要看下游轮胎产业的情况，其需求量占天然橡胶总需求量的</w:t>
            </w:r>
            <w:r>
              <w:rPr>
                <w:rFonts w:ascii="宋体" w:hint="eastAsia"/>
                <w:bCs/>
                <w:iCs/>
                <w:color w:val="000000"/>
                <w:kern w:val="0"/>
                <w:sz w:val="24"/>
              </w:rPr>
              <w:t>75%</w:t>
            </w:r>
            <w:r>
              <w:rPr>
                <w:rFonts w:ascii="宋体" w:hint="eastAsia"/>
                <w:bCs/>
                <w:iCs/>
                <w:color w:val="000000"/>
                <w:kern w:val="0"/>
                <w:sz w:val="24"/>
              </w:rPr>
              <w:t>左右。全球汽车保有量的持续增长，为轮胎需求提供了稳定的基本盘。未来随着整体经济环境的回暖，预计全球天然橡胶的供需缺口还会持续扩大。</w:t>
            </w:r>
          </w:p>
        </w:tc>
      </w:tr>
    </w:tbl>
    <w:p w:rsidR="00244FA1" w:rsidRDefault="00244FA1">
      <w:pPr>
        <w:rPr>
          <w:rFonts w:ascii="宋体"/>
          <w:sz w:val="28"/>
          <w:szCs w:val="28"/>
        </w:rPr>
      </w:pPr>
    </w:p>
    <w:sectPr w:rsidR="00244FA1">
      <w:footerReference w:type="default" r:id="rId7"/>
      <w:pgSz w:w="11906" w:h="16838"/>
      <w:pgMar w:top="1440" w:right="1800" w:bottom="1440" w:left="180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004" w:rsidRDefault="006D3004">
      <w:r>
        <w:separator/>
      </w:r>
    </w:p>
  </w:endnote>
  <w:endnote w:type="continuationSeparator" w:id="0">
    <w:p w:rsidR="006D3004" w:rsidRDefault="006D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准圆_GBK_平安专用">
    <w:altName w:val="Arial Unicode MS"/>
    <w:charset w:val="86"/>
    <w:family w:val="script"/>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黑体">
    <w:altName w:val="SimHei"/>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FA1" w:rsidRDefault="006D3004">
    <w:pPr>
      <w:pStyle w:val="a7"/>
      <w:jc w:val="center"/>
    </w:pPr>
    <w:r>
      <w:fldChar w:fldCharType="begin"/>
    </w:r>
    <w:r>
      <w:instrText>PAGE   \* MERGEFORMAT</w:instrText>
    </w:r>
    <w:r>
      <w:fldChar w:fldCharType="separate"/>
    </w:r>
    <w:r w:rsidR="0002486A" w:rsidRPr="0002486A">
      <w:rPr>
        <w:noProof/>
        <w:lang w:val="zh-CN"/>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004" w:rsidRDefault="006D3004">
      <w:r>
        <w:separator/>
      </w:r>
    </w:p>
  </w:footnote>
  <w:footnote w:type="continuationSeparator" w:id="0">
    <w:p w:rsidR="006D3004" w:rsidRDefault="006D30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07EC"/>
    <w:multiLevelType w:val="multilevel"/>
    <w:tmpl w:val="077D07EC"/>
    <w:lvl w:ilvl="0">
      <w:start w:val="1"/>
      <w:numFmt w:val="decimal"/>
      <w:pStyle w:val="FAQ3"/>
      <w:lvlText w:val="%1."/>
      <w:lvlJc w:val="left"/>
      <w:pPr>
        <w:tabs>
          <w:tab w:val="left" w:pos="720"/>
        </w:tabs>
        <w:ind w:left="720" w:hanging="720"/>
      </w:pPr>
      <w:rPr>
        <w:rFonts w:cs="Times New Roman"/>
      </w:rPr>
    </w:lvl>
    <w:lvl w:ilvl="1">
      <w:start w:val="1"/>
      <w:numFmt w:val="decimal"/>
      <w:lvlText w:val="%2."/>
      <w:lvlJc w:val="left"/>
      <w:pPr>
        <w:tabs>
          <w:tab w:val="left" w:pos="1440"/>
        </w:tabs>
        <w:ind w:left="1440" w:hanging="720"/>
      </w:pPr>
      <w:rPr>
        <w:rFonts w:cs="Times New Roman"/>
      </w:rPr>
    </w:lvl>
    <w:lvl w:ilvl="2">
      <w:start w:val="1"/>
      <w:numFmt w:val="decimal"/>
      <w:lvlText w:val="%3."/>
      <w:lvlJc w:val="left"/>
      <w:pPr>
        <w:tabs>
          <w:tab w:val="left" w:pos="2160"/>
        </w:tabs>
        <w:ind w:left="2160" w:hanging="720"/>
      </w:pPr>
      <w:rPr>
        <w:rFonts w:cs="Times New Roman"/>
      </w:rPr>
    </w:lvl>
    <w:lvl w:ilvl="3">
      <w:start w:val="1"/>
      <w:numFmt w:val="decimal"/>
      <w:lvlText w:val="%4."/>
      <w:lvlJc w:val="left"/>
      <w:pPr>
        <w:tabs>
          <w:tab w:val="left" w:pos="2880"/>
        </w:tabs>
        <w:ind w:left="2880" w:hanging="720"/>
      </w:pPr>
      <w:rPr>
        <w:rFonts w:cs="Times New Roman"/>
      </w:rPr>
    </w:lvl>
    <w:lvl w:ilvl="4">
      <w:start w:val="1"/>
      <w:numFmt w:val="decimal"/>
      <w:lvlText w:val="%5."/>
      <w:lvlJc w:val="left"/>
      <w:pPr>
        <w:tabs>
          <w:tab w:val="left" w:pos="3600"/>
        </w:tabs>
        <w:ind w:left="3600" w:hanging="720"/>
      </w:pPr>
      <w:rPr>
        <w:rFonts w:cs="Times New Roman"/>
      </w:rPr>
    </w:lvl>
    <w:lvl w:ilvl="5">
      <w:start w:val="1"/>
      <w:numFmt w:val="decimal"/>
      <w:lvlText w:val="%6."/>
      <w:lvlJc w:val="left"/>
      <w:pPr>
        <w:tabs>
          <w:tab w:val="left" w:pos="4320"/>
        </w:tabs>
        <w:ind w:left="4320" w:hanging="720"/>
      </w:pPr>
      <w:rPr>
        <w:rFonts w:cs="Times New Roman"/>
      </w:rPr>
    </w:lvl>
    <w:lvl w:ilvl="6">
      <w:start w:val="1"/>
      <w:numFmt w:val="decimal"/>
      <w:lvlText w:val="%7."/>
      <w:lvlJc w:val="left"/>
      <w:pPr>
        <w:tabs>
          <w:tab w:val="left" w:pos="5040"/>
        </w:tabs>
        <w:ind w:left="5040" w:hanging="720"/>
      </w:pPr>
      <w:rPr>
        <w:rFonts w:cs="Times New Roman"/>
      </w:rPr>
    </w:lvl>
    <w:lvl w:ilvl="7">
      <w:start w:val="1"/>
      <w:numFmt w:val="decimal"/>
      <w:lvlText w:val="%8."/>
      <w:lvlJc w:val="left"/>
      <w:pPr>
        <w:tabs>
          <w:tab w:val="left" w:pos="5760"/>
        </w:tabs>
        <w:ind w:left="5760" w:hanging="720"/>
      </w:pPr>
      <w:rPr>
        <w:rFonts w:cs="Times New Roman"/>
      </w:rPr>
    </w:lvl>
    <w:lvl w:ilvl="8">
      <w:start w:val="1"/>
      <w:numFmt w:val="decimal"/>
      <w:lvlText w:val="%9."/>
      <w:lvlJc w:val="left"/>
      <w:pPr>
        <w:tabs>
          <w:tab w:val="left" w:pos="6480"/>
        </w:tabs>
        <w:ind w:left="6480" w:hanging="720"/>
      </w:pPr>
      <w:rPr>
        <w:rFonts w:cs="Times New Roman"/>
      </w:rPr>
    </w:lvl>
  </w:abstractNum>
  <w:abstractNum w:abstractNumId="1" w15:restartNumberingAfterBreak="0">
    <w:nsid w:val="55C23F02"/>
    <w:multiLevelType w:val="multilevel"/>
    <w:tmpl w:val="55C23F02"/>
    <w:lvl w:ilvl="0">
      <w:start w:val="1"/>
      <w:numFmt w:val="decimal"/>
      <w:pStyle w:val="3"/>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5B7F6B72"/>
    <w:multiLevelType w:val="multilevel"/>
    <w:tmpl w:val="5B7F6B72"/>
    <w:lvl w:ilvl="0">
      <w:start w:val="1"/>
      <w:numFmt w:val="decimal"/>
      <w:pStyle w:val="30"/>
      <w:lvlText w:val="%1、"/>
      <w:lvlJc w:val="left"/>
      <w:pPr>
        <w:tabs>
          <w:tab w:val="left" w:pos="420"/>
        </w:tabs>
        <w:ind w:left="420" w:hanging="420"/>
      </w:pPr>
      <w:rPr>
        <w:rFonts w:cs="Times New Roman" w:hint="eastAsia"/>
        <w:b w:val="0"/>
      </w:rPr>
    </w:lvl>
    <w:lvl w:ilvl="1">
      <w:start w:val="1"/>
      <w:numFmt w:val="decimal"/>
      <w:lvlText w:val="%2、"/>
      <w:lvlJc w:val="left"/>
      <w:pPr>
        <w:tabs>
          <w:tab w:val="left" w:pos="354"/>
        </w:tabs>
        <w:ind w:left="354" w:hanging="360"/>
      </w:pPr>
      <w:rPr>
        <w:rFonts w:cs="Times New Roman" w:hint="eastAsia"/>
      </w:rPr>
    </w:lvl>
    <w:lvl w:ilvl="2">
      <w:start w:val="1"/>
      <w:numFmt w:val="lowerRoman"/>
      <w:lvlText w:val="%3."/>
      <w:lvlJc w:val="right"/>
      <w:pPr>
        <w:tabs>
          <w:tab w:val="left" w:pos="834"/>
        </w:tabs>
        <w:ind w:left="834" w:hanging="420"/>
      </w:pPr>
      <w:rPr>
        <w:rFonts w:cs="Times New Roman"/>
      </w:rPr>
    </w:lvl>
    <w:lvl w:ilvl="3">
      <w:start w:val="1"/>
      <w:numFmt w:val="decimal"/>
      <w:lvlText w:val="%4."/>
      <w:lvlJc w:val="left"/>
      <w:pPr>
        <w:tabs>
          <w:tab w:val="left" w:pos="1254"/>
        </w:tabs>
        <w:ind w:left="1254" w:hanging="420"/>
      </w:pPr>
      <w:rPr>
        <w:rFonts w:cs="Times New Roman"/>
      </w:rPr>
    </w:lvl>
    <w:lvl w:ilvl="4">
      <w:start w:val="1"/>
      <w:numFmt w:val="lowerLetter"/>
      <w:lvlText w:val="%5)"/>
      <w:lvlJc w:val="left"/>
      <w:pPr>
        <w:tabs>
          <w:tab w:val="left" w:pos="1674"/>
        </w:tabs>
        <w:ind w:left="1674" w:hanging="420"/>
      </w:pPr>
      <w:rPr>
        <w:rFonts w:cs="Times New Roman"/>
      </w:rPr>
    </w:lvl>
    <w:lvl w:ilvl="5">
      <w:start w:val="1"/>
      <w:numFmt w:val="lowerRoman"/>
      <w:lvlText w:val="%6."/>
      <w:lvlJc w:val="right"/>
      <w:pPr>
        <w:tabs>
          <w:tab w:val="left" w:pos="2094"/>
        </w:tabs>
        <w:ind w:left="2094" w:hanging="420"/>
      </w:pPr>
      <w:rPr>
        <w:rFonts w:cs="Times New Roman"/>
      </w:rPr>
    </w:lvl>
    <w:lvl w:ilvl="6">
      <w:start w:val="1"/>
      <w:numFmt w:val="decimal"/>
      <w:lvlText w:val="%7."/>
      <w:lvlJc w:val="left"/>
      <w:pPr>
        <w:tabs>
          <w:tab w:val="left" w:pos="2514"/>
        </w:tabs>
        <w:ind w:left="2514" w:hanging="420"/>
      </w:pPr>
      <w:rPr>
        <w:rFonts w:cs="Times New Roman"/>
      </w:rPr>
    </w:lvl>
    <w:lvl w:ilvl="7">
      <w:start w:val="1"/>
      <w:numFmt w:val="lowerLetter"/>
      <w:lvlText w:val="%8)"/>
      <w:lvlJc w:val="left"/>
      <w:pPr>
        <w:tabs>
          <w:tab w:val="left" w:pos="2934"/>
        </w:tabs>
        <w:ind w:left="2934" w:hanging="420"/>
      </w:pPr>
      <w:rPr>
        <w:rFonts w:cs="Times New Roman"/>
      </w:rPr>
    </w:lvl>
    <w:lvl w:ilvl="8">
      <w:start w:val="1"/>
      <w:numFmt w:val="lowerRoman"/>
      <w:lvlText w:val="%9."/>
      <w:lvlJc w:val="right"/>
      <w:pPr>
        <w:tabs>
          <w:tab w:val="left" w:pos="3354"/>
        </w:tabs>
        <w:ind w:left="3354"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C10"/>
    <w:rsid w:val="0000067D"/>
    <w:rsid w:val="00003BBA"/>
    <w:rsid w:val="00005616"/>
    <w:rsid w:val="00007733"/>
    <w:rsid w:val="00012C35"/>
    <w:rsid w:val="00014826"/>
    <w:rsid w:val="00015504"/>
    <w:rsid w:val="0001694E"/>
    <w:rsid w:val="0002486A"/>
    <w:rsid w:val="00030466"/>
    <w:rsid w:val="00035A23"/>
    <w:rsid w:val="000413A1"/>
    <w:rsid w:val="00042581"/>
    <w:rsid w:val="00043E3E"/>
    <w:rsid w:val="00044729"/>
    <w:rsid w:val="00050358"/>
    <w:rsid w:val="00051B81"/>
    <w:rsid w:val="000520E2"/>
    <w:rsid w:val="000558EB"/>
    <w:rsid w:val="00062EAE"/>
    <w:rsid w:val="000630B0"/>
    <w:rsid w:val="000650C9"/>
    <w:rsid w:val="000676A6"/>
    <w:rsid w:val="000772C6"/>
    <w:rsid w:val="00077495"/>
    <w:rsid w:val="00085D1A"/>
    <w:rsid w:val="00091A28"/>
    <w:rsid w:val="000A2051"/>
    <w:rsid w:val="000B3693"/>
    <w:rsid w:val="000B459E"/>
    <w:rsid w:val="000B6956"/>
    <w:rsid w:val="000C1EE7"/>
    <w:rsid w:val="000C761E"/>
    <w:rsid w:val="000D4BF3"/>
    <w:rsid w:val="000E7139"/>
    <w:rsid w:val="000F503F"/>
    <w:rsid w:val="000F5210"/>
    <w:rsid w:val="000F602C"/>
    <w:rsid w:val="000F6555"/>
    <w:rsid w:val="00101C48"/>
    <w:rsid w:val="00102CBB"/>
    <w:rsid w:val="0010736F"/>
    <w:rsid w:val="0011012C"/>
    <w:rsid w:val="001115AB"/>
    <w:rsid w:val="00123955"/>
    <w:rsid w:val="00141EC5"/>
    <w:rsid w:val="0015073D"/>
    <w:rsid w:val="00153D21"/>
    <w:rsid w:val="00153F20"/>
    <w:rsid w:val="0015535F"/>
    <w:rsid w:val="00156441"/>
    <w:rsid w:val="00161375"/>
    <w:rsid w:val="001618E8"/>
    <w:rsid w:val="0017018F"/>
    <w:rsid w:val="0017509D"/>
    <w:rsid w:val="00182529"/>
    <w:rsid w:val="00185DAA"/>
    <w:rsid w:val="00192BF3"/>
    <w:rsid w:val="001A164C"/>
    <w:rsid w:val="001A1E43"/>
    <w:rsid w:val="001A694E"/>
    <w:rsid w:val="001B33AC"/>
    <w:rsid w:val="001B4A85"/>
    <w:rsid w:val="001B72DE"/>
    <w:rsid w:val="001D2529"/>
    <w:rsid w:val="001D39FF"/>
    <w:rsid w:val="001E3C1A"/>
    <w:rsid w:val="001E4FA8"/>
    <w:rsid w:val="001E79E6"/>
    <w:rsid w:val="001F3575"/>
    <w:rsid w:val="001F78AE"/>
    <w:rsid w:val="002143BD"/>
    <w:rsid w:val="00220778"/>
    <w:rsid w:val="00223B7E"/>
    <w:rsid w:val="00226B44"/>
    <w:rsid w:val="002332F7"/>
    <w:rsid w:val="002355B7"/>
    <w:rsid w:val="00244FA1"/>
    <w:rsid w:val="002529C6"/>
    <w:rsid w:val="00252A37"/>
    <w:rsid w:val="0026415E"/>
    <w:rsid w:val="00265DF7"/>
    <w:rsid w:val="00265EC5"/>
    <w:rsid w:val="00267C48"/>
    <w:rsid w:val="002868CC"/>
    <w:rsid w:val="002901B4"/>
    <w:rsid w:val="002A0680"/>
    <w:rsid w:val="002A28F2"/>
    <w:rsid w:val="002A4936"/>
    <w:rsid w:val="002A6B9A"/>
    <w:rsid w:val="002B473A"/>
    <w:rsid w:val="002B6AF2"/>
    <w:rsid w:val="002B7846"/>
    <w:rsid w:val="002B79E9"/>
    <w:rsid w:val="002C5A25"/>
    <w:rsid w:val="002D252B"/>
    <w:rsid w:val="002D322C"/>
    <w:rsid w:val="002D3DDA"/>
    <w:rsid w:val="002D45EA"/>
    <w:rsid w:val="002E1BD1"/>
    <w:rsid w:val="002E3979"/>
    <w:rsid w:val="002E6F24"/>
    <w:rsid w:val="002F4B33"/>
    <w:rsid w:val="002F7F79"/>
    <w:rsid w:val="00300B37"/>
    <w:rsid w:val="00302768"/>
    <w:rsid w:val="003169AE"/>
    <w:rsid w:val="003205DA"/>
    <w:rsid w:val="003317E5"/>
    <w:rsid w:val="00337F41"/>
    <w:rsid w:val="00342D0C"/>
    <w:rsid w:val="00350842"/>
    <w:rsid w:val="0035139D"/>
    <w:rsid w:val="003513A6"/>
    <w:rsid w:val="00353B91"/>
    <w:rsid w:val="003545B4"/>
    <w:rsid w:val="00361D94"/>
    <w:rsid w:val="00364C7F"/>
    <w:rsid w:val="00366626"/>
    <w:rsid w:val="00370132"/>
    <w:rsid w:val="0037417A"/>
    <w:rsid w:val="00392A58"/>
    <w:rsid w:val="00395098"/>
    <w:rsid w:val="00395C14"/>
    <w:rsid w:val="00397D66"/>
    <w:rsid w:val="003B107D"/>
    <w:rsid w:val="003B17D2"/>
    <w:rsid w:val="003B3BC6"/>
    <w:rsid w:val="003B682B"/>
    <w:rsid w:val="003B721F"/>
    <w:rsid w:val="003B761F"/>
    <w:rsid w:val="003C4F5F"/>
    <w:rsid w:val="003D5147"/>
    <w:rsid w:val="003E3749"/>
    <w:rsid w:val="003F5D07"/>
    <w:rsid w:val="003F63FD"/>
    <w:rsid w:val="00402532"/>
    <w:rsid w:val="00421D50"/>
    <w:rsid w:val="0043629D"/>
    <w:rsid w:val="004375E1"/>
    <w:rsid w:val="0044478B"/>
    <w:rsid w:val="00445A89"/>
    <w:rsid w:val="00447262"/>
    <w:rsid w:val="00455282"/>
    <w:rsid w:val="00457A8E"/>
    <w:rsid w:val="0046264C"/>
    <w:rsid w:val="00464905"/>
    <w:rsid w:val="00466598"/>
    <w:rsid w:val="00474B7A"/>
    <w:rsid w:val="00476E5C"/>
    <w:rsid w:val="0048754F"/>
    <w:rsid w:val="0048786E"/>
    <w:rsid w:val="00493973"/>
    <w:rsid w:val="00494F99"/>
    <w:rsid w:val="00495EC1"/>
    <w:rsid w:val="00497661"/>
    <w:rsid w:val="004B3624"/>
    <w:rsid w:val="004B47B1"/>
    <w:rsid w:val="004B70A8"/>
    <w:rsid w:val="004C5976"/>
    <w:rsid w:val="004C5C4C"/>
    <w:rsid w:val="004D106C"/>
    <w:rsid w:val="004D1F56"/>
    <w:rsid w:val="004E29E1"/>
    <w:rsid w:val="004F4EDB"/>
    <w:rsid w:val="005020D7"/>
    <w:rsid w:val="005108FC"/>
    <w:rsid w:val="00512970"/>
    <w:rsid w:val="0051772C"/>
    <w:rsid w:val="005250B4"/>
    <w:rsid w:val="00525437"/>
    <w:rsid w:val="00535762"/>
    <w:rsid w:val="00535D6F"/>
    <w:rsid w:val="005372BD"/>
    <w:rsid w:val="0054746C"/>
    <w:rsid w:val="00550FD9"/>
    <w:rsid w:val="00554C3C"/>
    <w:rsid w:val="0055514F"/>
    <w:rsid w:val="005574D8"/>
    <w:rsid w:val="00561604"/>
    <w:rsid w:val="00562514"/>
    <w:rsid w:val="00564158"/>
    <w:rsid w:val="005647C5"/>
    <w:rsid w:val="005659F8"/>
    <w:rsid w:val="00571AB1"/>
    <w:rsid w:val="00574598"/>
    <w:rsid w:val="00575211"/>
    <w:rsid w:val="00581EBE"/>
    <w:rsid w:val="005908DB"/>
    <w:rsid w:val="005910D4"/>
    <w:rsid w:val="0059133E"/>
    <w:rsid w:val="005934FA"/>
    <w:rsid w:val="00595C14"/>
    <w:rsid w:val="00595E69"/>
    <w:rsid w:val="005A5869"/>
    <w:rsid w:val="005B3EC1"/>
    <w:rsid w:val="005C4E02"/>
    <w:rsid w:val="005D2BDC"/>
    <w:rsid w:val="005E19E3"/>
    <w:rsid w:val="005E383F"/>
    <w:rsid w:val="005F10C2"/>
    <w:rsid w:val="00606E26"/>
    <w:rsid w:val="0061260C"/>
    <w:rsid w:val="00612EC6"/>
    <w:rsid w:val="0061387D"/>
    <w:rsid w:val="00621CB6"/>
    <w:rsid w:val="0062399E"/>
    <w:rsid w:val="00623A26"/>
    <w:rsid w:val="006258BC"/>
    <w:rsid w:val="00631438"/>
    <w:rsid w:val="0063326E"/>
    <w:rsid w:val="00636129"/>
    <w:rsid w:val="006643D7"/>
    <w:rsid w:val="00664B72"/>
    <w:rsid w:val="00676C20"/>
    <w:rsid w:val="00680A33"/>
    <w:rsid w:val="006847A5"/>
    <w:rsid w:val="006B162E"/>
    <w:rsid w:val="006C1ED3"/>
    <w:rsid w:val="006C69C0"/>
    <w:rsid w:val="006D3004"/>
    <w:rsid w:val="006F4F0A"/>
    <w:rsid w:val="00701552"/>
    <w:rsid w:val="00710EE1"/>
    <w:rsid w:val="0071683F"/>
    <w:rsid w:val="00721301"/>
    <w:rsid w:val="0073727F"/>
    <w:rsid w:val="0075250D"/>
    <w:rsid w:val="00760CA2"/>
    <w:rsid w:val="00761259"/>
    <w:rsid w:val="0076686D"/>
    <w:rsid w:val="007713FA"/>
    <w:rsid w:val="00773964"/>
    <w:rsid w:val="00775031"/>
    <w:rsid w:val="00776575"/>
    <w:rsid w:val="00786296"/>
    <w:rsid w:val="007864DE"/>
    <w:rsid w:val="00787F5A"/>
    <w:rsid w:val="007A4066"/>
    <w:rsid w:val="007B0AB5"/>
    <w:rsid w:val="007C3778"/>
    <w:rsid w:val="007D4C6B"/>
    <w:rsid w:val="007F27E1"/>
    <w:rsid w:val="007F5D09"/>
    <w:rsid w:val="008005EB"/>
    <w:rsid w:val="00802143"/>
    <w:rsid w:val="00807AE1"/>
    <w:rsid w:val="0081465B"/>
    <w:rsid w:val="008149F3"/>
    <w:rsid w:val="00843EF1"/>
    <w:rsid w:val="00851089"/>
    <w:rsid w:val="00857257"/>
    <w:rsid w:val="00870E0C"/>
    <w:rsid w:val="00872DC5"/>
    <w:rsid w:val="0087543A"/>
    <w:rsid w:val="00876ADC"/>
    <w:rsid w:val="00882897"/>
    <w:rsid w:val="0088392A"/>
    <w:rsid w:val="008939A5"/>
    <w:rsid w:val="00897A35"/>
    <w:rsid w:val="008A030F"/>
    <w:rsid w:val="008A0794"/>
    <w:rsid w:val="008A4E3E"/>
    <w:rsid w:val="008B5EB3"/>
    <w:rsid w:val="008B7CCB"/>
    <w:rsid w:val="008C1835"/>
    <w:rsid w:val="008C3115"/>
    <w:rsid w:val="008D23A8"/>
    <w:rsid w:val="008D57BD"/>
    <w:rsid w:val="008D74DE"/>
    <w:rsid w:val="008D7C71"/>
    <w:rsid w:val="008E1483"/>
    <w:rsid w:val="008E3574"/>
    <w:rsid w:val="008F07A1"/>
    <w:rsid w:val="008F2C88"/>
    <w:rsid w:val="008F30B6"/>
    <w:rsid w:val="0090334C"/>
    <w:rsid w:val="00903904"/>
    <w:rsid w:val="00907002"/>
    <w:rsid w:val="00913CC7"/>
    <w:rsid w:val="0091548A"/>
    <w:rsid w:val="00921892"/>
    <w:rsid w:val="009254A9"/>
    <w:rsid w:val="00933941"/>
    <w:rsid w:val="009408B3"/>
    <w:rsid w:val="00941F1C"/>
    <w:rsid w:val="009428C4"/>
    <w:rsid w:val="00951547"/>
    <w:rsid w:val="00951562"/>
    <w:rsid w:val="00967A2B"/>
    <w:rsid w:val="00970659"/>
    <w:rsid w:val="00980616"/>
    <w:rsid w:val="00983039"/>
    <w:rsid w:val="00983CF7"/>
    <w:rsid w:val="00984DD2"/>
    <w:rsid w:val="00987CEB"/>
    <w:rsid w:val="009B0932"/>
    <w:rsid w:val="009B258F"/>
    <w:rsid w:val="009B345E"/>
    <w:rsid w:val="009B5A2B"/>
    <w:rsid w:val="009B68F8"/>
    <w:rsid w:val="009C55DA"/>
    <w:rsid w:val="009C5D32"/>
    <w:rsid w:val="009C6AD4"/>
    <w:rsid w:val="009D3AF7"/>
    <w:rsid w:val="009D42C4"/>
    <w:rsid w:val="009D5A95"/>
    <w:rsid w:val="009E6A7E"/>
    <w:rsid w:val="009E7610"/>
    <w:rsid w:val="009F0F37"/>
    <w:rsid w:val="009F68C0"/>
    <w:rsid w:val="009F7111"/>
    <w:rsid w:val="00A07200"/>
    <w:rsid w:val="00A140B8"/>
    <w:rsid w:val="00A233B9"/>
    <w:rsid w:val="00A31578"/>
    <w:rsid w:val="00A32B34"/>
    <w:rsid w:val="00A3303A"/>
    <w:rsid w:val="00A344A5"/>
    <w:rsid w:val="00A436BF"/>
    <w:rsid w:val="00A43723"/>
    <w:rsid w:val="00A56385"/>
    <w:rsid w:val="00A566BD"/>
    <w:rsid w:val="00A60B15"/>
    <w:rsid w:val="00A65ACB"/>
    <w:rsid w:val="00A70E09"/>
    <w:rsid w:val="00A75EB8"/>
    <w:rsid w:val="00A76944"/>
    <w:rsid w:val="00A817CB"/>
    <w:rsid w:val="00A94ED1"/>
    <w:rsid w:val="00A94F22"/>
    <w:rsid w:val="00AA1F7E"/>
    <w:rsid w:val="00AA3A1E"/>
    <w:rsid w:val="00AA40BE"/>
    <w:rsid w:val="00AA6160"/>
    <w:rsid w:val="00AA74CE"/>
    <w:rsid w:val="00AC1806"/>
    <w:rsid w:val="00AC5F95"/>
    <w:rsid w:val="00AD64D1"/>
    <w:rsid w:val="00AE2584"/>
    <w:rsid w:val="00AE70AE"/>
    <w:rsid w:val="00AF2C79"/>
    <w:rsid w:val="00B0236C"/>
    <w:rsid w:val="00B054CD"/>
    <w:rsid w:val="00B23C0B"/>
    <w:rsid w:val="00B23D63"/>
    <w:rsid w:val="00B31C4E"/>
    <w:rsid w:val="00B36185"/>
    <w:rsid w:val="00B50A83"/>
    <w:rsid w:val="00B517E1"/>
    <w:rsid w:val="00B577F3"/>
    <w:rsid w:val="00B60D27"/>
    <w:rsid w:val="00B82865"/>
    <w:rsid w:val="00B85549"/>
    <w:rsid w:val="00B87788"/>
    <w:rsid w:val="00B9056D"/>
    <w:rsid w:val="00B907AD"/>
    <w:rsid w:val="00B94709"/>
    <w:rsid w:val="00B96AFE"/>
    <w:rsid w:val="00BA37E8"/>
    <w:rsid w:val="00BA5732"/>
    <w:rsid w:val="00BB36D6"/>
    <w:rsid w:val="00BB4024"/>
    <w:rsid w:val="00BB5EC1"/>
    <w:rsid w:val="00BB7853"/>
    <w:rsid w:val="00BC0438"/>
    <w:rsid w:val="00BC1352"/>
    <w:rsid w:val="00BC235D"/>
    <w:rsid w:val="00BC64CA"/>
    <w:rsid w:val="00BD0864"/>
    <w:rsid w:val="00BE1868"/>
    <w:rsid w:val="00BE5023"/>
    <w:rsid w:val="00BF3B47"/>
    <w:rsid w:val="00C1000B"/>
    <w:rsid w:val="00C165A9"/>
    <w:rsid w:val="00C20B3B"/>
    <w:rsid w:val="00C22848"/>
    <w:rsid w:val="00C22C37"/>
    <w:rsid w:val="00C23AC5"/>
    <w:rsid w:val="00C25527"/>
    <w:rsid w:val="00C35BCB"/>
    <w:rsid w:val="00C40C5B"/>
    <w:rsid w:val="00C41C42"/>
    <w:rsid w:val="00C444B0"/>
    <w:rsid w:val="00C45EDF"/>
    <w:rsid w:val="00C5072F"/>
    <w:rsid w:val="00C51768"/>
    <w:rsid w:val="00C5344D"/>
    <w:rsid w:val="00C56DA5"/>
    <w:rsid w:val="00C7552D"/>
    <w:rsid w:val="00C75C69"/>
    <w:rsid w:val="00C805CB"/>
    <w:rsid w:val="00C81677"/>
    <w:rsid w:val="00C81971"/>
    <w:rsid w:val="00C85E13"/>
    <w:rsid w:val="00C91AAB"/>
    <w:rsid w:val="00C976EF"/>
    <w:rsid w:val="00C97CF3"/>
    <w:rsid w:val="00CB07C2"/>
    <w:rsid w:val="00CB4AC9"/>
    <w:rsid w:val="00CB6237"/>
    <w:rsid w:val="00CB6BB6"/>
    <w:rsid w:val="00CC0C98"/>
    <w:rsid w:val="00CC527A"/>
    <w:rsid w:val="00CC77B8"/>
    <w:rsid w:val="00CE0FDB"/>
    <w:rsid w:val="00CE361C"/>
    <w:rsid w:val="00CF3C0A"/>
    <w:rsid w:val="00CF679B"/>
    <w:rsid w:val="00D027C5"/>
    <w:rsid w:val="00D10342"/>
    <w:rsid w:val="00D152B5"/>
    <w:rsid w:val="00D2163B"/>
    <w:rsid w:val="00D233FE"/>
    <w:rsid w:val="00D24384"/>
    <w:rsid w:val="00D30C0A"/>
    <w:rsid w:val="00D325D9"/>
    <w:rsid w:val="00D32928"/>
    <w:rsid w:val="00D43740"/>
    <w:rsid w:val="00D55290"/>
    <w:rsid w:val="00D6130C"/>
    <w:rsid w:val="00D6483B"/>
    <w:rsid w:val="00D65B75"/>
    <w:rsid w:val="00D70259"/>
    <w:rsid w:val="00D71631"/>
    <w:rsid w:val="00D73FEC"/>
    <w:rsid w:val="00D74023"/>
    <w:rsid w:val="00D7680C"/>
    <w:rsid w:val="00D84A3D"/>
    <w:rsid w:val="00D87038"/>
    <w:rsid w:val="00D8742A"/>
    <w:rsid w:val="00D96584"/>
    <w:rsid w:val="00DA34E1"/>
    <w:rsid w:val="00DB33EC"/>
    <w:rsid w:val="00DB48DA"/>
    <w:rsid w:val="00DB6FA5"/>
    <w:rsid w:val="00DB74FF"/>
    <w:rsid w:val="00DC6538"/>
    <w:rsid w:val="00DE0A82"/>
    <w:rsid w:val="00DE0FAF"/>
    <w:rsid w:val="00DE486C"/>
    <w:rsid w:val="00DF1AF7"/>
    <w:rsid w:val="00DF3AB6"/>
    <w:rsid w:val="00E03F7E"/>
    <w:rsid w:val="00E13332"/>
    <w:rsid w:val="00E16359"/>
    <w:rsid w:val="00E1716C"/>
    <w:rsid w:val="00E21789"/>
    <w:rsid w:val="00E27783"/>
    <w:rsid w:val="00E36BF0"/>
    <w:rsid w:val="00E37FB3"/>
    <w:rsid w:val="00E437C6"/>
    <w:rsid w:val="00E51385"/>
    <w:rsid w:val="00E53FB9"/>
    <w:rsid w:val="00E60418"/>
    <w:rsid w:val="00E61112"/>
    <w:rsid w:val="00E64289"/>
    <w:rsid w:val="00E733AB"/>
    <w:rsid w:val="00E757C6"/>
    <w:rsid w:val="00E80F88"/>
    <w:rsid w:val="00E925BC"/>
    <w:rsid w:val="00E970F9"/>
    <w:rsid w:val="00EA1F82"/>
    <w:rsid w:val="00EB6C67"/>
    <w:rsid w:val="00EC212B"/>
    <w:rsid w:val="00EC312B"/>
    <w:rsid w:val="00EC586F"/>
    <w:rsid w:val="00ED0FE2"/>
    <w:rsid w:val="00ED1DD3"/>
    <w:rsid w:val="00ED21D5"/>
    <w:rsid w:val="00ED33D0"/>
    <w:rsid w:val="00EE1C10"/>
    <w:rsid w:val="00EE1F69"/>
    <w:rsid w:val="00EE214B"/>
    <w:rsid w:val="00EE4F68"/>
    <w:rsid w:val="00EE690A"/>
    <w:rsid w:val="00EE7C01"/>
    <w:rsid w:val="00EF1892"/>
    <w:rsid w:val="00EF3523"/>
    <w:rsid w:val="00EF5A4B"/>
    <w:rsid w:val="00EF5AAE"/>
    <w:rsid w:val="00EF603B"/>
    <w:rsid w:val="00F04B01"/>
    <w:rsid w:val="00F05CAD"/>
    <w:rsid w:val="00F1157D"/>
    <w:rsid w:val="00F1422C"/>
    <w:rsid w:val="00F16F75"/>
    <w:rsid w:val="00F2162E"/>
    <w:rsid w:val="00F36A3F"/>
    <w:rsid w:val="00F37473"/>
    <w:rsid w:val="00F41FC4"/>
    <w:rsid w:val="00F43C5F"/>
    <w:rsid w:val="00F442D8"/>
    <w:rsid w:val="00F50179"/>
    <w:rsid w:val="00F50327"/>
    <w:rsid w:val="00F513DD"/>
    <w:rsid w:val="00F52FB9"/>
    <w:rsid w:val="00F6352C"/>
    <w:rsid w:val="00F74831"/>
    <w:rsid w:val="00F9494B"/>
    <w:rsid w:val="00F9498C"/>
    <w:rsid w:val="00F958EA"/>
    <w:rsid w:val="00FA29A1"/>
    <w:rsid w:val="00FB3B2D"/>
    <w:rsid w:val="00FB4192"/>
    <w:rsid w:val="00FB5FB9"/>
    <w:rsid w:val="00FC04DB"/>
    <w:rsid w:val="00FC09DD"/>
    <w:rsid w:val="00FC2CA8"/>
    <w:rsid w:val="00FC4A25"/>
    <w:rsid w:val="00FC5CAE"/>
    <w:rsid w:val="00FD2A31"/>
    <w:rsid w:val="00FE01E2"/>
    <w:rsid w:val="00FE4AFD"/>
    <w:rsid w:val="00FE715C"/>
    <w:rsid w:val="00FE7198"/>
    <w:rsid w:val="00FF0F16"/>
    <w:rsid w:val="00FF14D4"/>
    <w:rsid w:val="00FF34F0"/>
    <w:rsid w:val="00FF4DB6"/>
    <w:rsid w:val="02D54A81"/>
    <w:rsid w:val="044B2CD6"/>
    <w:rsid w:val="04F31376"/>
    <w:rsid w:val="05EC0F3A"/>
    <w:rsid w:val="06AB533C"/>
    <w:rsid w:val="07883367"/>
    <w:rsid w:val="07A17CE2"/>
    <w:rsid w:val="081467CE"/>
    <w:rsid w:val="08940056"/>
    <w:rsid w:val="097E03A3"/>
    <w:rsid w:val="09AF3E64"/>
    <w:rsid w:val="0B04109F"/>
    <w:rsid w:val="0E2157E3"/>
    <w:rsid w:val="0E68710B"/>
    <w:rsid w:val="0E69114E"/>
    <w:rsid w:val="0EDF0476"/>
    <w:rsid w:val="0F487626"/>
    <w:rsid w:val="0F961BA5"/>
    <w:rsid w:val="0FA04CB1"/>
    <w:rsid w:val="10174706"/>
    <w:rsid w:val="10AE1BF6"/>
    <w:rsid w:val="122169B2"/>
    <w:rsid w:val="12BC26C5"/>
    <w:rsid w:val="147720E8"/>
    <w:rsid w:val="164A4DC5"/>
    <w:rsid w:val="173264F1"/>
    <w:rsid w:val="176818BE"/>
    <w:rsid w:val="17C9087B"/>
    <w:rsid w:val="17FA7F2C"/>
    <w:rsid w:val="19535F35"/>
    <w:rsid w:val="1EB91C8E"/>
    <w:rsid w:val="1F752519"/>
    <w:rsid w:val="21A8524B"/>
    <w:rsid w:val="22776C80"/>
    <w:rsid w:val="23174AF7"/>
    <w:rsid w:val="23365E76"/>
    <w:rsid w:val="251D390A"/>
    <w:rsid w:val="258209F2"/>
    <w:rsid w:val="263914BE"/>
    <w:rsid w:val="26537D52"/>
    <w:rsid w:val="278C1734"/>
    <w:rsid w:val="29D57DCA"/>
    <w:rsid w:val="2CD645BC"/>
    <w:rsid w:val="2EEE67E7"/>
    <w:rsid w:val="308D1515"/>
    <w:rsid w:val="314C7A63"/>
    <w:rsid w:val="36EA264E"/>
    <w:rsid w:val="39176BE3"/>
    <w:rsid w:val="39617E69"/>
    <w:rsid w:val="397C7645"/>
    <w:rsid w:val="3AA66367"/>
    <w:rsid w:val="3D804861"/>
    <w:rsid w:val="413B2141"/>
    <w:rsid w:val="42144D88"/>
    <w:rsid w:val="42790331"/>
    <w:rsid w:val="42AC50F0"/>
    <w:rsid w:val="43761ED3"/>
    <w:rsid w:val="43972255"/>
    <w:rsid w:val="450924B8"/>
    <w:rsid w:val="452E5433"/>
    <w:rsid w:val="46384E7E"/>
    <w:rsid w:val="4970158C"/>
    <w:rsid w:val="4CEB05BD"/>
    <w:rsid w:val="4E2F196F"/>
    <w:rsid w:val="4EB940FE"/>
    <w:rsid w:val="4EC419A2"/>
    <w:rsid w:val="4EC51DB7"/>
    <w:rsid w:val="513912E2"/>
    <w:rsid w:val="51716C0B"/>
    <w:rsid w:val="51FB05A4"/>
    <w:rsid w:val="539E0D36"/>
    <w:rsid w:val="547D07EB"/>
    <w:rsid w:val="566278C5"/>
    <w:rsid w:val="56E95231"/>
    <w:rsid w:val="58865203"/>
    <w:rsid w:val="593F5714"/>
    <w:rsid w:val="5B926D8C"/>
    <w:rsid w:val="5E592B1F"/>
    <w:rsid w:val="5E631A3F"/>
    <w:rsid w:val="5E766F86"/>
    <w:rsid w:val="5EAB3A72"/>
    <w:rsid w:val="621A0675"/>
    <w:rsid w:val="62C3282D"/>
    <w:rsid w:val="62C73EAC"/>
    <w:rsid w:val="639A4522"/>
    <w:rsid w:val="65275CDE"/>
    <w:rsid w:val="65C91479"/>
    <w:rsid w:val="66786EF9"/>
    <w:rsid w:val="66D72AE8"/>
    <w:rsid w:val="680E49C8"/>
    <w:rsid w:val="68251C6A"/>
    <w:rsid w:val="68546F36"/>
    <w:rsid w:val="68F62348"/>
    <w:rsid w:val="6BDA6D83"/>
    <w:rsid w:val="6CD62B72"/>
    <w:rsid w:val="6D3A2D72"/>
    <w:rsid w:val="6DCE5401"/>
    <w:rsid w:val="6E841C17"/>
    <w:rsid w:val="6F5C3434"/>
    <w:rsid w:val="6F6C2FCE"/>
    <w:rsid w:val="71241C75"/>
    <w:rsid w:val="717E613F"/>
    <w:rsid w:val="72F80A04"/>
    <w:rsid w:val="7430275E"/>
    <w:rsid w:val="7469355F"/>
    <w:rsid w:val="77D76CAE"/>
    <w:rsid w:val="7BFB774C"/>
    <w:rsid w:val="7C285FA9"/>
    <w:rsid w:val="7E3447E0"/>
    <w:rsid w:val="7EC81377"/>
    <w:rsid w:val="7F531F0C"/>
    <w:rsid w:val="7FB00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25EBFCE-ED0E-455F-8ACA-61CA07FA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0">
    <w:name w:val="heading 3"/>
    <w:basedOn w:val="a"/>
    <w:next w:val="a"/>
    <w:link w:val="31"/>
    <w:uiPriority w:val="99"/>
    <w:qFormat/>
    <w:pPr>
      <w:widowControl/>
      <w:numPr>
        <w:numId w:val="1"/>
      </w:numPr>
      <w:tabs>
        <w:tab w:val="left" w:pos="540"/>
      </w:tabs>
      <w:overflowPunct w:val="0"/>
      <w:autoSpaceDE w:val="0"/>
      <w:autoSpaceDN w:val="0"/>
      <w:adjustRightInd w:val="0"/>
      <w:snapToGrid w:val="0"/>
      <w:spacing w:before="480" w:afterLines="50"/>
      <w:jc w:val="left"/>
      <w:textAlignment w:val="baseline"/>
      <w:outlineLvl w:val="2"/>
    </w:pPr>
    <w:rPr>
      <w:rFonts w:ascii="方正准圆_GBK_平安专用" w:eastAsia="方正准圆_GBK_平安专用" w:hAnsi="Arial"/>
      <w:b/>
      <w:bCs/>
      <w:sz w:val="24"/>
      <w:szCs w:val="22"/>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paragraph" w:styleId="a9">
    <w:name w:val="header"/>
    <w:basedOn w:val="a"/>
    <w:link w:val="aa"/>
    <w:uiPriority w:val="99"/>
    <w:semiHidden/>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locked/>
    <w:rPr>
      <w:b/>
    </w:rPr>
  </w:style>
  <w:style w:type="character" w:styleId="af">
    <w:name w:val="FollowedHyperlink"/>
    <w:uiPriority w:val="99"/>
    <w:semiHidden/>
    <w:unhideWhenUsed/>
    <w:rPr>
      <w:color w:val="333333"/>
      <w:u w:val="none"/>
    </w:rPr>
  </w:style>
  <w:style w:type="character" w:styleId="af0">
    <w:name w:val="Emphasis"/>
    <w:qFormat/>
    <w:locked/>
    <w:rPr>
      <w:u w:val="none"/>
    </w:rPr>
  </w:style>
  <w:style w:type="character" w:styleId="HTML">
    <w:name w:val="HTML Definition"/>
    <w:uiPriority w:val="99"/>
    <w:semiHidden/>
    <w:unhideWhenUsed/>
    <w:rPr>
      <w:i/>
    </w:rPr>
  </w:style>
  <w:style w:type="character" w:styleId="HTML0">
    <w:name w:val="HTML Acronym"/>
    <w:basedOn w:val="a0"/>
    <w:uiPriority w:val="99"/>
    <w:semiHidden/>
    <w:unhideWhenUsed/>
  </w:style>
  <w:style w:type="character" w:styleId="HTML1">
    <w:name w:val="HTML Variable"/>
    <w:uiPriority w:val="99"/>
    <w:semiHidden/>
    <w:unhideWhenUsed/>
    <w:rPr>
      <w:i/>
    </w:rPr>
  </w:style>
  <w:style w:type="character" w:styleId="af1">
    <w:name w:val="Hyperlink"/>
    <w:uiPriority w:val="99"/>
    <w:semiHidden/>
    <w:unhideWhenUsed/>
    <w:rPr>
      <w:color w:val="333333"/>
      <w:u w:val="none"/>
    </w:rPr>
  </w:style>
  <w:style w:type="character" w:styleId="HTML2">
    <w:name w:val="HTML Code"/>
    <w:uiPriority w:val="99"/>
    <w:semiHidden/>
    <w:unhideWhenUsed/>
    <w:rPr>
      <w:rFonts w:ascii="Courier New" w:hAnsi="Courier New"/>
      <w:sz w:val="20"/>
    </w:rPr>
  </w:style>
  <w:style w:type="character" w:styleId="af2">
    <w:name w:val="annotation reference"/>
    <w:basedOn w:val="a0"/>
    <w:uiPriority w:val="99"/>
    <w:semiHidden/>
    <w:unhideWhenUsed/>
    <w:rPr>
      <w:sz w:val="21"/>
      <w:szCs w:val="21"/>
    </w:rPr>
  </w:style>
  <w:style w:type="character" w:styleId="HTML3">
    <w:name w:val="HTML Cite"/>
    <w:uiPriority w:val="99"/>
    <w:semiHidden/>
    <w:unhideWhenUsed/>
    <w:rPr>
      <w:rFonts w:ascii="微软雅黑" w:eastAsia="微软雅黑" w:hAnsi="微软雅黑" w:cs="微软雅黑"/>
      <w:b/>
      <w:i/>
      <w:color w:val="333333"/>
      <w:sz w:val="19"/>
      <w:szCs w:val="19"/>
    </w:rPr>
  </w:style>
  <w:style w:type="character" w:customStyle="1" w:styleId="31">
    <w:name w:val="标题 3 字符"/>
    <w:link w:val="30"/>
    <w:uiPriority w:val="99"/>
    <w:locked/>
    <w:rPr>
      <w:rFonts w:ascii="方正准圆_GBK_平安专用" w:eastAsia="方正准圆_GBK_平安专用" w:hAnsi="Arial" w:cs="Times New Roman"/>
      <w:b/>
      <w:bCs/>
      <w:sz w:val="24"/>
      <w:lang w:bidi="he-IL"/>
    </w:rPr>
  </w:style>
  <w:style w:type="character" w:customStyle="1" w:styleId="aa">
    <w:name w:val="页眉 字符"/>
    <w:link w:val="a9"/>
    <w:uiPriority w:val="99"/>
    <w:semiHidden/>
    <w:locked/>
    <w:rPr>
      <w:rFonts w:ascii="Times New Roman" w:eastAsia="宋体" w:hAnsi="Times New Roman" w:cs="Times New Roman"/>
      <w:sz w:val="18"/>
      <w:szCs w:val="18"/>
    </w:rPr>
  </w:style>
  <w:style w:type="character" w:customStyle="1" w:styleId="a8">
    <w:name w:val="页脚 字符"/>
    <w:link w:val="a7"/>
    <w:uiPriority w:val="99"/>
    <w:locked/>
    <w:rPr>
      <w:rFonts w:ascii="Times New Roman" w:eastAsia="宋体" w:hAnsi="Times New Roman" w:cs="Times New Roman"/>
      <w:sz w:val="18"/>
      <w:szCs w:val="18"/>
    </w:rPr>
  </w:style>
  <w:style w:type="paragraph" w:customStyle="1" w:styleId="FAQ305050505">
    <w:name w:val="样式 样式 深发展FAQ标题3 + 段前: 0.5 行 段后: 0.5 行 + 段前: 0.5 行 段后: 0.5 行"/>
    <w:basedOn w:val="a"/>
    <w:uiPriority w:val="99"/>
    <w:pPr>
      <w:widowControl/>
      <w:tabs>
        <w:tab w:val="left" w:pos="540"/>
      </w:tabs>
      <w:overflowPunct w:val="0"/>
      <w:autoSpaceDE w:val="0"/>
      <w:autoSpaceDN w:val="0"/>
      <w:adjustRightInd w:val="0"/>
      <w:snapToGrid w:val="0"/>
      <w:spacing w:beforeLines="50" w:afterLines="50" w:line="288" w:lineRule="auto"/>
      <w:jc w:val="left"/>
      <w:textAlignment w:val="baseline"/>
      <w:outlineLvl w:val="2"/>
    </w:pPr>
    <w:rPr>
      <w:rFonts w:ascii="黑体" w:eastAsia="黑体" w:hAnsi="Arial" w:cs="宋体"/>
      <w:color w:val="000000"/>
      <w:sz w:val="24"/>
      <w:szCs w:val="20"/>
      <w:lang w:bidi="he-IL"/>
    </w:rPr>
  </w:style>
  <w:style w:type="paragraph" w:customStyle="1" w:styleId="CM189ArialGB2312078">
    <w:name w:val="样式 样式 样式 CM189 + (西文) Arial (中文) 仿宋_GB2312 段前: 0 磅 段后: 7.8 磅 行距:..."/>
    <w:basedOn w:val="a"/>
    <w:link w:val="CM189ArialGB2312078Char"/>
    <w:uiPriority w:val="99"/>
    <w:pPr>
      <w:spacing w:beforeLines="50" w:afterLines="50" w:line="288" w:lineRule="auto"/>
      <w:ind w:firstLineChars="200" w:firstLine="200"/>
    </w:pPr>
    <w:rPr>
      <w:rFonts w:ascii="Arial" w:eastAsia="仿宋_GB2312" w:hAnsi="Arial" w:cs="宋体"/>
      <w:sz w:val="24"/>
      <w:szCs w:val="20"/>
    </w:rPr>
  </w:style>
  <w:style w:type="paragraph" w:customStyle="1" w:styleId="3">
    <w:name w:val="标题3"/>
    <w:basedOn w:val="30"/>
    <w:uiPriority w:val="99"/>
    <w:pPr>
      <w:keepNext/>
      <w:keepLines/>
      <w:numPr>
        <w:numId w:val="2"/>
      </w:numPr>
      <w:tabs>
        <w:tab w:val="clear" w:pos="540"/>
      </w:tabs>
      <w:overflowPunct/>
      <w:autoSpaceDE/>
      <w:autoSpaceDN/>
      <w:adjustRightInd/>
      <w:ind w:rightChars="100" w:right="220"/>
      <w:textAlignment w:val="auto"/>
    </w:pPr>
    <w:rPr>
      <w:rFonts w:ascii="宋体" w:eastAsia="宋体" w:hAnsi="宋体" w:cs="宋体"/>
      <w:color w:val="333333"/>
      <w:kern w:val="0"/>
      <w:sz w:val="21"/>
      <w:szCs w:val="21"/>
      <w:lang w:bidi="ar-SA"/>
    </w:rPr>
  </w:style>
  <w:style w:type="paragraph" w:styleId="af3">
    <w:name w:val="List Paragraph"/>
    <w:basedOn w:val="a"/>
    <w:uiPriority w:val="99"/>
    <w:qFormat/>
    <w:pPr>
      <w:ind w:firstLineChars="200" w:firstLine="420"/>
    </w:pPr>
  </w:style>
  <w:style w:type="paragraph" w:customStyle="1" w:styleId="FAQ3">
    <w:name w:val="深发展FAQ标题3"/>
    <w:basedOn w:val="30"/>
    <w:link w:val="FAQ3Char"/>
    <w:uiPriority w:val="99"/>
    <w:pPr>
      <w:numPr>
        <w:numId w:val="3"/>
      </w:numPr>
      <w:spacing w:beforeLines="50" w:after="156" w:line="288" w:lineRule="auto"/>
      <w:ind w:left="0" w:firstLine="0"/>
    </w:pPr>
  </w:style>
  <w:style w:type="character" w:customStyle="1" w:styleId="FAQ3Char">
    <w:name w:val="深发展FAQ标题3 Char"/>
    <w:link w:val="FAQ3"/>
    <w:uiPriority w:val="99"/>
    <w:locked/>
    <w:rPr>
      <w:rFonts w:ascii="方正准圆_GBK_平安专用" w:eastAsia="方正准圆_GBK_平安专用" w:hAnsi="Arial" w:cs="Times New Roman"/>
      <w:b/>
      <w:bCs/>
      <w:sz w:val="24"/>
      <w:lang w:bidi="he-IL"/>
    </w:rPr>
  </w:style>
  <w:style w:type="character" w:customStyle="1" w:styleId="CM189ArialGB2312078Char">
    <w:name w:val="样式 样式 样式 CM189 + (西文) Arial (中文) 仿宋_GB2312 段前: 0 磅 段后: 7.8 磅 行距:... Char"/>
    <w:link w:val="CM189ArialGB2312078"/>
    <w:uiPriority w:val="99"/>
    <w:locked/>
    <w:rPr>
      <w:rFonts w:ascii="Arial" w:eastAsia="仿宋_GB2312" w:hAnsi="Arial" w:cs="宋体"/>
      <w:sz w:val="20"/>
      <w:szCs w:val="20"/>
    </w:rPr>
  </w:style>
  <w:style w:type="paragraph" w:customStyle="1" w:styleId="32">
    <w:name w:val="样式3"/>
    <w:basedOn w:val="CM189ArialGB2312078"/>
    <w:link w:val="3Char"/>
    <w:uiPriority w:val="99"/>
    <w:pPr>
      <w:snapToGrid w:val="0"/>
      <w:spacing w:before="156" w:afterLines="0"/>
      <w:ind w:firstLine="480"/>
    </w:pPr>
    <w:rPr>
      <w:rFonts w:eastAsia="方正准圆_GBK_平安专用" w:cs="Times New Roman"/>
      <w:kern w:val="0"/>
      <w:szCs w:val="24"/>
    </w:rPr>
  </w:style>
  <w:style w:type="character" w:customStyle="1" w:styleId="3Char">
    <w:name w:val="样式3 Char"/>
    <w:link w:val="32"/>
    <w:uiPriority w:val="99"/>
    <w:locked/>
    <w:rPr>
      <w:rFonts w:ascii="Arial" w:eastAsia="方正准圆_GBK_平安专用" w:hAnsi="Arial"/>
      <w:sz w:val="24"/>
    </w:rPr>
  </w:style>
  <w:style w:type="character" w:customStyle="1" w:styleId="ml95d">
    <w:name w:val="ml95d"/>
    <w:basedOn w:val="a0"/>
  </w:style>
  <w:style w:type="character" w:customStyle="1" w:styleId="deup">
    <w:name w:val="deup"/>
    <w:basedOn w:val="a0"/>
  </w:style>
  <w:style w:type="character" w:customStyle="1" w:styleId="deshare">
    <w:name w:val="deshare"/>
    <w:rPr>
      <w:color w:val="3484DF"/>
      <w:shd w:val="clear" w:color="auto" w:fill="FFFFFF"/>
    </w:rPr>
  </w:style>
  <w:style w:type="character" w:customStyle="1" w:styleId="cur2">
    <w:name w:val="cur2"/>
    <w:rPr>
      <w:bdr w:val="single" w:sz="4" w:space="0" w:color="3484DF"/>
    </w:rPr>
  </w:style>
  <w:style w:type="character" w:customStyle="1" w:styleId="bsharetext">
    <w:name w:val="bsharetext"/>
    <w:basedOn w:val="a0"/>
  </w:style>
  <w:style w:type="character" w:customStyle="1" w:styleId="cur">
    <w:name w:val="cur"/>
    <w:rPr>
      <w:bdr w:val="single" w:sz="4" w:space="0" w:color="3484DF"/>
    </w:rPr>
  </w:style>
  <w:style w:type="character" w:customStyle="1" w:styleId="a6">
    <w:name w:val="批注框文本 字符"/>
    <w:basedOn w:val="a0"/>
    <w:link w:val="a5"/>
    <w:uiPriority w:val="99"/>
    <w:semiHidden/>
    <w:rPr>
      <w:kern w:val="2"/>
      <w:sz w:val="18"/>
      <w:szCs w:val="18"/>
    </w:rPr>
  </w:style>
  <w:style w:type="character" w:customStyle="1" w:styleId="a4">
    <w:name w:val="批注文字 字符"/>
    <w:basedOn w:val="a0"/>
    <w:link w:val="a3"/>
    <w:uiPriority w:val="99"/>
    <w:semiHidden/>
    <w:rPr>
      <w:kern w:val="2"/>
      <w:sz w:val="21"/>
      <w:szCs w:val="24"/>
    </w:rPr>
  </w:style>
  <w:style w:type="character" w:customStyle="1" w:styleId="ac">
    <w:name w:val="批注主题 字符"/>
    <w:basedOn w:val="a4"/>
    <w:link w:val="ab"/>
    <w:uiPriority w:val="99"/>
    <w:semiHidden/>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303</Words>
  <Characters>1729</Characters>
  <Application>Microsoft Office Word</Application>
  <DocSecurity>0</DocSecurity>
  <Lines>14</Lines>
  <Paragraphs>4</Paragraphs>
  <ScaleCrop>false</ScaleCrop>
  <Company>sdb</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Lillian Gao</dc:creator>
  <cp:lastModifiedBy>唐粒钦</cp:lastModifiedBy>
  <cp:revision>17</cp:revision>
  <cp:lastPrinted>2025-03-14T02:21:00Z</cp:lastPrinted>
  <dcterms:created xsi:type="dcterms:W3CDTF">2025-03-14T02:43:00Z</dcterms:created>
  <dcterms:modified xsi:type="dcterms:W3CDTF">2025-03-28T00:58:00Z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1EB2BE3AD73F4885B5009DAAC6C1A98E</vt:lpwstr>
  </property>
</Properties>
</file>