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F886" w14:textId="08441557" w:rsidR="000822AE" w:rsidRDefault="003762C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中航重机</w:t>
      </w:r>
      <w:r w:rsidR="00F34209">
        <w:rPr>
          <w:rFonts w:ascii="宋体" w:eastAsia="宋体" w:hAnsi="宋体" w:cs="宋体" w:hint="eastAsia"/>
          <w:b/>
          <w:bCs/>
          <w:szCs w:val="28"/>
        </w:rPr>
        <w:t>股份有限公司</w:t>
      </w:r>
    </w:p>
    <w:p w14:paraId="1878EBEC" w14:textId="77777777" w:rsidR="000822AE" w:rsidRDefault="00F34209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投资者关系活动记录表</w:t>
      </w:r>
    </w:p>
    <w:p w14:paraId="71FF7BE5" w14:textId="0467F0FB" w:rsidR="000822AE" w:rsidRDefault="00F34209">
      <w:pPr>
        <w:wordWrap w:val="0"/>
        <w:spacing w:line="360" w:lineRule="auto"/>
        <w:jc w:val="right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编号</w:t>
      </w:r>
      <w:r>
        <w:rPr>
          <w:rFonts w:ascii="宋体" w:eastAsia="宋体" w:hAnsi="宋体" w:cs="Times New Roman"/>
          <w:sz w:val="22"/>
        </w:rPr>
        <w:t>：</w:t>
      </w:r>
      <w:r>
        <w:rPr>
          <w:rFonts w:ascii="宋体" w:eastAsia="宋体" w:hAnsi="宋体" w:cs="Times New Roman" w:hint="eastAsia"/>
          <w:sz w:val="22"/>
        </w:rPr>
        <w:t>2</w:t>
      </w:r>
      <w:r>
        <w:rPr>
          <w:rFonts w:ascii="宋体" w:eastAsia="宋体" w:hAnsi="宋体" w:cs="Times New Roman"/>
          <w:sz w:val="22"/>
        </w:rPr>
        <w:t>02</w:t>
      </w:r>
      <w:r w:rsidR="007C24F0">
        <w:rPr>
          <w:rFonts w:ascii="宋体" w:eastAsia="宋体" w:hAnsi="宋体" w:cs="Times New Roman" w:hint="eastAsia"/>
          <w:sz w:val="22"/>
        </w:rPr>
        <w:t>5</w:t>
      </w:r>
      <w:r>
        <w:rPr>
          <w:rFonts w:ascii="宋体" w:eastAsia="宋体" w:hAnsi="宋体" w:cs="Times New Roman" w:hint="eastAsia"/>
          <w:sz w:val="22"/>
        </w:rPr>
        <w:t>-0</w:t>
      </w:r>
      <w:r w:rsidR="007C24F0">
        <w:rPr>
          <w:rFonts w:ascii="宋体" w:eastAsia="宋体" w:hAnsi="宋体" w:cs="Times New Roman" w:hint="eastAsia"/>
          <w:sz w:val="22"/>
        </w:rPr>
        <w:t>0</w:t>
      </w:r>
      <w:r w:rsidR="001565B2">
        <w:rPr>
          <w:rFonts w:ascii="宋体" w:eastAsia="宋体" w:hAnsi="宋体" w:cs="Times New Roman" w:hint="eastAsia"/>
          <w:sz w:val="22"/>
        </w:rPr>
        <w:t>1</w:t>
      </w:r>
    </w:p>
    <w:tbl>
      <w:tblPr>
        <w:tblStyle w:val="11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6804"/>
      </w:tblGrid>
      <w:tr w:rsidR="000822AE" w14:paraId="1D7FC906" w14:textId="77777777">
        <w:trPr>
          <w:trHeight w:val="1926"/>
          <w:jc w:val="center"/>
        </w:trPr>
        <w:tc>
          <w:tcPr>
            <w:tcW w:w="1838" w:type="dxa"/>
            <w:vAlign w:val="center"/>
          </w:tcPr>
          <w:p w14:paraId="7141051D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投资者关系活动类别</w:t>
            </w:r>
          </w:p>
        </w:tc>
        <w:tc>
          <w:tcPr>
            <w:tcW w:w="6804" w:type="dxa"/>
          </w:tcPr>
          <w:p w14:paraId="666E0C5D" w14:textId="717679FD" w:rsidR="000822AE" w:rsidRDefault="00600DD5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 w:rsidRPr="00600DD5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 xml:space="preserve">特定对象调研 </w:t>
            </w:r>
            <w:r>
              <w:rPr>
                <w:rFonts w:ascii="宋体" w:eastAsia="宋体" w:hAnsi="宋体" w:cs="Times New Roman"/>
                <w:sz w:val="22"/>
              </w:rPr>
              <w:t xml:space="preserve">   </w:t>
            </w:r>
            <w:r w:rsidR="0038497E" w:rsidRPr="00600DD5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>
              <w:rPr>
                <w:rFonts w:ascii="宋体" w:eastAsia="宋体" w:hAnsi="宋体" w:cs="Times New Roman" w:hint="eastAsia"/>
                <w:sz w:val="22"/>
              </w:rPr>
              <w:t>分析师会议</w:t>
            </w:r>
          </w:p>
          <w:p w14:paraId="26DD3C1B" w14:textId="65186C8E" w:rsidR="000822AE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□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 xml:space="preserve">媒体采访 </w:t>
            </w:r>
            <w:r>
              <w:rPr>
                <w:rFonts w:ascii="宋体" w:eastAsia="宋体" w:hAnsi="宋体" w:cs="Noto Sans CJK JP Regular"/>
                <w:kern w:val="0"/>
                <w:sz w:val="22"/>
              </w:rPr>
              <w:t xml:space="preserve">       </w:t>
            </w:r>
            <w:r w:rsidR="0041515B" w:rsidRPr="0041515B">
              <w:rPr>
                <w:rFonts w:ascii="宋体" w:eastAsia="宋体" w:hAnsi="宋体" w:cs="Noto Sans CJK JP Regular" w:hint="eastAsia"/>
                <w:kern w:val="0"/>
                <w:sz w:val="22"/>
              </w:rPr>
              <w:t>□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业绩说明会</w:t>
            </w:r>
          </w:p>
          <w:p w14:paraId="10579601" w14:textId="7B72B929" w:rsidR="000822AE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/>
                <w:kern w:val="0"/>
                <w:sz w:val="22"/>
              </w:rPr>
            </w:pP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 xml:space="preserve">□新闻发布会 </w:t>
            </w:r>
            <w:r>
              <w:rPr>
                <w:rFonts w:ascii="宋体" w:eastAsia="宋体" w:hAnsi="宋体" w:cs="Noto Sans CJK JP Regular"/>
                <w:kern w:val="0"/>
                <w:sz w:val="22"/>
              </w:rPr>
              <w:t xml:space="preserve">     </w:t>
            </w:r>
            <w:r w:rsidR="003762CC" w:rsidRPr="0041515B">
              <w:rPr>
                <w:rFonts w:ascii="宋体" w:eastAsia="宋体" w:hAnsi="宋体" w:cs="Noto Sans CJK JP Regular" w:hint="eastAsia"/>
                <w:kern w:val="0"/>
                <w:sz w:val="22"/>
              </w:rPr>
              <w:t>□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路演活动</w:t>
            </w:r>
          </w:p>
          <w:p w14:paraId="0B224EB4" w14:textId="6C56E36B" w:rsidR="000822AE" w:rsidRDefault="003762CC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 w:rsidRPr="0041515B">
              <w:rPr>
                <w:rFonts w:ascii="宋体" w:eastAsia="宋体" w:hAnsi="宋体" w:cs="Noto Sans CJK JP Regular" w:hint="eastAsia"/>
                <w:kern w:val="0"/>
                <w:sz w:val="22"/>
              </w:rPr>
              <w:t>□</w:t>
            </w:r>
            <w:r w:rsidR="00600DD5">
              <w:rPr>
                <w:rFonts w:ascii="宋体" w:eastAsia="宋体" w:hAnsi="宋体" w:cs="Times New Roman" w:hint="eastAsia"/>
                <w:sz w:val="22"/>
              </w:rPr>
              <w:t>现场参观</w:t>
            </w:r>
          </w:p>
          <w:p w14:paraId="3E31F48E" w14:textId="77777777" w:rsidR="000822AE" w:rsidRDefault="00F34209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其他</w:t>
            </w:r>
          </w:p>
        </w:tc>
      </w:tr>
      <w:tr w:rsidR="000822AE" w14:paraId="2F0F4877" w14:textId="77777777">
        <w:trPr>
          <w:trHeight w:val="700"/>
          <w:jc w:val="center"/>
        </w:trPr>
        <w:tc>
          <w:tcPr>
            <w:tcW w:w="1838" w:type="dxa"/>
            <w:vAlign w:val="center"/>
          </w:tcPr>
          <w:p w14:paraId="4A4FB21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参与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单位</w:t>
            </w:r>
          </w:p>
        </w:tc>
        <w:tc>
          <w:tcPr>
            <w:tcW w:w="6804" w:type="dxa"/>
            <w:vAlign w:val="center"/>
          </w:tcPr>
          <w:p w14:paraId="6E6EE335" w14:textId="6B16CFD6" w:rsidR="00683776" w:rsidRPr="003F3FD2" w:rsidRDefault="001565B2" w:rsidP="003762CC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1565B2">
              <w:rPr>
                <w:rFonts w:ascii="宋体" w:eastAsia="宋体" w:hAnsi="宋体" w:cs="Times New Roman" w:hint="eastAsia"/>
                <w:szCs w:val="21"/>
              </w:rPr>
              <w:t>上海泉上私募基金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长信基金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鲁信创投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钜</w:t>
            </w:r>
            <w:proofErr w:type="gramEnd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洲投资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博道基金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杉树资产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上海承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霖</w:t>
            </w:r>
            <w:proofErr w:type="gramEnd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投资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上海远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翰</w:t>
            </w:r>
            <w:proofErr w:type="gramEnd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兖</w:t>
            </w:r>
            <w:proofErr w:type="gramEnd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矿资本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深高投资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君和资本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浙江信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鑫</w:t>
            </w:r>
            <w:proofErr w:type="gramEnd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资产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深圳惟中基金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上海崇山投资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上海申九资产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上海国际信托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前海珞珈方圆资产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上海标朴投资</w:t>
            </w:r>
            <w:proofErr w:type="gramEnd"/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华夏久盈资产</w:t>
            </w:r>
            <w:proofErr w:type="gramEnd"/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昊泽致</w:t>
            </w:r>
            <w:proofErr w:type="gramEnd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远</w:t>
            </w:r>
            <w:r w:rsidR="003762CC" w:rsidRPr="003762CC">
              <w:rPr>
                <w:rFonts w:ascii="宋体" w:eastAsia="宋体" w:hAnsi="宋体" w:cs="Times New Roman"/>
                <w:szCs w:val="21"/>
              </w:rPr>
              <w:t>(北京)投资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深圳市前海尚善资产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吉林长白山股权投资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北京基锐资本</w:t>
            </w:r>
            <w:proofErr w:type="gramEnd"/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广州泽嘉投资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创金合</w:t>
            </w:r>
            <w:proofErr w:type="gramEnd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信基金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北京风炎私募</w:t>
            </w:r>
            <w:proofErr w:type="gramEnd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银华基金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招商基金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中华联合保险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百年保险资管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中建材私募基金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幸福人寿保险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青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榕</w:t>
            </w:r>
            <w:proofErr w:type="gramEnd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资产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国泰基金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启迪德图投资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、银河基金、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薪富阳投资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上海宽远资产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粤佛私募</w:t>
            </w:r>
            <w:proofErr w:type="gramEnd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朱雀基金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中国人保资产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恒生前海基金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上海金恩投资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上海元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昊</w:t>
            </w:r>
            <w:proofErr w:type="gramEnd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投资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深圳富达价值投资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上海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君翼博星创业</w:t>
            </w:r>
            <w:proofErr w:type="gramEnd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投资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海南悦溪私募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上海九水投资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上海普行资产</w:t>
            </w:r>
            <w:proofErr w:type="gramEnd"/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天弘基金</w:t>
            </w:r>
            <w:proofErr w:type="gramEnd"/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江信基金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鼎和财产保险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大朴资产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圣熙资产</w:t>
            </w:r>
            <w:proofErr w:type="gramEnd"/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国寿安保基金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南方基金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汇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丰晋信</w:t>
            </w:r>
            <w:proofErr w:type="gramEnd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上海景领投资</w:t>
            </w:r>
            <w:proofErr w:type="gramEnd"/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弘毅远方基金</w:t>
            </w:r>
            <w:r w:rsidR="003762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762CC" w:rsidRPr="003762CC">
              <w:rPr>
                <w:rFonts w:ascii="宋体" w:eastAsia="宋体" w:hAnsi="宋体" w:cs="Times New Roman" w:hint="eastAsia"/>
                <w:szCs w:val="21"/>
              </w:rPr>
              <w:t>国寿资产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Pr="001565B2">
              <w:rPr>
                <w:rFonts w:ascii="宋体" w:eastAsia="宋体" w:hAnsi="宋体" w:cs="Times New Roman" w:hint="eastAsia"/>
                <w:szCs w:val="21"/>
              </w:rPr>
              <w:t>中电科投资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Pr="001565B2">
              <w:rPr>
                <w:rFonts w:ascii="宋体" w:eastAsia="宋体" w:hAnsi="宋体" w:cs="Times New Roman" w:hint="eastAsia"/>
                <w:szCs w:val="21"/>
              </w:rPr>
              <w:t>上海端喜资产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1565B2">
              <w:rPr>
                <w:rFonts w:ascii="宋体" w:eastAsia="宋体" w:hAnsi="宋体" w:cs="Times New Roman" w:hint="eastAsia"/>
                <w:szCs w:val="21"/>
              </w:rPr>
              <w:t>上海益和</w:t>
            </w:r>
            <w:proofErr w:type="gramStart"/>
            <w:r w:rsidRPr="001565B2">
              <w:rPr>
                <w:rFonts w:ascii="宋体" w:eastAsia="宋体" w:hAnsi="宋体" w:cs="Times New Roman" w:hint="eastAsia"/>
                <w:szCs w:val="21"/>
              </w:rPr>
              <w:t>源资产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Pr="001565B2">
              <w:rPr>
                <w:rFonts w:ascii="宋体" w:eastAsia="宋体" w:hAnsi="宋体" w:cs="Times New Roman" w:hint="eastAsia"/>
                <w:szCs w:val="21"/>
              </w:rPr>
              <w:t>广州市航长投资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Pr="001565B2">
              <w:rPr>
                <w:rFonts w:ascii="宋体" w:eastAsia="宋体" w:hAnsi="宋体" w:cs="Times New Roman" w:hint="eastAsia"/>
                <w:szCs w:val="21"/>
              </w:rPr>
              <w:t>盈游天下</w:t>
            </w:r>
            <w:proofErr w:type="gramEnd"/>
            <w:r w:rsidRPr="001565B2">
              <w:rPr>
                <w:rFonts w:ascii="宋体" w:eastAsia="宋体" w:hAnsi="宋体" w:cs="Times New Roman" w:hint="eastAsia"/>
                <w:szCs w:val="21"/>
              </w:rPr>
              <w:t>投资</w:t>
            </w:r>
            <w:r>
              <w:rPr>
                <w:rFonts w:ascii="宋体" w:eastAsia="宋体" w:hAnsi="宋体" w:cs="Times New Roman" w:hint="eastAsia"/>
                <w:szCs w:val="21"/>
              </w:rPr>
              <w:t>、兴全基金、</w:t>
            </w:r>
            <w:proofErr w:type="gramStart"/>
            <w:r w:rsidRPr="001565B2">
              <w:rPr>
                <w:rFonts w:ascii="宋体" w:eastAsia="宋体" w:hAnsi="宋体" w:cs="Times New Roman" w:hint="eastAsia"/>
                <w:szCs w:val="21"/>
              </w:rPr>
              <w:t>工银瑞信</w:t>
            </w:r>
            <w:proofErr w:type="gramEnd"/>
            <w:r w:rsidRPr="001565B2">
              <w:rPr>
                <w:rFonts w:ascii="宋体" w:eastAsia="宋体" w:hAnsi="宋体" w:cs="Times New Roman" w:hint="eastAsia"/>
                <w:szCs w:val="21"/>
              </w:rPr>
              <w:t>基金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1565B2">
              <w:rPr>
                <w:rFonts w:ascii="宋体" w:eastAsia="宋体" w:hAnsi="宋体" w:cs="Times New Roman" w:hint="eastAsia"/>
                <w:szCs w:val="21"/>
              </w:rPr>
              <w:t>华泰柏瑞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1565B2">
              <w:rPr>
                <w:rFonts w:ascii="宋体" w:eastAsia="宋体" w:hAnsi="宋体" w:cs="Times New Roman" w:hint="eastAsia"/>
                <w:szCs w:val="21"/>
              </w:rPr>
              <w:t>中国人寿保险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1565B2">
              <w:rPr>
                <w:rFonts w:ascii="宋体" w:eastAsia="宋体" w:hAnsi="宋体" w:cs="Times New Roman" w:hint="eastAsia"/>
                <w:szCs w:val="21"/>
              </w:rPr>
              <w:t>江苏瑞华投资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1565B2">
              <w:rPr>
                <w:rFonts w:ascii="宋体" w:eastAsia="宋体" w:hAnsi="宋体" w:cs="Times New Roman" w:hint="eastAsia"/>
                <w:szCs w:val="21"/>
              </w:rPr>
              <w:t>景顺长城</w:t>
            </w:r>
            <w:r>
              <w:rPr>
                <w:rFonts w:ascii="宋体" w:eastAsia="宋体" w:hAnsi="宋体" w:cs="Times New Roman" w:hint="eastAsia"/>
                <w:szCs w:val="21"/>
              </w:rPr>
              <w:t>基金、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国调基金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1565B2">
              <w:rPr>
                <w:rFonts w:ascii="宋体" w:eastAsia="宋体" w:hAnsi="宋体" w:cs="Times New Roman" w:hint="eastAsia"/>
                <w:szCs w:val="21"/>
              </w:rPr>
              <w:t>方正富</w:t>
            </w:r>
            <w:proofErr w:type="gramStart"/>
            <w:r w:rsidRPr="001565B2">
              <w:rPr>
                <w:rFonts w:ascii="宋体" w:eastAsia="宋体" w:hAnsi="宋体" w:cs="Times New Roman" w:hint="eastAsia"/>
                <w:szCs w:val="21"/>
              </w:rPr>
              <w:t>邦</w:t>
            </w:r>
            <w:proofErr w:type="gramEnd"/>
            <w:r w:rsidRPr="001565B2">
              <w:rPr>
                <w:rFonts w:ascii="宋体" w:eastAsia="宋体" w:hAnsi="宋体" w:cs="Times New Roman" w:hint="eastAsia"/>
                <w:szCs w:val="21"/>
              </w:rPr>
              <w:t>基金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Pr="001565B2">
              <w:rPr>
                <w:rFonts w:ascii="宋体" w:eastAsia="宋体" w:hAnsi="宋体" w:cs="Times New Roman" w:hint="eastAsia"/>
                <w:szCs w:val="21"/>
              </w:rPr>
              <w:t>上海涌贝资产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1565B2">
              <w:rPr>
                <w:rFonts w:ascii="宋体" w:eastAsia="宋体" w:hAnsi="宋体" w:cs="Times New Roman" w:hint="eastAsia"/>
                <w:szCs w:val="21"/>
              </w:rPr>
              <w:t>国联安基金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1565B2">
              <w:rPr>
                <w:rFonts w:ascii="宋体" w:eastAsia="宋体" w:hAnsi="宋体" w:cs="Times New Roman" w:hint="eastAsia"/>
                <w:szCs w:val="21"/>
              </w:rPr>
              <w:t>华润元大基金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1565B2">
              <w:rPr>
                <w:rFonts w:ascii="宋体" w:eastAsia="宋体" w:hAnsi="宋体" w:cs="Times New Roman" w:hint="eastAsia"/>
                <w:szCs w:val="21"/>
              </w:rPr>
              <w:t>杭州中大君悦投资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1565B2">
              <w:rPr>
                <w:rFonts w:ascii="宋体" w:eastAsia="宋体" w:hAnsi="宋体" w:cs="Times New Roman" w:hint="eastAsia"/>
                <w:szCs w:val="21"/>
              </w:rPr>
              <w:t>杭州</w:t>
            </w:r>
            <w:proofErr w:type="gramStart"/>
            <w:r w:rsidRPr="001565B2">
              <w:rPr>
                <w:rFonts w:ascii="宋体" w:eastAsia="宋体" w:hAnsi="宋体" w:cs="Times New Roman" w:hint="eastAsia"/>
                <w:szCs w:val="21"/>
              </w:rPr>
              <w:t>华软新</w:t>
            </w:r>
            <w:proofErr w:type="gramEnd"/>
            <w:r w:rsidRPr="001565B2">
              <w:rPr>
                <w:rFonts w:ascii="宋体" w:eastAsia="宋体" w:hAnsi="宋体" w:cs="Times New Roman" w:hint="eastAsia"/>
                <w:szCs w:val="21"/>
              </w:rPr>
              <w:t>动力资产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1565B2">
              <w:rPr>
                <w:rFonts w:ascii="宋体" w:eastAsia="宋体" w:hAnsi="宋体" w:cs="Times New Roman" w:hint="eastAsia"/>
                <w:szCs w:val="21"/>
              </w:rPr>
              <w:t>南京泱泱私募基金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1565B2">
              <w:rPr>
                <w:rFonts w:ascii="宋体" w:eastAsia="宋体" w:hAnsi="宋体" w:cs="Times New Roman" w:hint="eastAsia"/>
                <w:szCs w:val="21"/>
              </w:rPr>
              <w:t>国金证券资管</w:t>
            </w:r>
            <w:r>
              <w:rPr>
                <w:rFonts w:ascii="宋体" w:eastAsia="宋体" w:hAnsi="宋体" w:cs="Times New Roman" w:hint="eastAsia"/>
                <w:szCs w:val="21"/>
              </w:rPr>
              <w:t>、国元证券、</w:t>
            </w:r>
            <w:r w:rsidRPr="001565B2">
              <w:rPr>
                <w:rFonts w:ascii="宋体" w:eastAsia="宋体" w:hAnsi="宋体" w:cs="Times New Roman" w:hint="eastAsia"/>
                <w:szCs w:val="21"/>
              </w:rPr>
              <w:t>华泰证券</w:t>
            </w:r>
            <w:r>
              <w:rPr>
                <w:rFonts w:ascii="宋体" w:eastAsia="宋体" w:hAnsi="宋体" w:cs="Times New Roman" w:hint="eastAsia"/>
                <w:szCs w:val="21"/>
              </w:rPr>
              <w:t>、申万宏源、民生证券、兴业证券、东方证券、瑞银证券、中德证券、信达证券、海通证券、广发证券、华泰证券、国信证券、国联证券、东北证券、中信建投、东方证券。</w:t>
            </w:r>
          </w:p>
        </w:tc>
      </w:tr>
      <w:tr w:rsidR="000822AE" w14:paraId="53921372" w14:textId="77777777">
        <w:trPr>
          <w:trHeight w:val="1415"/>
          <w:jc w:val="center"/>
        </w:trPr>
        <w:tc>
          <w:tcPr>
            <w:tcW w:w="1838" w:type="dxa"/>
            <w:vAlign w:val="center"/>
          </w:tcPr>
          <w:p w14:paraId="785BB965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公司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接待人员姓名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及职务</w:t>
            </w:r>
          </w:p>
        </w:tc>
        <w:tc>
          <w:tcPr>
            <w:tcW w:w="6804" w:type="dxa"/>
            <w:vAlign w:val="center"/>
          </w:tcPr>
          <w:p w14:paraId="3B785D29" w14:textId="77777777" w:rsidR="00EF0C0A" w:rsidRDefault="00EF0C0A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38345160" w14:textId="3518D094" w:rsidR="000822AE" w:rsidRDefault="00F34209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董事会秘书：</w:t>
            </w:r>
            <w:r w:rsidR="001565B2">
              <w:rPr>
                <w:rFonts w:ascii="宋体" w:eastAsia="宋体" w:hAnsi="宋体" w:cs="Times New Roman" w:hint="eastAsia"/>
                <w:szCs w:val="21"/>
              </w:rPr>
              <w:t>王志宏</w:t>
            </w:r>
          </w:p>
          <w:p w14:paraId="35435994" w14:textId="51F0E7C3" w:rsidR="00EF0C0A" w:rsidRDefault="00EF0C0A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8B58BB">
              <w:rPr>
                <w:rFonts w:ascii="宋体" w:eastAsia="宋体" w:hAnsi="宋体" w:cs="Times New Roman" w:hint="eastAsia"/>
                <w:szCs w:val="21"/>
              </w:rPr>
              <w:t>团队</w:t>
            </w:r>
          </w:p>
          <w:p w14:paraId="4C5E2A85" w14:textId="0282B1A5" w:rsidR="00EF0C0A" w:rsidRDefault="00EF0C0A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22AE" w14:paraId="67E58786" w14:textId="77777777">
        <w:trPr>
          <w:trHeight w:val="410"/>
          <w:jc w:val="center"/>
        </w:trPr>
        <w:tc>
          <w:tcPr>
            <w:tcW w:w="1838" w:type="dxa"/>
            <w:vAlign w:val="center"/>
          </w:tcPr>
          <w:p w14:paraId="2600E22B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时间</w:t>
            </w:r>
          </w:p>
        </w:tc>
        <w:tc>
          <w:tcPr>
            <w:tcW w:w="6804" w:type="dxa"/>
          </w:tcPr>
          <w:p w14:paraId="0AF158BA" w14:textId="0F0A77D5" w:rsidR="000822AE" w:rsidRDefault="00F34209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2</w:t>
            </w:r>
            <w:r>
              <w:rPr>
                <w:rFonts w:ascii="宋体" w:eastAsia="宋体" w:hAnsi="宋体" w:cs="Times New Roman"/>
                <w:sz w:val="22"/>
              </w:rPr>
              <w:t>02</w:t>
            </w:r>
            <w:r w:rsidR="00BA69D9">
              <w:rPr>
                <w:rFonts w:ascii="宋体" w:eastAsia="宋体" w:hAnsi="宋体" w:cs="Times New Roman" w:hint="eastAsia"/>
                <w:sz w:val="22"/>
              </w:rPr>
              <w:t>5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 w:rsidR="000C4ECE">
              <w:rPr>
                <w:rFonts w:ascii="宋体" w:eastAsia="宋体" w:hAnsi="宋体" w:cs="Times New Roman" w:hint="eastAsia"/>
                <w:sz w:val="22"/>
              </w:rPr>
              <w:t>3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 w:rsidR="001565B2">
              <w:rPr>
                <w:rFonts w:ascii="宋体" w:eastAsia="宋体" w:hAnsi="宋体" w:cs="Times New Roman" w:hint="eastAsia"/>
                <w:sz w:val="22"/>
              </w:rPr>
              <w:t>31日</w:t>
            </w:r>
          </w:p>
        </w:tc>
      </w:tr>
      <w:tr w:rsidR="000822AE" w14:paraId="422B9974" w14:textId="77777777">
        <w:trPr>
          <w:trHeight w:val="417"/>
          <w:jc w:val="center"/>
        </w:trPr>
        <w:tc>
          <w:tcPr>
            <w:tcW w:w="1838" w:type="dxa"/>
            <w:vAlign w:val="center"/>
          </w:tcPr>
          <w:p w14:paraId="6B8D031B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地点</w:t>
            </w:r>
          </w:p>
        </w:tc>
        <w:tc>
          <w:tcPr>
            <w:tcW w:w="6804" w:type="dxa"/>
          </w:tcPr>
          <w:p w14:paraId="1BBD2470" w14:textId="1800C8B6" w:rsidR="000822AE" w:rsidRDefault="00EF0C0A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 w:rsidRPr="00EF0C0A">
              <w:rPr>
                <w:rFonts w:ascii="宋体" w:eastAsia="宋体" w:hAnsi="宋体" w:cs="Times New Roman" w:hint="eastAsia"/>
                <w:sz w:val="22"/>
              </w:rPr>
              <w:t>线上电话会议</w:t>
            </w:r>
          </w:p>
        </w:tc>
      </w:tr>
      <w:tr w:rsidR="000822AE" w14:paraId="7E35C660" w14:textId="77777777">
        <w:trPr>
          <w:trHeight w:val="1124"/>
          <w:jc w:val="center"/>
        </w:trPr>
        <w:tc>
          <w:tcPr>
            <w:tcW w:w="1838" w:type="dxa"/>
            <w:vAlign w:val="center"/>
          </w:tcPr>
          <w:p w14:paraId="1DAADCE5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投资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者关系活动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主要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内容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介绍</w:t>
            </w:r>
          </w:p>
        </w:tc>
        <w:tc>
          <w:tcPr>
            <w:tcW w:w="6804" w:type="dxa"/>
          </w:tcPr>
          <w:p w14:paraId="503E094E" w14:textId="77777777" w:rsidR="0027612E" w:rsidRDefault="0027612E" w:rsidP="0077459F">
            <w:pPr>
              <w:pStyle w:val="12"/>
              <w:rPr>
                <w:rFonts w:ascii="宋体" w:eastAsia="宋体" w:hAnsi="宋体"/>
                <w:szCs w:val="21"/>
              </w:rPr>
            </w:pPr>
          </w:p>
          <w:p w14:paraId="6C91C093" w14:textId="79A8AA26" w:rsidR="00295127" w:rsidRDefault="00295127" w:rsidP="00295127">
            <w:pPr>
              <w:pStyle w:val="12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295127">
              <w:rPr>
                <w:rFonts w:ascii="宋体" w:eastAsia="宋体" w:hAnsi="宋体" w:hint="eastAsia"/>
                <w:b/>
                <w:bCs/>
                <w:szCs w:val="21"/>
              </w:rPr>
              <w:t>2024年经营情况整体</w:t>
            </w:r>
            <w:r w:rsidR="00ED24E6">
              <w:rPr>
                <w:rFonts w:ascii="宋体" w:eastAsia="宋体" w:hAnsi="宋体" w:hint="eastAsia"/>
                <w:b/>
                <w:bCs/>
                <w:szCs w:val="21"/>
              </w:rPr>
              <w:t>回顾：</w:t>
            </w:r>
          </w:p>
          <w:p w14:paraId="18E57A75" w14:textId="56C35941" w:rsidR="00ED24E6" w:rsidRDefault="00ED24E6" w:rsidP="00295127">
            <w:pPr>
              <w:pStyle w:val="12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首先是国内锻铸行业的发展现状，公司的主要产品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锻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铸件，在飞机机体结构中的重量约为10%，在发动机中的重量约为40%，2024年国内航空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锻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铸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造的市场规模约在250亿左右，中航重机在市场份额方面占有绝对的领先地位，随着主机客户逐步聚焦专业领域，越来越多锻铸造的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配套业务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向中航重机这样的专业化企业转移，随着国产大飞机的发展，我们预测未来整个市场空间会达到400亿-600亿，但与此同时我们与国外先进航空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锻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铸造企业</w:t>
            </w:r>
            <w:r w:rsidR="00F55712" w:rsidRPr="00F55712">
              <w:rPr>
                <w:rFonts w:ascii="宋体" w:eastAsia="宋体" w:hAnsi="宋体"/>
                <w:szCs w:val="21"/>
              </w:rPr>
              <w:t>Precision Castparts Corp (PCC)</w:t>
            </w:r>
            <w:r w:rsidR="00F55712">
              <w:rPr>
                <w:rFonts w:ascii="宋体" w:eastAsia="宋体" w:hAnsi="宋体" w:hint="eastAsia"/>
                <w:szCs w:val="21"/>
              </w:rPr>
              <w:t>、</w:t>
            </w:r>
            <w:r w:rsidR="00F55712" w:rsidRPr="00F55712">
              <w:rPr>
                <w:rFonts w:ascii="宋体" w:eastAsia="宋体" w:hAnsi="宋体"/>
                <w:szCs w:val="21"/>
              </w:rPr>
              <w:t>Howmet Aerospace</w:t>
            </w:r>
            <w:r w:rsidR="00F55712">
              <w:rPr>
                <w:rFonts w:ascii="宋体" w:eastAsia="宋体" w:hAnsi="宋体" w:hint="eastAsia"/>
                <w:szCs w:val="21"/>
              </w:rPr>
              <w:t>还存在较大差距。与国外相比，国内目前还没有形成从原材料到可装配零部件的整体产业链布局，在稀贵金属循环再生方面也起步较晚，导致生产加工过程中材料成本居高不下。</w:t>
            </w:r>
          </w:p>
          <w:p w14:paraId="0D5CBE19" w14:textId="17ED9B10" w:rsidR="00F55712" w:rsidRDefault="00F55712" w:rsidP="00295127">
            <w:pPr>
              <w:pStyle w:val="12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为解决这些困境，公司“十四五”期间，积极学习国外先进经验，对标PPC等领先企业，一方面是打造从原材料到可装配零部件的新生态体系，实现航空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锻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铸造全产业链的资源整合，另一方面通过</w:t>
            </w:r>
            <w:r w:rsidRPr="00F55712">
              <w:rPr>
                <w:rFonts w:ascii="宋体" w:eastAsia="宋体" w:hAnsi="宋体" w:hint="eastAsia"/>
                <w:szCs w:val="21"/>
              </w:rPr>
              <w:t>聚焦生产效率，经营效率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F55712">
              <w:rPr>
                <w:rFonts w:ascii="宋体" w:eastAsia="宋体" w:hAnsi="宋体" w:hint="eastAsia"/>
                <w:szCs w:val="21"/>
              </w:rPr>
              <w:t>质量控制</w:t>
            </w:r>
            <w:r>
              <w:rPr>
                <w:rFonts w:ascii="宋体" w:eastAsia="宋体" w:hAnsi="宋体" w:hint="eastAsia"/>
                <w:szCs w:val="21"/>
              </w:rPr>
              <w:t>，材料循环利用进一步降低生产成本，因此在这样的发展下，中航重机的规模和盈利能力都保持了较好的增长</w:t>
            </w:r>
          </w:p>
          <w:p w14:paraId="5E574277" w14:textId="355CF2B7" w:rsidR="00F55712" w:rsidRPr="00ED24E6" w:rsidRDefault="00F55712" w:rsidP="00295127">
            <w:pPr>
              <w:pStyle w:val="12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从近几年</w:t>
            </w:r>
            <w:r w:rsidRPr="00F55712">
              <w:rPr>
                <w:rFonts w:ascii="宋体" w:eastAsia="宋体" w:hAnsi="宋体" w:hint="eastAsia"/>
                <w:szCs w:val="21"/>
              </w:rPr>
              <w:t>公司的整个业务发展来看的话，</w:t>
            </w:r>
            <w:r>
              <w:rPr>
                <w:rFonts w:ascii="宋体" w:eastAsia="宋体" w:hAnsi="宋体" w:hint="eastAsia"/>
                <w:szCs w:val="21"/>
              </w:rPr>
              <w:t>公司重点型号产品</w:t>
            </w:r>
            <w:r w:rsidRPr="00F55712">
              <w:rPr>
                <w:rFonts w:ascii="宋体" w:eastAsia="宋体" w:hAnsi="宋体" w:hint="eastAsia"/>
                <w:szCs w:val="21"/>
              </w:rPr>
              <w:t>的价格</w:t>
            </w:r>
            <w:r>
              <w:rPr>
                <w:rFonts w:ascii="宋体" w:eastAsia="宋体" w:hAnsi="宋体" w:hint="eastAsia"/>
                <w:szCs w:val="21"/>
              </w:rPr>
              <w:t>经过几轮定价</w:t>
            </w:r>
            <w:r w:rsidRPr="00F55712">
              <w:rPr>
                <w:rFonts w:ascii="宋体" w:eastAsia="宋体" w:hAnsi="宋体" w:hint="eastAsia"/>
                <w:szCs w:val="21"/>
              </w:rPr>
              <w:t>已经</w:t>
            </w:r>
            <w:r>
              <w:rPr>
                <w:rFonts w:ascii="宋体" w:eastAsia="宋体" w:hAnsi="宋体" w:hint="eastAsia"/>
                <w:szCs w:val="21"/>
              </w:rPr>
              <w:t>趋于</w:t>
            </w:r>
            <w:r w:rsidRPr="00F55712">
              <w:rPr>
                <w:rFonts w:ascii="宋体" w:eastAsia="宋体" w:hAnsi="宋体" w:hint="eastAsia"/>
                <w:szCs w:val="21"/>
              </w:rPr>
              <w:t>稳定。</w:t>
            </w:r>
            <w:r>
              <w:rPr>
                <w:rFonts w:ascii="宋体" w:eastAsia="宋体" w:hAnsi="宋体" w:hint="eastAsia"/>
                <w:szCs w:val="21"/>
              </w:rPr>
              <w:t>同时公司的商用、民用工程，</w:t>
            </w:r>
            <w:r w:rsidRPr="00F55712">
              <w:rPr>
                <w:rFonts w:ascii="宋体" w:eastAsia="宋体" w:hAnsi="宋体" w:hint="eastAsia"/>
                <w:szCs w:val="21"/>
              </w:rPr>
              <w:t>不论是出海</w:t>
            </w:r>
            <w:r>
              <w:rPr>
                <w:rFonts w:ascii="宋体" w:eastAsia="宋体" w:hAnsi="宋体" w:hint="eastAsia"/>
                <w:szCs w:val="21"/>
              </w:rPr>
              <w:t>国际转包业务</w:t>
            </w:r>
            <w:r w:rsidRPr="00F55712">
              <w:rPr>
                <w:rFonts w:ascii="宋体" w:eastAsia="宋体" w:hAnsi="宋体" w:hint="eastAsia"/>
                <w:szCs w:val="21"/>
              </w:rPr>
              <w:t>还是</w:t>
            </w:r>
            <w:r>
              <w:rPr>
                <w:rFonts w:ascii="宋体" w:eastAsia="宋体" w:hAnsi="宋体" w:hint="eastAsia"/>
                <w:szCs w:val="21"/>
              </w:rPr>
              <w:t>国产</w:t>
            </w:r>
            <w:r w:rsidRPr="00F55712">
              <w:rPr>
                <w:rFonts w:ascii="宋体" w:eastAsia="宋体" w:hAnsi="宋体" w:hint="eastAsia"/>
                <w:szCs w:val="21"/>
              </w:rPr>
              <w:t>大飞机业务</w:t>
            </w:r>
            <w:r>
              <w:rPr>
                <w:rFonts w:ascii="宋体" w:eastAsia="宋体" w:hAnsi="宋体" w:hint="eastAsia"/>
                <w:szCs w:val="21"/>
              </w:rPr>
              <w:t>都在逐渐</w:t>
            </w:r>
            <w:r w:rsidR="00B83FEB">
              <w:rPr>
                <w:rFonts w:ascii="宋体" w:eastAsia="宋体" w:hAnsi="宋体" w:hint="eastAsia"/>
                <w:szCs w:val="21"/>
              </w:rPr>
              <w:t>放量</w:t>
            </w:r>
            <w:r w:rsidRPr="00F55712">
              <w:rPr>
                <w:rFonts w:ascii="宋体" w:eastAsia="宋体" w:hAnsi="宋体" w:hint="eastAsia"/>
                <w:szCs w:val="21"/>
              </w:rPr>
              <w:t>，</w:t>
            </w:r>
            <w:r w:rsidR="00B83FEB">
              <w:rPr>
                <w:rFonts w:ascii="宋体" w:eastAsia="宋体" w:hAnsi="宋体" w:hint="eastAsia"/>
                <w:szCs w:val="21"/>
              </w:rPr>
              <w:t>2024年，公司所属公司安大公司</w:t>
            </w:r>
            <w:r w:rsidR="00B83FEB" w:rsidRPr="00B83FEB">
              <w:rPr>
                <w:rFonts w:ascii="宋体" w:eastAsia="宋体" w:hAnsi="宋体" w:hint="eastAsia"/>
                <w:szCs w:val="21"/>
              </w:rPr>
              <w:t>依托大型</w:t>
            </w:r>
            <w:r w:rsidR="00B83FEB">
              <w:rPr>
                <w:rFonts w:ascii="宋体" w:eastAsia="宋体" w:hAnsi="宋体" w:hint="eastAsia"/>
                <w:szCs w:val="21"/>
              </w:rPr>
              <w:t>环锻生产线优势</w:t>
            </w:r>
            <w:r w:rsidR="00B83FEB" w:rsidRPr="00B83FEB">
              <w:rPr>
                <w:rFonts w:ascii="宋体" w:eastAsia="宋体" w:hAnsi="宋体" w:hint="eastAsia"/>
                <w:szCs w:val="21"/>
              </w:rPr>
              <w:t>开拓深海及船舶高端市场，实现产值</w:t>
            </w:r>
            <w:r w:rsidR="00B83FEB">
              <w:rPr>
                <w:rFonts w:ascii="宋体" w:eastAsia="宋体" w:hAnsi="宋体" w:hint="eastAsia"/>
                <w:szCs w:val="21"/>
              </w:rPr>
              <w:t>超</w:t>
            </w:r>
            <w:r w:rsidR="00B83FEB" w:rsidRPr="00B83FEB">
              <w:rPr>
                <w:rFonts w:ascii="宋体" w:eastAsia="宋体" w:hAnsi="宋体"/>
                <w:szCs w:val="21"/>
              </w:rPr>
              <w:t>500万元</w:t>
            </w:r>
            <w:r w:rsidR="00B83FEB">
              <w:rPr>
                <w:rFonts w:ascii="宋体" w:eastAsia="宋体" w:hAnsi="宋体" w:hint="eastAsia"/>
                <w:szCs w:val="21"/>
              </w:rPr>
              <w:t>，</w:t>
            </w:r>
            <w:r w:rsidR="00B83FEB" w:rsidRPr="00B83FEB">
              <w:rPr>
                <w:rFonts w:ascii="宋体" w:eastAsia="宋体" w:hAnsi="宋体" w:hint="eastAsia"/>
                <w:szCs w:val="21"/>
              </w:rPr>
              <w:t>安吉</w:t>
            </w:r>
            <w:r w:rsidR="00B83FEB">
              <w:rPr>
                <w:rFonts w:ascii="宋体" w:eastAsia="宋体" w:hAnsi="宋体" w:hint="eastAsia"/>
                <w:szCs w:val="21"/>
              </w:rPr>
              <w:t>公司生产的</w:t>
            </w:r>
            <w:r w:rsidR="00B83FEB" w:rsidRPr="00B83FEB">
              <w:rPr>
                <w:rFonts w:ascii="宋体" w:eastAsia="宋体" w:hAnsi="宋体" w:hint="eastAsia"/>
                <w:szCs w:val="21"/>
              </w:rPr>
              <w:t>进气机</w:t>
            </w:r>
            <w:proofErr w:type="gramStart"/>
            <w:r w:rsidR="00B83FEB" w:rsidRPr="00B83FEB">
              <w:rPr>
                <w:rFonts w:ascii="宋体" w:eastAsia="宋体" w:hAnsi="宋体" w:hint="eastAsia"/>
                <w:szCs w:val="21"/>
              </w:rPr>
              <w:t>匣完成</w:t>
            </w:r>
            <w:proofErr w:type="gramEnd"/>
            <w:r w:rsidR="00B83FEB" w:rsidRPr="00B83FEB">
              <w:rPr>
                <w:rFonts w:ascii="宋体" w:eastAsia="宋体" w:hAnsi="宋体" w:hint="eastAsia"/>
                <w:szCs w:val="21"/>
              </w:rPr>
              <w:t>首台交付，民机专线完成中国商飞武汉航达</w:t>
            </w:r>
            <w:r w:rsidR="00B83FEB" w:rsidRPr="00B83FEB">
              <w:rPr>
                <w:rFonts w:ascii="宋体" w:eastAsia="宋体" w:hAnsi="宋体"/>
                <w:szCs w:val="21"/>
              </w:rPr>
              <w:t>5项C919铸件配套交付，</w:t>
            </w:r>
            <w:r w:rsidR="00B83FEB" w:rsidRPr="00B83FEB">
              <w:rPr>
                <w:rFonts w:ascii="宋体" w:eastAsia="宋体" w:hAnsi="宋体" w:hint="eastAsia"/>
                <w:szCs w:val="21"/>
              </w:rPr>
              <w:t>力源公司成功中标哈飞大型固定</w:t>
            </w:r>
            <w:proofErr w:type="gramStart"/>
            <w:r w:rsidR="00B83FEB" w:rsidRPr="00B83FEB">
              <w:rPr>
                <w:rFonts w:ascii="宋体" w:eastAsia="宋体" w:hAnsi="宋体" w:hint="eastAsia"/>
                <w:szCs w:val="21"/>
              </w:rPr>
              <w:t>翼</w:t>
            </w:r>
            <w:proofErr w:type="gramEnd"/>
            <w:r w:rsidR="00B83FEB" w:rsidRPr="00B83FEB">
              <w:rPr>
                <w:rFonts w:ascii="宋体" w:eastAsia="宋体" w:hAnsi="宋体" w:hint="eastAsia"/>
                <w:szCs w:val="21"/>
              </w:rPr>
              <w:t>无人运输机液压源子系统和小</w:t>
            </w:r>
            <w:proofErr w:type="gramStart"/>
            <w:r w:rsidR="00B83FEB" w:rsidRPr="00B83FEB">
              <w:rPr>
                <w:rFonts w:ascii="宋体" w:eastAsia="宋体" w:hAnsi="宋体" w:hint="eastAsia"/>
                <w:szCs w:val="21"/>
              </w:rPr>
              <w:t>鹏汇天</w:t>
            </w:r>
            <w:proofErr w:type="gramEnd"/>
            <w:r w:rsidR="00B83FEB" w:rsidRPr="00B83FEB">
              <w:rPr>
                <w:rFonts w:ascii="宋体" w:eastAsia="宋体" w:hAnsi="宋体"/>
                <w:szCs w:val="21"/>
              </w:rPr>
              <w:t>X3飞行汽车</w:t>
            </w:r>
            <w:proofErr w:type="gramStart"/>
            <w:r w:rsidR="00B83FEB" w:rsidRPr="00B83FEB">
              <w:rPr>
                <w:rFonts w:ascii="宋体" w:eastAsia="宋体" w:hAnsi="宋体"/>
                <w:szCs w:val="21"/>
              </w:rPr>
              <w:t>电液锁</w:t>
            </w:r>
            <w:proofErr w:type="gramEnd"/>
            <w:r w:rsidR="00B83FEB" w:rsidRPr="00B83FEB">
              <w:rPr>
                <w:rFonts w:ascii="宋体" w:eastAsia="宋体" w:hAnsi="宋体"/>
                <w:szCs w:val="21"/>
              </w:rPr>
              <w:t>，销售收入相比增加了35%，新增订单相比增加了70%。</w:t>
            </w:r>
            <w:r w:rsidRPr="00F55712">
              <w:rPr>
                <w:rFonts w:ascii="宋体" w:eastAsia="宋体" w:hAnsi="宋体" w:hint="eastAsia"/>
                <w:szCs w:val="21"/>
              </w:rPr>
              <w:t>作为制造业本身，</w:t>
            </w:r>
            <w:r w:rsidR="00B83FEB">
              <w:rPr>
                <w:rFonts w:ascii="宋体" w:eastAsia="宋体" w:hAnsi="宋体" w:hint="eastAsia"/>
                <w:szCs w:val="21"/>
              </w:rPr>
              <w:t>公司的发展遵循科学发展规律</w:t>
            </w:r>
            <w:r w:rsidRPr="00F55712">
              <w:rPr>
                <w:rFonts w:ascii="宋体" w:eastAsia="宋体" w:hAnsi="宋体" w:hint="eastAsia"/>
                <w:szCs w:val="21"/>
              </w:rPr>
              <w:t>，</w:t>
            </w:r>
            <w:r w:rsidR="00B83FEB">
              <w:rPr>
                <w:rFonts w:ascii="宋体" w:eastAsia="宋体" w:hAnsi="宋体" w:hint="eastAsia"/>
                <w:szCs w:val="21"/>
              </w:rPr>
              <w:t>随着</w:t>
            </w:r>
            <w:r w:rsidRPr="00F55712">
              <w:rPr>
                <w:rFonts w:ascii="宋体" w:eastAsia="宋体" w:hAnsi="宋体" w:hint="eastAsia"/>
                <w:szCs w:val="21"/>
              </w:rPr>
              <w:t>产能逐渐的</w:t>
            </w:r>
            <w:r w:rsidR="00B83FEB">
              <w:rPr>
                <w:rFonts w:ascii="宋体" w:eastAsia="宋体" w:hAnsi="宋体" w:hint="eastAsia"/>
                <w:szCs w:val="21"/>
              </w:rPr>
              <w:t>释放</w:t>
            </w:r>
            <w:r w:rsidRPr="00F55712">
              <w:rPr>
                <w:rFonts w:ascii="宋体" w:eastAsia="宋体" w:hAnsi="宋体" w:hint="eastAsia"/>
                <w:szCs w:val="21"/>
              </w:rPr>
              <w:t>，</w:t>
            </w:r>
            <w:r w:rsidR="00B83FEB">
              <w:rPr>
                <w:rFonts w:ascii="宋体" w:eastAsia="宋体" w:hAnsi="宋体" w:hint="eastAsia"/>
                <w:szCs w:val="21"/>
              </w:rPr>
              <w:t>公司</w:t>
            </w:r>
            <w:r w:rsidRPr="00F55712">
              <w:rPr>
                <w:rFonts w:ascii="宋体" w:eastAsia="宋体" w:hAnsi="宋体" w:hint="eastAsia"/>
                <w:szCs w:val="21"/>
              </w:rPr>
              <w:t>产品管线逐渐的丰富，</w:t>
            </w:r>
            <w:r w:rsidR="00B83FEB">
              <w:rPr>
                <w:rFonts w:ascii="宋体" w:eastAsia="宋体" w:hAnsi="宋体" w:hint="eastAsia"/>
                <w:szCs w:val="21"/>
              </w:rPr>
              <w:t>公司的盈利水平将会</w:t>
            </w:r>
            <w:r w:rsidRPr="00F55712">
              <w:rPr>
                <w:rFonts w:ascii="宋体" w:eastAsia="宋体" w:hAnsi="宋体" w:hint="eastAsia"/>
                <w:szCs w:val="21"/>
              </w:rPr>
              <w:t>呈现一个稳中向好</w:t>
            </w:r>
            <w:r w:rsidR="00B83FEB">
              <w:rPr>
                <w:rFonts w:ascii="宋体" w:eastAsia="宋体" w:hAnsi="宋体" w:hint="eastAsia"/>
                <w:szCs w:val="21"/>
              </w:rPr>
              <w:t>的局面。</w:t>
            </w:r>
          </w:p>
          <w:p w14:paraId="3A8841C7" w14:textId="77777777" w:rsidR="00295127" w:rsidRPr="00295127" w:rsidRDefault="00295127" w:rsidP="00295127">
            <w:pPr>
              <w:pStyle w:val="12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</w:p>
          <w:p w14:paraId="48BAB167" w14:textId="7762B683" w:rsidR="00BB269E" w:rsidRDefault="00BB269E" w:rsidP="00BB269E">
            <w:pPr>
              <w:pStyle w:val="12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BB269E">
              <w:rPr>
                <w:rFonts w:ascii="宋体" w:eastAsia="宋体" w:hAnsi="宋体"/>
                <w:b/>
                <w:bCs/>
                <w:szCs w:val="21"/>
              </w:rPr>
              <w:t>Q1：2024年大额信用减值计提的原因是什么？是否对未来业绩有持续性影响？</w:t>
            </w:r>
            <w:r w:rsidR="00C91702">
              <w:rPr>
                <w:rFonts w:ascii="宋体" w:eastAsia="宋体" w:hAnsi="宋体" w:hint="eastAsia"/>
                <w:b/>
                <w:bCs/>
                <w:szCs w:val="21"/>
              </w:rPr>
              <w:t>2024年信用</w:t>
            </w:r>
            <w:r w:rsidR="00C91702" w:rsidRPr="00C91702">
              <w:rPr>
                <w:rFonts w:ascii="宋体" w:eastAsia="宋体" w:hAnsi="宋体"/>
                <w:b/>
                <w:bCs/>
                <w:szCs w:val="21"/>
              </w:rPr>
              <w:t>减值是否涉及其他</w:t>
            </w:r>
            <w:r w:rsidR="00C91702">
              <w:rPr>
                <w:rFonts w:ascii="宋体" w:eastAsia="宋体" w:hAnsi="宋体" w:hint="eastAsia"/>
                <w:b/>
                <w:bCs/>
                <w:szCs w:val="21"/>
              </w:rPr>
              <w:t>客户</w:t>
            </w:r>
            <w:r w:rsidR="00C91702" w:rsidRPr="00C91702">
              <w:rPr>
                <w:rFonts w:ascii="宋体" w:eastAsia="宋体" w:hAnsi="宋体"/>
                <w:b/>
                <w:bCs/>
                <w:szCs w:val="21"/>
              </w:rPr>
              <w:t>？未来是否可能再次计提？</w:t>
            </w:r>
          </w:p>
          <w:p w14:paraId="2310EF32" w14:textId="77777777" w:rsidR="00BB269E" w:rsidRDefault="00BB269E" w:rsidP="00BB269E">
            <w:pPr>
              <w:pStyle w:val="12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</w:p>
          <w:p w14:paraId="20689CE7" w14:textId="2CD04A03" w:rsidR="00DB5E4C" w:rsidRDefault="00295127" w:rsidP="00295127">
            <w:pPr>
              <w:pStyle w:val="12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95127">
              <w:rPr>
                <w:rFonts w:ascii="宋体" w:eastAsia="宋体" w:hAnsi="宋体" w:hint="eastAsia"/>
                <w:b/>
                <w:bCs/>
                <w:szCs w:val="21"/>
              </w:rPr>
              <w:t>A：</w:t>
            </w:r>
            <w:r w:rsidR="00BB269E" w:rsidRPr="00BB269E">
              <w:rPr>
                <w:rFonts w:ascii="宋体" w:eastAsia="宋体" w:hAnsi="宋体"/>
                <w:szCs w:val="21"/>
              </w:rPr>
              <w:t>主要因历史遗留的发动机领域客户</w:t>
            </w:r>
            <w:r w:rsidR="00BB269E">
              <w:rPr>
                <w:rFonts w:ascii="宋体" w:eastAsia="宋体" w:hAnsi="宋体" w:hint="eastAsia"/>
                <w:szCs w:val="21"/>
              </w:rPr>
              <w:t>价格发生调整</w:t>
            </w:r>
            <w:r w:rsidR="00BB269E" w:rsidRPr="00BB269E">
              <w:rPr>
                <w:rFonts w:ascii="宋体" w:eastAsia="宋体" w:hAnsi="宋体"/>
                <w:szCs w:val="21"/>
              </w:rPr>
              <w:t>，</w:t>
            </w:r>
            <w:r w:rsidR="00C91702">
              <w:rPr>
                <w:rFonts w:ascii="宋体" w:eastAsia="宋体" w:hAnsi="宋体" w:hint="eastAsia"/>
                <w:szCs w:val="21"/>
              </w:rPr>
              <w:t>会计师事务所基于审慎的原则对公司</w:t>
            </w:r>
            <w:r w:rsidR="00994B04">
              <w:rPr>
                <w:rFonts w:ascii="宋体" w:eastAsia="宋体" w:hAnsi="宋体" w:hint="eastAsia"/>
                <w:szCs w:val="21"/>
              </w:rPr>
              <w:t>营业收入</w:t>
            </w:r>
            <w:r w:rsidR="00C91702">
              <w:rPr>
                <w:rFonts w:ascii="宋体" w:eastAsia="宋体" w:hAnsi="宋体" w:hint="eastAsia"/>
                <w:szCs w:val="21"/>
              </w:rPr>
              <w:t>进行了</w:t>
            </w:r>
            <w:r w:rsidR="00994B04">
              <w:rPr>
                <w:rFonts w:ascii="宋体" w:eastAsia="宋体" w:hAnsi="宋体" w:hint="eastAsia"/>
                <w:szCs w:val="21"/>
              </w:rPr>
              <w:t>冲减</w:t>
            </w:r>
            <w:r w:rsidR="00C91702">
              <w:rPr>
                <w:rFonts w:ascii="宋体" w:eastAsia="宋体" w:hAnsi="宋体" w:hint="eastAsia"/>
                <w:szCs w:val="21"/>
              </w:rPr>
              <w:t>，本次</w:t>
            </w:r>
            <w:r w:rsidR="00994B04">
              <w:rPr>
                <w:rFonts w:ascii="宋体" w:eastAsia="宋体" w:hAnsi="宋体" w:hint="eastAsia"/>
                <w:szCs w:val="21"/>
              </w:rPr>
              <w:t>冲减</w:t>
            </w:r>
            <w:r w:rsidR="00C91702">
              <w:rPr>
                <w:rFonts w:ascii="宋体" w:eastAsia="宋体" w:hAnsi="宋体" w:hint="eastAsia"/>
                <w:szCs w:val="21"/>
              </w:rPr>
              <w:t>主要源于历史产品动态调价，涉及多客户、多产品</w:t>
            </w:r>
            <w:r w:rsidR="00BB269E" w:rsidRPr="00BB269E">
              <w:rPr>
                <w:rFonts w:ascii="宋体" w:eastAsia="宋体" w:hAnsi="宋体"/>
                <w:szCs w:val="21"/>
              </w:rPr>
              <w:t>。</w:t>
            </w:r>
            <w:r w:rsidR="00C91702">
              <w:rPr>
                <w:rFonts w:ascii="宋体" w:eastAsia="宋体" w:hAnsi="宋体" w:hint="eastAsia"/>
                <w:szCs w:val="21"/>
              </w:rPr>
              <w:t>上述影响因素已经在2024年基本上一次性消化完毕，不会对2025年及以后的业绩产生较大影响。</w:t>
            </w:r>
          </w:p>
          <w:p w14:paraId="16F96664" w14:textId="77777777" w:rsidR="00C91702" w:rsidRDefault="00C91702" w:rsidP="00C91702">
            <w:pPr>
              <w:pStyle w:val="12"/>
              <w:ind w:firstLineChars="0" w:firstLine="0"/>
              <w:rPr>
                <w:rFonts w:ascii="宋体" w:eastAsia="宋体" w:hAnsi="宋体"/>
                <w:szCs w:val="21"/>
              </w:rPr>
            </w:pPr>
          </w:p>
          <w:p w14:paraId="322B63D5" w14:textId="4B852ED2" w:rsidR="00C91702" w:rsidRPr="00C91702" w:rsidRDefault="00C91702" w:rsidP="00C91702">
            <w:pPr>
              <w:pStyle w:val="12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C91702">
              <w:rPr>
                <w:rFonts w:ascii="宋体" w:eastAsia="宋体" w:hAnsi="宋体" w:hint="eastAsia"/>
                <w:b/>
                <w:bCs/>
                <w:szCs w:val="21"/>
              </w:rPr>
              <w:t>Q2：</w:t>
            </w:r>
            <w:r w:rsidRPr="00C91702">
              <w:rPr>
                <w:rFonts w:ascii="宋体" w:eastAsia="宋体" w:hAnsi="宋体"/>
                <w:b/>
                <w:bCs/>
                <w:szCs w:val="21"/>
              </w:rPr>
              <w:t>2025年一季度经营情况及订单展望？</w:t>
            </w:r>
          </w:p>
          <w:p w14:paraId="2652830C" w14:textId="4706A567" w:rsidR="00897F17" w:rsidRPr="00295127" w:rsidRDefault="00295127" w:rsidP="00C91702">
            <w:pPr>
              <w:pStyle w:val="12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295127">
              <w:rPr>
                <w:rFonts w:ascii="宋体" w:eastAsia="宋体" w:hAnsi="宋体" w:hint="eastAsia"/>
                <w:b/>
                <w:bCs/>
                <w:szCs w:val="21"/>
              </w:rPr>
              <w:t>A：</w:t>
            </w:r>
            <w:r w:rsidRPr="00295127">
              <w:rPr>
                <w:rFonts w:ascii="宋体" w:eastAsia="宋体" w:hAnsi="宋体" w:hint="eastAsia"/>
                <w:szCs w:val="21"/>
              </w:rPr>
              <w:t>公司在年度报告里面给出了</w:t>
            </w:r>
            <w:r w:rsidR="00911A4F">
              <w:rPr>
                <w:rFonts w:ascii="宋体" w:eastAsia="宋体" w:hAnsi="宋体" w:hint="eastAsia"/>
                <w:szCs w:val="21"/>
              </w:rPr>
              <w:t>2025年的经营目标，其中</w:t>
            </w:r>
            <w:r w:rsidRPr="00295127">
              <w:rPr>
                <w:rFonts w:ascii="宋体" w:eastAsia="宋体" w:hAnsi="宋体" w:hint="eastAsia"/>
                <w:szCs w:val="21"/>
              </w:rPr>
              <w:t>营业收入115亿元</w:t>
            </w:r>
            <w:r w:rsidR="00911A4F">
              <w:rPr>
                <w:rFonts w:ascii="宋体" w:eastAsia="宋体" w:hAnsi="宋体" w:hint="eastAsia"/>
                <w:szCs w:val="21"/>
              </w:rPr>
              <w:t>（较2024年增长11.65</w:t>
            </w:r>
            <w:r w:rsidR="00210283">
              <w:rPr>
                <w:rFonts w:ascii="宋体" w:eastAsia="宋体" w:hAnsi="宋体" w:hint="eastAsia"/>
                <w:szCs w:val="21"/>
              </w:rPr>
              <w:t>%</w:t>
            </w:r>
            <w:r w:rsidR="00911A4F">
              <w:rPr>
                <w:rFonts w:ascii="宋体" w:eastAsia="宋体" w:hAnsi="宋体" w:hint="eastAsia"/>
                <w:szCs w:val="21"/>
              </w:rPr>
              <w:t>）</w:t>
            </w:r>
            <w:r w:rsidRPr="00295127">
              <w:rPr>
                <w:rFonts w:ascii="宋体" w:eastAsia="宋体" w:hAnsi="宋体" w:hint="eastAsia"/>
                <w:szCs w:val="21"/>
              </w:rPr>
              <w:t>，利润总额13亿元</w:t>
            </w:r>
            <w:r w:rsidR="00911A4F">
              <w:rPr>
                <w:rFonts w:ascii="宋体" w:eastAsia="宋体" w:hAnsi="宋体" w:hint="eastAsia"/>
                <w:szCs w:val="21"/>
              </w:rPr>
              <w:t>（较2024年增长50.29%）</w:t>
            </w:r>
            <w:r w:rsidRPr="00295127">
              <w:rPr>
                <w:rFonts w:ascii="宋体" w:eastAsia="宋体" w:hAnsi="宋体" w:hint="eastAsia"/>
                <w:szCs w:val="21"/>
              </w:rPr>
              <w:t>，这个目标是公司根据行业现状，同时充分考虑潜在风险的情况下审慎给出的</w:t>
            </w:r>
            <w:r>
              <w:rPr>
                <w:rFonts w:ascii="宋体" w:eastAsia="宋体" w:hAnsi="宋体" w:hint="eastAsia"/>
                <w:szCs w:val="21"/>
              </w:rPr>
              <w:t>经营</w:t>
            </w:r>
            <w:r w:rsidRPr="00295127">
              <w:rPr>
                <w:rFonts w:ascii="宋体" w:eastAsia="宋体" w:hAnsi="宋体" w:hint="eastAsia"/>
                <w:szCs w:val="21"/>
              </w:rPr>
              <w:t>目标</w:t>
            </w:r>
            <w:r>
              <w:rPr>
                <w:rFonts w:ascii="宋体" w:eastAsia="宋体" w:hAnsi="宋体" w:hint="eastAsia"/>
                <w:szCs w:val="21"/>
              </w:rPr>
              <w:t>。公司将按照“2332”的生产节奏保证季度之间业绩稳定，目前公司</w:t>
            </w:r>
            <w:r w:rsidRPr="00295127">
              <w:rPr>
                <w:rFonts w:ascii="宋体" w:eastAsia="宋体" w:hAnsi="宋体"/>
                <w:szCs w:val="21"/>
              </w:rPr>
              <w:t>一季度需求端稳定，生产组织正常</w:t>
            </w:r>
            <w:r>
              <w:rPr>
                <w:rFonts w:ascii="宋体" w:eastAsia="宋体" w:hAnsi="宋体" w:hint="eastAsia"/>
                <w:szCs w:val="21"/>
              </w:rPr>
              <w:t>，具体情况您也可以关注公司后续披露的相关公告。</w:t>
            </w:r>
          </w:p>
          <w:p w14:paraId="516840F5" w14:textId="77777777" w:rsidR="009C163E" w:rsidRDefault="009C163E" w:rsidP="009C163E">
            <w:pPr>
              <w:pStyle w:val="12"/>
              <w:rPr>
                <w:rFonts w:ascii="宋体" w:eastAsia="宋体" w:hAnsi="宋体"/>
                <w:szCs w:val="21"/>
              </w:rPr>
            </w:pPr>
          </w:p>
          <w:p w14:paraId="10E49B4E" w14:textId="5C0AB72A" w:rsidR="00911A4F" w:rsidRDefault="00911A4F" w:rsidP="00911A4F">
            <w:pPr>
              <w:pStyle w:val="12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C91702">
              <w:rPr>
                <w:rFonts w:ascii="宋体" w:eastAsia="宋体" w:hAnsi="宋体" w:hint="eastAsia"/>
                <w:b/>
                <w:bCs/>
                <w:szCs w:val="21"/>
              </w:rPr>
              <w:t>Q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  <w:r w:rsidRPr="00C91702">
              <w:rPr>
                <w:rFonts w:ascii="宋体" w:eastAsia="宋体" w:hAnsi="宋体" w:hint="eastAsia"/>
                <w:b/>
                <w:bCs/>
                <w:szCs w:val="21"/>
              </w:rPr>
              <w:t>：</w:t>
            </w:r>
            <w:r w:rsidRPr="00911A4F">
              <w:rPr>
                <w:rFonts w:ascii="宋体" w:eastAsia="宋体" w:hAnsi="宋体"/>
                <w:b/>
                <w:bCs/>
                <w:szCs w:val="21"/>
              </w:rPr>
              <w:t>民用及国际业务进展？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安吉公司</w:t>
            </w:r>
            <w:r w:rsidRPr="00911A4F">
              <w:rPr>
                <w:rFonts w:ascii="宋体" w:eastAsia="宋体" w:hAnsi="宋体"/>
                <w:b/>
                <w:bCs/>
                <w:szCs w:val="21"/>
              </w:rPr>
              <w:t>并表后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如何</w:t>
            </w:r>
            <w:r w:rsidRPr="00911A4F">
              <w:rPr>
                <w:rFonts w:ascii="宋体" w:eastAsia="宋体" w:hAnsi="宋体"/>
                <w:b/>
                <w:bCs/>
                <w:szCs w:val="21"/>
              </w:rPr>
              <w:t>协同规划？</w:t>
            </w:r>
          </w:p>
          <w:p w14:paraId="167513A0" w14:textId="6B39E456" w:rsidR="00911A4F" w:rsidRDefault="00911A4F" w:rsidP="00911A4F">
            <w:pPr>
              <w:pStyle w:val="12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A：</w:t>
            </w:r>
            <w:r w:rsidRPr="00911A4F">
              <w:rPr>
                <w:rFonts w:ascii="宋体" w:eastAsia="宋体" w:hAnsi="宋体" w:hint="eastAsia"/>
                <w:szCs w:val="21"/>
              </w:rPr>
              <w:t>公司2024年国产大飞机及国际转包业务已经</w:t>
            </w:r>
            <w:r w:rsidR="00210283">
              <w:rPr>
                <w:rFonts w:ascii="宋体" w:eastAsia="宋体" w:hAnsi="宋体" w:hint="eastAsia"/>
                <w:szCs w:val="21"/>
              </w:rPr>
              <w:t>突破</w:t>
            </w:r>
            <w:r w:rsidRPr="00911A4F">
              <w:rPr>
                <w:rFonts w:ascii="宋体" w:eastAsia="宋体" w:hAnsi="宋体" w:hint="eastAsia"/>
                <w:szCs w:val="21"/>
              </w:rPr>
              <w:t>了10个亿的收入，较23年增长了70%，目前公司C919的锻铸件配套比例已经达到了40%，未来公司会进一步提高配套比例</w:t>
            </w:r>
            <w:r>
              <w:rPr>
                <w:rFonts w:ascii="宋体" w:eastAsia="宋体" w:hAnsi="宋体" w:hint="eastAsia"/>
                <w:szCs w:val="21"/>
              </w:rPr>
              <w:t>，2025年公司将进</w:t>
            </w:r>
            <w:r w:rsidR="00210283">
              <w:rPr>
                <w:rFonts w:ascii="宋体" w:eastAsia="宋体" w:hAnsi="宋体" w:hint="eastAsia"/>
                <w:szCs w:val="21"/>
              </w:rPr>
              <w:t>一</w:t>
            </w:r>
            <w:r>
              <w:rPr>
                <w:rFonts w:ascii="宋体" w:eastAsia="宋体" w:hAnsi="宋体" w:hint="eastAsia"/>
                <w:szCs w:val="21"/>
              </w:rPr>
              <w:t>步提高商用航空和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民用产业的占比，实现业务多足鼎立的局面。</w:t>
            </w:r>
          </w:p>
          <w:p w14:paraId="3E7734EA" w14:textId="0E32CECB" w:rsidR="00D9438C" w:rsidRPr="003020C6" w:rsidRDefault="00984B24" w:rsidP="00911A4F">
            <w:pPr>
              <w:pStyle w:val="12"/>
              <w:ind w:firstLineChars="0" w:firstLine="0"/>
              <w:rPr>
                <w:rFonts w:ascii="宋体" w:eastAsia="宋体" w:hAnsi="宋体"/>
                <w:szCs w:val="21"/>
              </w:rPr>
            </w:pPr>
            <w:r w:rsidRPr="00984B24">
              <w:rPr>
                <w:rFonts w:ascii="宋体" w:eastAsia="宋体" w:hAnsi="宋体" w:hint="eastAsia"/>
                <w:szCs w:val="21"/>
              </w:rPr>
              <w:t>中航重机一直以来的定位都是航空基础结构主力军，铸造作为材料成型的关键技术，一直都是公司的核心能力</w:t>
            </w:r>
            <w:r>
              <w:rPr>
                <w:rFonts w:ascii="宋体" w:eastAsia="宋体" w:hAnsi="宋体" w:hint="eastAsia"/>
                <w:szCs w:val="21"/>
              </w:rPr>
              <w:t>，安吉公司作为航空铸造领域规模最大、品类最全的公司，并入上市公司协调发展有利于进一步强化公司在航空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锻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铸造领域的龙头地位和核心竞争力。</w:t>
            </w:r>
          </w:p>
        </w:tc>
      </w:tr>
      <w:tr w:rsidR="000822AE" w14:paraId="7165B5EC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70085B1D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清单</w:t>
            </w:r>
          </w:p>
          <w:p w14:paraId="0B9C6CB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如有）</w:t>
            </w:r>
          </w:p>
        </w:tc>
        <w:tc>
          <w:tcPr>
            <w:tcW w:w="6804" w:type="dxa"/>
            <w:vAlign w:val="center"/>
          </w:tcPr>
          <w:p w14:paraId="0B0246E0" w14:textId="77777777" w:rsidR="000822AE" w:rsidRDefault="00F34209">
            <w:pPr>
              <w:spacing w:line="360" w:lineRule="exac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无</w:t>
            </w:r>
          </w:p>
        </w:tc>
      </w:tr>
      <w:tr w:rsidR="000822AE" w14:paraId="29CDC20B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6601019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日期</w:t>
            </w:r>
          </w:p>
        </w:tc>
        <w:tc>
          <w:tcPr>
            <w:tcW w:w="6804" w:type="dxa"/>
            <w:vAlign w:val="center"/>
          </w:tcPr>
          <w:p w14:paraId="4FA5E1A1" w14:textId="0D36CC52" w:rsidR="000822AE" w:rsidRDefault="00F34209">
            <w:pPr>
              <w:spacing w:line="360" w:lineRule="exac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2</w:t>
            </w:r>
            <w:r>
              <w:rPr>
                <w:rFonts w:ascii="宋体" w:eastAsia="宋体" w:hAnsi="宋体" w:cs="Times New Roman"/>
                <w:sz w:val="22"/>
              </w:rPr>
              <w:t>02</w:t>
            </w:r>
            <w:r w:rsidR="007C24F0">
              <w:rPr>
                <w:rFonts w:ascii="宋体" w:eastAsia="宋体" w:hAnsi="宋体" w:cs="Times New Roman" w:hint="eastAsia"/>
                <w:sz w:val="22"/>
              </w:rPr>
              <w:t>5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 w:rsidR="004326E7">
              <w:rPr>
                <w:rFonts w:ascii="宋体" w:eastAsia="宋体" w:hAnsi="宋体" w:cs="Times New Roman" w:hint="eastAsia"/>
                <w:sz w:val="22"/>
              </w:rPr>
              <w:t>3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 w:rsidR="000C4ECE">
              <w:rPr>
                <w:rFonts w:ascii="宋体" w:eastAsia="宋体" w:hAnsi="宋体" w:cs="Times New Roman" w:hint="eastAsia"/>
                <w:sz w:val="22"/>
              </w:rPr>
              <w:t>31</w:t>
            </w:r>
            <w:r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</w:tbl>
    <w:p w14:paraId="5599F0B1" w14:textId="77777777" w:rsidR="000822AE" w:rsidRDefault="000822AE">
      <w:pPr>
        <w:rPr>
          <w:rFonts w:ascii="宋体" w:eastAsia="宋体" w:hAnsi="宋体"/>
          <w:sz w:val="20"/>
        </w:rPr>
      </w:pPr>
    </w:p>
    <w:sectPr w:rsidR="000822AE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C828D" w14:textId="77777777" w:rsidR="00091214" w:rsidRDefault="00091214">
      <w:r>
        <w:separator/>
      </w:r>
    </w:p>
  </w:endnote>
  <w:endnote w:type="continuationSeparator" w:id="0">
    <w:p w14:paraId="5E4F3636" w14:textId="77777777" w:rsidR="00091214" w:rsidRDefault="0009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宋体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D116" w14:textId="77777777" w:rsidR="00091214" w:rsidRDefault="00091214">
      <w:r>
        <w:separator/>
      </w:r>
    </w:p>
  </w:footnote>
  <w:footnote w:type="continuationSeparator" w:id="0">
    <w:p w14:paraId="0CB4B0C1" w14:textId="77777777" w:rsidR="00091214" w:rsidRDefault="0009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7ADC" w14:textId="7311194D" w:rsidR="000822AE" w:rsidRDefault="00F34209">
    <w:pPr>
      <w:pStyle w:val="a7"/>
      <w:rPr>
        <w:rFonts w:ascii="宋体" w:eastAsia="宋体" w:hAnsi="宋体"/>
      </w:rPr>
    </w:pPr>
    <w:r>
      <w:rPr>
        <w:rFonts w:ascii="宋体" w:eastAsia="宋体" w:hAnsi="宋体" w:hint="eastAsia"/>
      </w:rPr>
      <w:t>证券代码：</w:t>
    </w:r>
    <w:r w:rsidR="003762CC">
      <w:rPr>
        <w:rFonts w:ascii="宋体" w:eastAsia="宋体" w:hAnsi="宋体" w:hint="eastAsia"/>
      </w:rPr>
      <w:t>600765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3762CC">
      <w:rPr>
        <w:rFonts w:ascii="宋体" w:eastAsia="宋体" w:hAnsi="宋体" w:hint="eastAsia"/>
      </w:rPr>
      <w:t>中航重机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23D0"/>
    <w:multiLevelType w:val="multilevel"/>
    <w:tmpl w:val="3E6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55542"/>
    <w:multiLevelType w:val="multilevel"/>
    <w:tmpl w:val="1D655542"/>
    <w:lvl w:ilvl="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840" w:hanging="420"/>
      </w:pPr>
    </w:lvl>
    <w:lvl w:ilvl="3">
      <w:start w:val="1"/>
      <w:numFmt w:val="decimal"/>
      <w:lvlText w:val="%4)"/>
      <w:lvlJc w:val="left"/>
      <w:pPr>
        <w:ind w:left="1260" w:hanging="420"/>
      </w:pPr>
    </w:lvl>
    <w:lvl w:ilvl="4">
      <w:start w:val="1"/>
      <w:numFmt w:val="lowerLetter"/>
      <w:lvlText w:val="%5)"/>
      <w:lvlJc w:val="left"/>
      <w:pPr>
        <w:ind w:left="1680" w:hanging="420"/>
      </w:pPr>
    </w:lvl>
    <w:lvl w:ilvl="5">
      <w:start w:val="1"/>
      <w:numFmt w:val="lowerRoman"/>
      <w:lvlText w:val="%6."/>
      <w:lvlJc w:val="right"/>
      <w:pPr>
        <w:ind w:left="2100" w:hanging="420"/>
      </w:pPr>
    </w:lvl>
    <w:lvl w:ilvl="6">
      <w:start w:val="1"/>
      <w:numFmt w:val="decimal"/>
      <w:lvlText w:val="%7."/>
      <w:lvlJc w:val="left"/>
      <w:pPr>
        <w:ind w:left="2520" w:hanging="420"/>
      </w:pPr>
    </w:lvl>
    <w:lvl w:ilvl="7">
      <w:start w:val="1"/>
      <w:numFmt w:val="lowerLetter"/>
      <w:lvlText w:val="%8)"/>
      <w:lvlJc w:val="left"/>
      <w:pPr>
        <w:ind w:left="2940" w:hanging="420"/>
      </w:pPr>
    </w:lvl>
    <w:lvl w:ilvl="8">
      <w:start w:val="1"/>
      <w:numFmt w:val="lowerRoman"/>
      <w:lvlText w:val="%9."/>
      <w:lvlJc w:val="right"/>
      <w:pPr>
        <w:ind w:left="3360" w:hanging="420"/>
      </w:pPr>
    </w:lvl>
  </w:abstractNum>
  <w:abstractNum w:abstractNumId="2" w15:restartNumberingAfterBreak="0">
    <w:nsid w:val="246B598E"/>
    <w:multiLevelType w:val="multilevel"/>
    <w:tmpl w:val="E55C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76C45"/>
    <w:multiLevelType w:val="hybridMultilevel"/>
    <w:tmpl w:val="CAF01024"/>
    <w:lvl w:ilvl="0" w:tplc="6ECC27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20D63FD"/>
    <w:multiLevelType w:val="hybridMultilevel"/>
    <w:tmpl w:val="38CE88BA"/>
    <w:lvl w:ilvl="0" w:tplc="0C64C7FA">
      <w:start w:val="1"/>
      <w:numFmt w:val="decimal"/>
      <w:lvlText w:val="%1、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A157307"/>
    <w:multiLevelType w:val="hybridMultilevel"/>
    <w:tmpl w:val="6DBE6E80"/>
    <w:lvl w:ilvl="0" w:tplc="823806D4">
      <w:start w:val="1"/>
      <w:numFmt w:val="decimal"/>
      <w:lvlText w:val="%1）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306" w:hanging="440"/>
      </w:pPr>
    </w:lvl>
    <w:lvl w:ilvl="2" w:tplc="0409001B">
      <w:start w:val="1"/>
      <w:numFmt w:val="lowerRoman"/>
      <w:lvlText w:val="%3."/>
      <w:lvlJc w:val="right"/>
      <w:pPr>
        <w:ind w:left="1746" w:hanging="440"/>
      </w:pPr>
    </w:lvl>
    <w:lvl w:ilvl="3" w:tplc="0409000F">
      <w:start w:val="1"/>
      <w:numFmt w:val="decimal"/>
      <w:lvlText w:val="%4."/>
      <w:lvlJc w:val="left"/>
      <w:pPr>
        <w:ind w:left="2186" w:hanging="440"/>
      </w:pPr>
    </w:lvl>
    <w:lvl w:ilvl="4" w:tplc="04090019">
      <w:start w:val="1"/>
      <w:numFmt w:val="lowerLetter"/>
      <w:lvlText w:val="%5)"/>
      <w:lvlJc w:val="left"/>
      <w:pPr>
        <w:ind w:left="2626" w:hanging="440"/>
      </w:pPr>
    </w:lvl>
    <w:lvl w:ilvl="5" w:tplc="0409001B">
      <w:start w:val="1"/>
      <w:numFmt w:val="lowerRoman"/>
      <w:lvlText w:val="%6."/>
      <w:lvlJc w:val="right"/>
      <w:pPr>
        <w:ind w:left="3066" w:hanging="440"/>
      </w:pPr>
    </w:lvl>
    <w:lvl w:ilvl="6" w:tplc="0409000F">
      <w:start w:val="1"/>
      <w:numFmt w:val="decimal"/>
      <w:lvlText w:val="%7."/>
      <w:lvlJc w:val="left"/>
      <w:pPr>
        <w:ind w:left="3506" w:hanging="440"/>
      </w:pPr>
    </w:lvl>
    <w:lvl w:ilvl="7" w:tplc="04090019">
      <w:start w:val="1"/>
      <w:numFmt w:val="lowerLetter"/>
      <w:lvlText w:val="%8)"/>
      <w:lvlJc w:val="left"/>
      <w:pPr>
        <w:ind w:left="3946" w:hanging="440"/>
      </w:pPr>
    </w:lvl>
    <w:lvl w:ilvl="8" w:tplc="0409001B">
      <w:start w:val="1"/>
      <w:numFmt w:val="lowerRoman"/>
      <w:lvlText w:val="%9."/>
      <w:lvlJc w:val="right"/>
      <w:pPr>
        <w:ind w:left="4386" w:hanging="440"/>
      </w:pPr>
    </w:lvl>
  </w:abstractNum>
  <w:abstractNum w:abstractNumId="6" w15:restartNumberingAfterBreak="0">
    <w:nsid w:val="48813F2F"/>
    <w:multiLevelType w:val="multilevel"/>
    <w:tmpl w:val="3A74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F04C8"/>
    <w:multiLevelType w:val="multilevel"/>
    <w:tmpl w:val="57BC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37343C"/>
    <w:multiLevelType w:val="hybridMultilevel"/>
    <w:tmpl w:val="2222E43A"/>
    <w:lvl w:ilvl="0" w:tplc="FFFFFFFF">
      <w:start w:val="1"/>
      <w:numFmt w:val="decimal"/>
      <w:lvlText w:val="%1、"/>
      <w:lvlJc w:val="left"/>
      <w:pPr>
        <w:ind w:left="6171" w:hanging="360"/>
      </w:pPr>
    </w:lvl>
    <w:lvl w:ilvl="1" w:tplc="2B548BCE">
      <w:start w:val="1"/>
      <w:numFmt w:val="decimal"/>
      <w:lvlText w:val="%2）"/>
      <w:lvlJc w:val="left"/>
      <w:pPr>
        <w:ind w:left="800" w:hanging="36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B6002F3"/>
    <w:multiLevelType w:val="multilevel"/>
    <w:tmpl w:val="847C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629422">
    <w:abstractNumId w:val="1"/>
  </w:num>
  <w:num w:numId="2" w16cid:durableId="175586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698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9968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1249565">
    <w:abstractNumId w:val="3"/>
  </w:num>
  <w:num w:numId="6" w16cid:durableId="515972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4061089">
    <w:abstractNumId w:val="2"/>
  </w:num>
  <w:num w:numId="8" w16cid:durableId="468668282">
    <w:abstractNumId w:val="7"/>
  </w:num>
  <w:num w:numId="9" w16cid:durableId="1078600444">
    <w:abstractNumId w:val="6"/>
  </w:num>
  <w:num w:numId="10" w16cid:durableId="702248683">
    <w:abstractNumId w:val="0"/>
  </w:num>
  <w:num w:numId="11" w16cid:durableId="2117409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B4"/>
    <w:rsid w:val="B59B74B3"/>
    <w:rsid w:val="D3FFDBCA"/>
    <w:rsid w:val="EFDE42B3"/>
    <w:rsid w:val="FCFF4AB2"/>
    <w:rsid w:val="00001B4D"/>
    <w:rsid w:val="0000741E"/>
    <w:rsid w:val="00016F90"/>
    <w:rsid w:val="00017802"/>
    <w:rsid w:val="00021389"/>
    <w:rsid w:val="000241C4"/>
    <w:rsid w:val="00027B58"/>
    <w:rsid w:val="00032A09"/>
    <w:rsid w:val="00032A4D"/>
    <w:rsid w:val="00033DD5"/>
    <w:rsid w:val="0003634A"/>
    <w:rsid w:val="000403DB"/>
    <w:rsid w:val="00040BB7"/>
    <w:rsid w:val="00045968"/>
    <w:rsid w:val="000535B6"/>
    <w:rsid w:val="00054633"/>
    <w:rsid w:val="000600FB"/>
    <w:rsid w:val="000602B5"/>
    <w:rsid w:val="0006186F"/>
    <w:rsid w:val="00063270"/>
    <w:rsid w:val="000671B4"/>
    <w:rsid w:val="000672FC"/>
    <w:rsid w:val="00070AF2"/>
    <w:rsid w:val="000723EB"/>
    <w:rsid w:val="00072DB9"/>
    <w:rsid w:val="00072F9D"/>
    <w:rsid w:val="00075060"/>
    <w:rsid w:val="000822AE"/>
    <w:rsid w:val="000830DA"/>
    <w:rsid w:val="00086F3A"/>
    <w:rsid w:val="00090600"/>
    <w:rsid w:val="00091214"/>
    <w:rsid w:val="000918F3"/>
    <w:rsid w:val="00093793"/>
    <w:rsid w:val="0009692B"/>
    <w:rsid w:val="00096F73"/>
    <w:rsid w:val="000A4079"/>
    <w:rsid w:val="000A4735"/>
    <w:rsid w:val="000B2247"/>
    <w:rsid w:val="000C0D7D"/>
    <w:rsid w:val="000C3A8F"/>
    <w:rsid w:val="000C4ECE"/>
    <w:rsid w:val="000C7374"/>
    <w:rsid w:val="000D0940"/>
    <w:rsid w:val="000F035F"/>
    <w:rsid w:val="000F0EF2"/>
    <w:rsid w:val="000F27D5"/>
    <w:rsid w:val="0010061B"/>
    <w:rsid w:val="00100C2E"/>
    <w:rsid w:val="0011039C"/>
    <w:rsid w:val="0012457F"/>
    <w:rsid w:val="00127FC4"/>
    <w:rsid w:val="001305AA"/>
    <w:rsid w:val="001351E9"/>
    <w:rsid w:val="00136911"/>
    <w:rsid w:val="00141658"/>
    <w:rsid w:val="0014305E"/>
    <w:rsid w:val="00146077"/>
    <w:rsid w:val="00150763"/>
    <w:rsid w:val="00151A5F"/>
    <w:rsid w:val="001554F9"/>
    <w:rsid w:val="001565B2"/>
    <w:rsid w:val="0016050F"/>
    <w:rsid w:val="001638AC"/>
    <w:rsid w:val="00163E5C"/>
    <w:rsid w:val="00165A7F"/>
    <w:rsid w:val="00171BD5"/>
    <w:rsid w:val="001763FD"/>
    <w:rsid w:val="00177C4D"/>
    <w:rsid w:val="0018283A"/>
    <w:rsid w:val="00184A1E"/>
    <w:rsid w:val="00186186"/>
    <w:rsid w:val="00193ECB"/>
    <w:rsid w:val="00194586"/>
    <w:rsid w:val="00195698"/>
    <w:rsid w:val="001972E3"/>
    <w:rsid w:val="001A4521"/>
    <w:rsid w:val="001B19F2"/>
    <w:rsid w:val="001B2FFE"/>
    <w:rsid w:val="001B5E14"/>
    <w:rsid w:val="001C3EED"/>
    <w:rsid w:val="001D6035"/>
    <w:rsid w:val="001E1416"/>
    <w:rsid w:val="001E254C"/>
    <w:rsid w:val="001F397D"/>
    <w:rsid w:val="002076A5"/>
    <w:rsid w:val="00210283"/>
    <w:rsid w:val="00216CA5"/>
    <w:rsid w:val="00236FCA"/>
    <w:rsid w:val="00240227"/>
    <w:rsid w:val="00243714"/>
    <w:rsid w:val="00254CA9"/>
    <w:rsid w:val="00255719"/>
    <w:rsid w:val="00267674"/>
    <w:rsid w:val="00267E1E"/>
    <w:rsid w:val="0027341E"/>
    <w:rsid w:val="0027612E"/>
    <w:rsid w:val="00276EBC"/>
    <w:rsid w:val="002839FD"/>
    <w:rsid w:val="00290C21"/>
    <w:rsid w:val="00291483"/>
    <w:rsid w:val="00295127"/>
    <w:rsid w:val="002A0A81"/>
    <w:rsid w:val="002A7179"/>
    <w:rsid w:val="002B0FC5"/>
    <w:rsid w:val="002B3A46"/>
    <w:rsid w:val="002B477F"/>
    <w:rsid w:val="002B71D2"/>
    <w:rsid w:val="002B791E"/>
    <w:rsid w:val="002C10D6"/>
    <w:rsid w:val="002C2715"/>
    <w:rsid w:val="002C35FD"/>
    <w:rsid w:val="002C756F"/>
    <w:rsid w:val="002D3182"/>
    <w:rsid w:val="002D454A"/>
    <w:rsid w:val="002D7DDF"/>
    <w:rsid w:val="002E511D"/>
    <w:rsid w:val="002E752A"/>
    <w:rsid w:val="002F763C"/>
    <w:rsid w:val="00301AEF"/>
    <w:rsid w:val="00301ED2"/>
    <w:rsid w:val="003020C6"/>
    <w:rsid w:val="00322035"/>
    <w:rsid w:val="00323CB4"/>
    <w:rsid w:val="00332C80"/>
    <w:rsid w:val="0033547F"/>
    <w:rsid w:val="00335500"/>
    <w:rsid w:val="00345EE7"/>
    <w:rsid w:val="003466C9"/>
    <w:rsid w:val="00346B0B"/>
    <w:rsid w:val="003539F0"/>
    <w:rsid w:val="00372117"/>
    <w:rsid w:val="003762CC"/>
    <w:rsid w:val="0038497E"/>
    <w:rsid w:val="003855E9"/>
    <w:rsid w:val="003870B8"/>
    <w:rsid w:val="00396F7D"/>
    <w:rsid w:val="003A7B78"/>
    <w:rsid w:val="003C13DB"/>
    <w:rsid w:val="003C4699"/>
    <w:rsid w:val="003D0424"/>
    <w:rsid w:val="003D4FF7"/>
    <w:rsid w:val="003E4971"/>
    <w:rsid w:val="003F3917"/>
    <w:rsid w:val="003F3FD2"/>
    <w:rsid w:val="003F4089"/>
    <w:rsid w:val="00410527"/>
    <w:rsid w:val="0041515B"/>
    <w:rsid w:val="00420556"/>
    <w:rsid w:val="004315F4"/>
    <w:rsid w:val="004326E7"/>
    <w:rsid w:val="004361B4"/>
    <w:rsid w:val="00444911"/>
    <w:rsid w:val="00444BC0"/>
    <w:rsid w:val="004462E8"/>
    <w:rsid w:val="0045490C"/>
    <w:rsid w:val="00457135"/>
    <w:rsid w:val="004571B2"/>
    <w:rsid w:val="0046350A"/>
    <w:rsid w:val="0047238E"/>
    <w:rsid w:val="00482903"/>
    <w:rsid w:val="00483FA8"/>
    <w:rsid w:val="00490F04"/>
    <w:rsid w:val="004A2BFF"/>
    <w:rsid w:val="004A352D"/>
    <w:rsid w:val="004B2B1E"/>
    <w:rsid w:val="004B6CB5"/>
    <w:rsid w:val="004C2C96"/>
    <w:rsid w:val="004C3AE2"/>
    <w:rsid w:val="004C5400"/>
    <w:rsid w:val="004C7455"/>
    <w:rsid w:val="004E2903"/>
    <w:rsid w:val="004E5CD2"/>
    <w:rsid w:val="004F3540"/>
    <w:rsid w:val="004F6FA5"/>
    <w:rsid w:val="0050122F"/>
    <w:rsid w:val="00525429"/>
    <w:rsid w:val="00525D67"/>
    <w:rsid w:val="005345F1"/>
    <w:rsid w:val="0054021E"/>
    <w:rsid w:val="00555A60"/>
    <w:rsid w:val="005573AA"/>
    <w:rsid w:val="00564E73"/>
    <w:rsid w:val="005656B1"/>
    <w:rsid w:val="005664B4"/>
    <w:rsid w:val="00566B73"/>
    <w:rsid w:val="0057392C"/>
    <w:rsid w:val="00573CCA"/>
    <w:rsid w:val="005762BF"/>
    <w:rsid w:val="0057648F"/>
    <w:rsid w:val="00580E91"/>
    <w:rsid w:val="00585A72"/>
    <w:rsid w:val="00593230"/>
    <w:rsid w:val="00595FE3"/>
    <w:rsid w:val="005A326D"/>
    <w:rsid w:val="005A4111"/>
    <w:rsid w:val="005E097E"/>
    <w:rsid w:val="005E3907"/>
    <w:rsid w:val="005F0DD3"/>
    <w:rsid w:val="005F56A9"/>
    <w:rsid w:val="00600DD5"/>
    <w:rsid w:val="00602954"/>
    <w:rsid w:val="00623865"/>
    <w:rsid w:val="00624D13"/>
    <w:rsid w:val="006376F1"/>
    <w:rsid w:val="006408B4"/>
    <w:rsid w:val="00647274"/>
    <w:rsid w:val="006472AB"/>
    <w:rsid w:val="0065329B"/>
    <w:rsid w:val="00654AE2"/>
    <w:rsid w:val="00655BBA"/>
    <w:rsid w:val="00662DE3"/>
    <w:rsid w:val="00666790"/>
    <w:rsid w:val="0067528F"/>
    <w:rsid w:val="00683776"/>
    <w:rsid w:val="00685A77"/>
    <w:rsid w:val="006911C0"/>
    <w:rsid w:val="006946E1"/>
    <w:rsid w:val="00695E7E"/>
    <w:rsid w:val="006A350B"/>
    <w:rsid w:val="006B4E98"/>
    <w:rsid w:val="006C3575"/>
    <w:rsid w:val="006C5322"/>
    <w:rsid w:val="006D1E88"/>
    <w:rsid w:val="006E0DB5"/>
    <w:rsid w:val="006E3153"/>
    <w:rsid w:val="006F319E"/>
    <w:rsid w:val="006F3C78"/>
    <w:rsid w:val="007005D2"/>
    <w:rsid w:val="00700C8F"/>
    <w:rsid w:val="007017E1"/>
    <w:rsid w:val="00702179"/>
    <w:rsid w:val="00706436"/>
    <w:rsid w:val="00707EE5"/>
    <w:rsid w:val="007130A6"/>
    <w:rsid w:val="00713CCA"/>
    <w:rsid w:val="00713CED"/>
    <w:rsid w:val="00715779"/>
    <w:rsid w:val="0072439B"/>
    <w:rsid w:val="007261CD"/>
    <w:rsid w:val="00747592"/>
    <w:rsid w:val="00752401"/>
    <w:rsid w:val="007546C7"/>
    <w:rsid w:val="00765CC3"/>
    <w:rsid w:val="00774461"/>
    <w:rsid w:val="0077459F"/>
    <w:rsid w:val="007803AD"/>
    <w:rsid w:val="0078529C"/>
    <w:rsid w:val="007A0472"/>
    <w:rsid w:val="007A655E"/>
    <w:rsid w:val="007B758A"/>
    <w:rsid w:val="007C1592"/>
    <w:rsid w:val="007C24F0"/>
    <w:rsid w:val="007C785C"/>
    <w:rsid w:val="007D1855"/>
    <w:rsid w:val="007D4C9A"/>
    <w:rsid w:val="007D71AF"/>
    <w:rsid w:val="007E78C1"/>
    <w:rsid w:val="007F63DD"/>
    <w:rsid w:val="007F70AD"/>
    <w:rsid w:val="00807277"/>
    <w:rsid w:val="00807CAD"/>
    <w:rsid w:val="008146C0"/>
    <w:rsid w:val="00817212"/>
    <w:rsid w:val="0082607B"/>
    <w:rsid w:val="0083781A"/>
    <w:rsid w:val="0084638D"/>
    <w:rsid w:val="00856E27"/>
    <w:rsid w:val="0087120E"/>
    <w:rsid w:val="0087147D"/>
    <w:rsid w:val="00880937"/>
    <w:rsid w:val="00881CB7"/>
    <w:rsid w:val="008851E7"/>
    <w:rsid w:val="00886E7E"/>
    <w:rsid w:val="00887452"/>
    <w:rsid w:val="00897F17"/>
    <w:rsid w:val="008B3910"/>
    <w:rsid w:val="008B58BB"/>
    <w:rsid w:val="008B59C2"/>
    <w:rsid w:val="008C55A5"/>
    <w:rsid w:val="008D06EC"/>
    <w:rsid w:val="008E2CA4"/>
    <w:rsid w:val="008F03FC"/>
    <w:rsid w:val="008F311B"/>
    <w:rsid w:val="008F36CA"/>
    <w:rsid w:val="008F5F69"/>
    <w:rsid w:val="008F739F"/>
    <w:rsid w:val="00902C1D"/>
    <w:rsid w:val="00902F93"/>
    <w:rsid w:val="009078D6"/>
    <w:rsid w:val="0091054A"/>
    <w:rsid w:val="00911A4F"/>
    <w:rsid w:val="00913AB1"/>
    <w:rsid w:val="009140FC"/>
    <w:rsid w:val="00916E80"/>
    <w:rsid w:val="00922D1E"/>
    <w:rsid w:val="00930CB4"/>
    <w:rsid w:val="009312D6"/>
    <w:rsid w:val="00931C99"/>
    <w:rsid w:val="00932D0F"/>
    <w:rsid w:val="0094064E"/>
    <w:rsid w:val="00941B99"/>
    <w:rsid w:val="00943855"/>
    <w:rsid w:val="009457B8"/>
    <w:rsid w:val="00955000"/>
    <w:rsid w:val="00956A36"/>
    <w:rsid w:val="00965A27"/>
    <w:rsid w:val="00965BDC"/>
    <w:rsid w:val="00977CA1"/>
    <w:rsid w:val="00980FFC"/>
    <w:rsid w:val="00982D71"/>
    <w:rsid w:val="00984B24"/>
    <w:rsid w:val="00985168"/>
    <w:rsid w:val="00987FAF"/>
    <w:rsid w:val="00992D1C"/>
    <w:rsid w:val="00994B04"/>
    <w:rsid w:val="009A1684"/>
    <w:rsid w:val="009B3131"/>
    <w:rsid w:val="009B491B"/>
    <w:rsid w:val="009B4C27"/>
    <w:rsid w:val="009B6965"/>
    <w:rsid w:val="009B7921"/>
    <w:rsid w:val="009C163E"/>
    <w:rsid w:val="009D313C"/>
    <w:rsid w:val="009D67AB"/>
    <w:rsid w:val="009D7B69"/>
    <w:rsid w:val="009E75C3"/>
    <w:rsid w:val="00A045A6"/>
    <w:rsid w:val="00A127DA"/>
    <w:rsid w:val="00A139A1"/>
    <w:rsid w:val="00A146E9"/>
    <w:rsid w:val="00A2376C"/>
    <w:rsid w:val="00A3278E"/>
    <w:rsid w:val="00A32FB8"/>
    <w:rsid w:val="00A36A44"/>
    <w:rsid w:val="00A37186"/>
    <w:rsid w:val="00A40971"/>
    <w:rsid w:val="00A42BDE"/>
    <w:rsid w:val="00A47FEB"/>
    <w:rsid w:val="00A5411C"/>
    <w:rsid w:val="00A75A11"/>
    <w:rsid w:val="00A81BE3"/>
    <w:rsid w:val="00A850B5"/>
    <w:rsid w:val="00A87BEE"/>
    <w:rsid w:val="00AA0670"/>
    <w:rsid w:val="00AA0CDA"/>
    <w:rsid w:val="00AA4B75"/>
    <w:rsid w:val="00AA7E02"/>
    <w:rsid w:val="00AC4720"/>
    <w:rsid w:val="00AC75AC"/>
    <w:rsid w:val="00AD3719"/>
    <w:rsid w:val="00AE335E"/>
    <w:rsid w:val="00AE5AF1"/>
    <w:rsid w:val="00AF0641"/>
    <w:rsid w:val="00B1151A"/>
    <w:rsid w:val="00B12F7B"/>
    <w:rsid w:val="00B176F9"/>
    <w:rsid w:val="00B216C4"/>
    <w:rsid w:val="00B22B09"/>
    <w:rsid w:val="00B308E5"/>
    <w:rsid w:val="00B33744"/>
    <w:rsid w:val="00B36680"/>
    <w:rsid w:val="00B36D41"/>
    <w:rsid w:val="00B427B9"/>
    <w:rsid w:val="00B43404"/>
    <w:rsid w:val="00B43638"/>
    <w:rsid w:val="00B4724F"/>
    <w:rsid w:val="00B5116C"/>
    <w:rsid w:val="00B556D9"/>
    <w:rsid w:val="00B55DB1"/>
    <w:rsid w:val="00B56C40"/>
    <w:rsid w:val="00B579C8"/>
    <w:rsid w:val="00B65B5E"/>
    <w:rsid w:val="00B6708E"/>
    <w:rsid w:val="00B701C9"/>
    <w:rsid w:val="00B704D0"/>
    <w:rsid w:val="00B77D63"/>
    <w:rsid w:val="00B83FEB"/>
    <w:rsid w:val="00B8549B"/>
    <w:rsid w:val="00B85C57"/>
    <w:rsid w:val="00B92A90"/>
    <w:rsid w:val="00B961D9"/>
    <w:rsid w:val="00BA14D0"/>
    <w:rsid w:val="00BA16F9"/>
    <w:rsid w:val="00BA64A1"/>
    <w:rsid w:val="00BA69D9"/>
    <w:rsid w:val="00BB269E"/>
    <w:rsid w:val="00BB46D2"/>
    <w:rsid w:val="00BC02B6"/>
    <w:rsid w:val="00BC4C3E"/>
    <w:rsid w:val="00BC522E"/>
    <w:rsid w:val="00BC68F2"/>
    <w:rsid w:val="00BD02F2"/>
    <w:rsid w:val="00BD3562"/>
    <w:rsid w:val="00BD37C8"/>
    <w:rsid w:val="00BF33E5"/>
    <w:rsid w:val="00BF532E"/>
    <w:rsid w:val="00C055B4"/>
    <w:rsid w:val="00C06784"/>
    <w:rsid w:val="00C14788"/>
    <w:rsid w:val="00C15147"/>
    <w:rsid w:val="00C35BB4"/>
    <w:rsid w:val="00C53447"/>
    <w:rsid w:val="00C57715"/>
    <w:rsid w:val="00C57A48"/>
    <w:rsid w:val="00C62645"/>
    <w:rsid w:val="00C733C8"/>
    <w:rsid w:val="00C85820"/>
    <w:rsid w:val="00C868F6"/>
    <w:rsid w:val="00C876C9"/>
    <w:rsid w:val="00C91702"/>
    <w:rsid w:val="00C943F6"/>
    <w:rsid w:val="00CA00EB"/>
    <w:rsid w:val="00CA0618"/>
    <w:rsid w:val="00CA1A2F"/>
    <w:rsid w:val="00CA1DC2"/>
    <w:rsid w:val="00CA3B9F"/>
    <w:rsid w:val="00CB4BA4"/>
    <w:rsid w:val="00CC3631"/>
    <w:rsid w:val="00CC6615"/>
    <w:rsid w:val="00CC7668"/>
    <w:rsid w:val="00CD051C"/>
    <w:rsid w:val="00CD0D0A"/>
    <w:rsid w:val="00CD21DD"/>
    <w:rsid w:val="00CD4F87"/>
    <w:rsid w:val="00CE12CF"/>
    <w:rsid w:val="00CE3252"/>
    <w:rsid w:val="00CE580B"/>
    <w:rsid w:val="00CF33A4"/>
    <w:rsid w:val="00CF34EC"/>
    <w:rsid w:val="00CF43A9"/>
    <w:rsid w:val="00CF4C76"/>
    <w:rsid w:val="00CF6A74"/>
    <w:rsid w:val="00D1472F"/>
    <w:rsid w:val="00D16D82"/>
    <w:rsid w:val="00D246F4"/>
    <w:rsid w:val="00D26843"/>
    <w:rsid w:val="00D3218C"/>
    <w:rsid w:val="00D357EE"/>
    <w:rsid w:val="00D41FB1"/>
    <w:rsid w:val="00D42816"/>
    <w:rsid w:val="00D43D03"/>
    <w:rsid w:val="00D47458"/>
    <w:rsid w:val="00D623D1"/>
    <w:rsid w:val="00D72D83"/>
    <w:rsid w:val="00D80CE0"/>
    <w:rsid w:val="00D86A8A"/>
    <w:rsid w:val="00D878C6"/>
    <w:rsid w:val="00D87F0E"/>
    <w:rsid w:val="00D9438C"/>
    <w:rsid w:val="00D97E7C"/>
    <w:rsid w:val="00DA798E"/>
    <w:rsid w:val="00DA7CA1"/>
    <w:rsid w:val="00DB4ACC"/>
    <w:rsid w:val="00DB5E4C"/>
    <w:rsid w:val="00DB67E8"/>
    <w:rsid w:val="00DC01AA"/>
    <w:rsid w:val="00DC2415"/>
    <w:rsid w:val="00DC4B5A"/>
    <w:rsid w:val="00DC622F"/>
    <w:rsid w:val="00DD088B"/>
    <w:rsid w:val="00DD3FBD"/>
    <w:rsid w:val="00DE16C5"/>
    <w:rsid w:val="00DF05FB"/>
    <w:rsid w:val="00DF254D"/>
    <w:rsid w:val="00DF505F"/>
    <w:rsid w:val="00DF73B2"/>
    <w:rsid w:val="00E002B9"/>
    <w:rsid w:val="00E0086A"/>
    <w:rsid w:val="00E03463"/>
    <w:rsid w:val="00E048E9"/>
    <w:rsid w:val="00E04F42"/>
    <w:rsid w:val="00E059A4"/>
    <w:rsid w:val="00E157BE"/>
    <w:rsid w:val="00E15D38"/>
    <w:rsid w:val="00E16941"/>
    <w:rsid w:val="00E304D9"/>
    <w:rsid w:val="00E309D0"/>
    <w:rsid w:val="00E345BE"/>
    <w:rsid w:val="00E357F8"/>
    <w:rsid w:val="00E37941"/>
    <w:rsid w:val="00E45931"/>
    <w:rsid w:val="00E46941"/>
    <w:rsid w:val="00E4799D"/>
    <w:rsid w:val="00E62E35"/>
    <w:rsid w:val="00E65148"/>
    <w:rsid w:val="00E72CC2"/>
    <w:rsid w:val="00E74EB9"/>
    <w:rsid w:val="00E837CC"/>
    <w:rsid w:val="00E84E16"/>
    <w:rsid w:val="00E914F3"/>
    <w:rsid w:val="00E92C9B"/>
    <w:rsid w:val="00E93AA6"/>
    <w:rsid w:val="00E9647C"/>
    <w:rsid w:val="00E97E72"/>
    <w:rsid w:val="00EA239E"/>
    <w:rsid w:val="00EA2957"/>
    <w:rsid w:val="00EA7A96"/>
    <w:rsid w:val="00EB3AF4"/>
    <w:rsid w:val="00EB41E5"/>
    <w:rsid w:val="00EB4D68"/>
    <w:rsid w:val="00EB53DE"/>
    <w:rsid w:val="00EB5CB7"/>
    <w:rsid w:val="00EB610A"/>
    <w:rsid w:val="00EC059F"/>
    <w:rsid w:val="00EC7DF3"/>
    <w:rsid w:val="00ED24E6"/>
    <w:rsid w:val="00ED6D7C"/>
    <w:rsid w:val="00EF0C0A"/>
    <w:rsid w:val="00EF46B4"/>
    <w:rsid w:val="00EF7D58"/>
    <w:rsid w:val="00F0068F"/>
    <w:rsid w:val="00F06F16"/>
    <w:rsid w:val="00F111D0"/>
    <w:rsid w:val="00F12546"/>
    <w:rsid w:val="00F14E7E"/>
    <w:rsid w:val="00F20249"/>
    <w:rsid w:val="00F25B57"/>
    <w:rsid w:val="00F34209"/>
    <w:rsid w:val="00F37EED"/>
    <w:rsid w:val="00F42130"/>
    <w:rsid w:val="00F4268B"/>
    <w:rsid w:val="00F45E2C"/>
    <w:rsid w:val="00F46A01"/>
    <w:rsid w:val="00F4780C"/>
    <w:rsid w:val="00F51CE2"/>
    <w:rsid w:val="00F52723"/>
    <w:rsid w:val="00F539A4"/>
    <w:rsid w:val="00F55712"/>
    <w:rsid w:val="00F60963"/>
    <w:rsid w:val="00F643A5"/>
    <w:rsid w:val="00F64AB7"/>
    <w:rsid w:val="00F66625"/>
    <w:rsid w:val="00F67AE6"/>
    <w:rsid w:val="00F72B30"/>
    <w:rsid w:val="00F83CA7"/>
    <w:rsid w:val="00F8472B"/>
    <w:rsid w:val="00F936F0"/>
    <w:rsid w:val="00F973FF"/>
    <w:rsid w:val="00FB228B"/>
    <w:rsid w:val="00FB5C1A"/>
    <w:rsid w:val="00FC243C"/>
    <w:rsid w:val="00FC6D27"/>
    <w:rsid w:val="00FD1D73"/>
    <w:rsid w:val="00FD3254"/>
    <w:rsid w:val="00FD79A0"/>
    <w:rsid w:val="00FE014B"/>
    <w:rsid w:val="00FE76BB"/>
    <w:rsid w:val="00FF217C"/>
    <w:rsid w:val="2A6F2F01"/>
    <w:rsid w:val="63FB96B2"/>
    <w:rsid w:val="7CBD7C2A"/>
    <w:rsid w:val="7FFE8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6D915"/>
  <w15:docId w15:val="{03FBF6AE-2BC6-424F-9294-B3185E34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53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77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basedOn w:val="a0"/>
    <w:link w:val="a9"/>
    <w:uiPriority w:val="10"/>
    <w:rPr>
      <w:rFonts w:asciiTheme="majorHAnsi" w:hAnsiTheme="majorHAnsi" w:cstheme="majorBidi"/>
      <w:bCs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Normal (Web)"/>
    <w:basedOn w:val="a"/>
    <w:uiPriority w:val="99"/>
    <w:semiHidden/>
    <w:unhideWhenUsed/>
    <w:rsid w:val="00C57715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624D13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D313C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9D313C"/>
    <w:pPr>
      <w:jc w:val="left"/>
    </w:pPr>
    <w:rPr>
      <w14:ligatures w14:val="standardContextual"/>
    </w:rPr>
  </w:style>
  <w:style w:type="character" w:customStyle="1" w:styleId="af1">
    <w:name w:val="批注文字 字符"/>
    <w:basedOn w:val="a0"/>
    <w:link w:val="af0"/>
    <w:uiPriority w:val="99"/>
    <w:semiHidden/>
    <w:rsid w:val="009D313C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10">
    <w:name w:val="标题 1 字符"/>
    <w:basedOn w:val="a0"/>
    <w:link w:val="1"/>
    <w:uiPriority w:val="9"/>
    <w:rsid w:val="00BF532E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68377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2">
    <w:name w:val="Unresolved Mention"/>
    <w:basedOn w:val="a0"/>
    <w:uiPriority w:val="99"/>
    <w:semiHidden/>
    <w:unhideWhenUsed/>
    <w:rsid w:val="00726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960</Words>
  <Characters>1365</Characters>
  <Application>Microsoft Office Word</Application>
  <DocSecurity>0</DocSecurity>
  <Lines>170</Lines>
  <Paragraphs>154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啟文 刘</cp:lastModifiedBy>
  <cp:revision>4</cp:revision>
  <cp:lastPrinted>2024-12-02T08:30:00Z</cp:lastPrinted>
  <dcterms:created xsi:type="dcterms:W3CDTF">2025-03-31T12:27:00Z</dcterms:created>
  <dcterms:modified xsi:type="dcterms:W3CDTF">2025-04-01T05:45:00Z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9CDA413DFA2C37A01D322B661B597530_33</vt:lpwstr>
  </property>
  <property fmtid="{D5CDD505-2E9C-101B-9397-08002B2CF9AE}" pid="3" name="KSOProductBuildVer">
    <vt:lpwstr>2052-0.0.0.0</vt:lpwstr>
  </property>
</Properties>
</file>