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35E39F2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</w:t>
      </w:r>
      <w:r w:rsidR="005D0EFB">
        <w:rPr>
          <w:rFonts w:asciiTheme="minorEastAsia" w:eastAsiaTheme="minorEastAsia" w:hAnsiTheme="minorEastAsia"/>
          <w:sz w:val="24"/>
        </w:rPr>
        <w:t xml:space="preserve">                                               </w:t>
      </w:r>
      <w:r w:rsidR="00CC1BF9">
        <w:rPr>
          <w:rFonts w:asciiTheme="minorEastAsia" w:eastAsiaTheme="minorEastAsia" w:hAnsiTheme="minorEastAsia"/>
          <w:sz w:val="24"/>
        </w:rPr>
        <w:t xml:space="preserve">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EF5192F" w14:textId="3764EA69" w:rsidR="00B175E4" w:rsidRPr="004674D4" w:rsidRDefault="0036242B" w:rsidP="002C13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</w:t>
      </w:r>
    </w:p>
    <w:tbl>
      <w:tblPr>
        <w:tblStyle w:val="af0"/>
        <w:tblW w:w="13887" w:type="dxa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417"/>
        <w:gridCol w:w="4537"/>
        <w:gridCol w:w="2976"/>
      </w:tblGrid>
      <w:tr w:rsidR="0065273E" w14:paraId="30E81985" w14:textId="77777777" w:rsidTr="00CE6667">
        <w:trPr>
          <w:trHeight w:val="772"/>
        </w:trPr>
        <w:tc>
          <w:tcPr>
            <w:tcW w:w="704" w:type="dxa"/>
            <w:vAlign w:val="center"/>
          </w:tcPr>
          <w:p w14:paraId="594660B4" w14:textId="3D864998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 w14:textId="74DFAEC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268" w:type="dxa"/>
            <w:vAlign w:val="center"/>
          </w:tcPr>
          <w:p w14:paraId="0F626BB6" w14:textId="5A340CFD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4DCAE57B" w14:textId="79EB5EDF" w:rsidR="00154207" w:rsidRPr="00154207" w:rsidRDefault="00693CE8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537" w:type="dxa"/>
            <w:vAlign w:val="center"/>
          </w:tcPr>
          <w:p w14:paraId="7BD27AA5" w14:textId="0A4D3E9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 w14:textId="53633E17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:rsidR="00F97DF8" w14:paraId="7B25A0D7" w14:textId="77777777" w:rsidTr="00CE6667">
        <w:trPr>
          <w:trHeight w:val="1139"/>
        </w:trPr>
        <w:tc>
          <w:tcPr>
            <w:tcW w:w="704" w:type="dxa"/>
            <w:vAlign w:val="center"/>
          </w:tcPr>
          <w:p w14:paraId="15F9B50B" w14:textId="565E4EEB" w:rsidR="00F97DF8" w:rsidRDefault="000855D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7A32770" w14:textId="12FB04BD" w:rsidR="00F97DF8" w:rsidRPr="00295525" w:rsidRDefault="005F64B8" w:rsidP="00E04B94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392CAF42" w14:textId="1E2A87FA" w:rsidR="00F97DF8" w:rsidRPr="00F41A8D" w:rsidRDefault="00F97DF8" w:rsidP="00141E4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 w:rsidR="00141E4D"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141E4D">
              <w:rPr>
                <w:rFonts w:ascii="宋体" w:eastAsia="宋体" w:hAnsi="宋体"/>
                <w:sz w:val="24"/>
              </w:rPr>
              <w:t>1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141E4D"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141E4D"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5F64B8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141E4D"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141E4D"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24C39F7" w14:textId="166504C6" w:rsidR="00F97DF8" w:rsidRPr="00F41A8D" w:rsidRDefault="00785D2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41587B0B" w14:textId="4C0C5391" w:rsidR="00F97DF8" w:rsidRPr="00243D51" w:rsidRDefault="00141E4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富国基金、国信证券</w:t>
            </w:r>
          </w:p>
        </w:tc>
        <w:tc>
          <w:tcPr>
            <w:tcW w:w="2976" w:type="dxa"/>
            <w:vAlign w:val="center"/>
          </w:tcPr>
          <w:p w14:paraId="7A752551" w14:textId="0B4F4C17" w:rsidR="00F97DF8" w:rsidRPr="003F0C20" w:rsidRDefault="005F64B8" w:rsidP="000855D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</w:t>
            </w:r>
            <w:r w:rsidR="00141E4D">
              <w:rPr>
                <w:rFonts w:ascii="宋体" w:eastAsia="宋体" w:hAnsi="宋体" w:hint="eastAsia"/>
                <w:sz w:val="24"/>
              </w:rPr>
              <w:t>董事会办公室主任冯新红、</w:t>
            </w:r>
            <w:r w:rsidR="000855DD">
              <w:rPr>
                <w:rFonts w:ascii="宋体" w:eastAsia="宋体" w:hAnsi="宋体" w:hint="eastAsia"/>
                <w:sz w:val="24"/>
              </w:rPr>
              <w:t>证券事务代表曹驰</w:t>
            </w:r>
          </w:p>
        </w:tc>
      </w:tr>
      <w:tr w:rsidR="008A781C" w14:paraId="393FDC8D" w14:textId="77777777" w:rsidTr="00CE6667">
        <w:trPr>
          <w:trHeight w:val="1139"/>
        </w:trPr>
        <w:tc>
          <w:tcPr>
            <w:tcW w:w="704" w:type="dxa"/>
            <w:vAlign w:val="center"/>
          </w:tcPr>
          <w:p w14:paraId="69930F0C" w14:textId="02CF3B86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9B52C28" w14:textId="632B2373" w:rsidR="008A781C" w:rsidRPr="00295525" w:rsidRDefault="008A781C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466BCA7B" w14:textId="08FBCD39" w:rsidR="008A781C" w:rsidRPr="00F13D44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10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3043A341" w14:textId="3EFCB10A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2DDAD4E6" w14:textId="7F20A259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南方基金、华安证券</w:t>
            </w:r>
          </w:p>
        </w:tc>
        <w:tc>
          <w:tcPr>
            <w:tcW w:w="2976" w:type="dxa"/>
            <w:vAlign w:val="center"/>
          </w:tcPr>
          <w:p w14:paraId="3F263EB1" w14:textId="220128BE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董事会秘书章国江、董事会办公室主任冯新红、证券事务代表曹驰</w:t>
            </w:r>
          </w:p>
        </w:tc>
      </w:tr>
      <w:tr w:rsidR="008A781C" w14:paraId="4714EF80" w14:textId="77777777" w:rsidTr="00CE6667">
        <w:trPr>
          <w:trHeight w:val="818"/>
        </w:trPr>
        <w:tc>
          <w:tcPr>
            <w:tcW w:w="704" w:type="dxa"/>
            <w:vAlign w:val="center"/>
          </w:tcPr>
          <w:p w14:paraId="4B6EC588" w14:textId="74559C31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39CD2D6" w14:textId="7D123C34" w:rsidR="008A781C" w:rsidRPr="00295525" w:rsidRDefault="008A781C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6251532D" w14:textId="4B58779E" w:rsidR="008A781C" w:rsidRPr="00F13D44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45</w:t>
            </w:r>
          </w:p>
        </w:tc>
        <w:tc>
          <w:tcPr>
            <w:tcW w:w="1417" w:type="dxa"/>
            <w:vAlign w:val="center"/>
          </w:tcPr>
          <w:p w14:paraId="64F0D3DD" w14:textId="7523C80D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05FCC26B" w14:textId="28B960EB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南方基金</w:t>
            </w:r>
          </w:p>
        </w:tc>
        <w:tc>
          <w:tcPr>
            <w:tcW w:w="2976" w:type="dxa"/>
            <w:vAlign w:val="center"/>
          </w:tcPr>
          <w:p w14:paraId="4CBB4362" w14:textId="2B49D6C7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CE6667" w14:paraId="090AF8BD" w14:textId="77777777" w:rsidTr="00CE6667">
        <w:trPr>
          <w:trHeight w:val="1139"/>
        </w:trPr>
        <w:tc>
          <w:tcPr>
            <w:tcW w:w="704" w:type="dxa"/>
            <w:vAlign w:val="center"/>
          </w:tcPr>
          <w:p w14:paraId="4F08089E" w14:textId="71574245" w:rsidR="00CE6667" w:rsidRDefault="00CE6667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3F7430" w14:textId="1655F2BE" w:rsidR="00CE6667" w:rsidRPr="00295525" w:rsidRDefault="00CE6667" w:rsidP="00CE666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5759004C" w14:textId="64CB318E" w:rsidR="00CE6667" w:rsidRPr="00F13D44" w:rsidRDefault="00CE6667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12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0C6D398F" w14:textId="64A83724" w:rsidR="00CE6667" w:rsidRDefault="00CE6667" w:rsidP="00CE666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545D42D" w14:textId="3222B66B" w:rsidR="00CE6667" w:rsidRDefault="00CE6667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招商证券</w:t>
            </w:r>
          </w:p>
        </w:tc>
        <w:tc>
          <w:tcPr>
            <w:tcW w:w="2976" w:type="dxa"/>
            <w:vAlign w:val="center"/>
          </w:tcPr>
          <w:p w14:paraId="72E9A926" w14:textId="363A5A8D" w:rsidR="00CE6667" w:rsidRDefault="00CE6667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董事会秘书章国江、董事会办公室主任冯新红、证券事务代表曹驰</w:t>
            </w:r>
          </w:p>
        </w:tc>
      </w:tr>
      <w:tr w:rsidR="00CE6667" w14:paraId="11DC97B1" w14:textId="77777777" w:rsidTr="00CE6667">
        <w:trPr>
          <w:trHeight w:val="1139"/>
        </w:trPr>
        <w:tc>
          <w:tcPr>
            <w:tcW w:w="704" w:type="dxa"/>
            <w:vAlign w:val="center"/>
          </w:tcPr>
          <w:p w14:paraId="689305B2" w14:textId="6600AE41" w:rsidR="00CE6667" w:rsidRDefault="00CE6667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6B4E6044" w14:textId="0A58F674" w:rsidR="00CE6667" w:rsidRPr="00295525" w:rsidRDefault="00CE6667" w:rsidP="00CE666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38D01268" w14:textId="1EC2C49F" w:rsidR="00CE6667" w:rsidRPr="00F13D44" w:rsidRDefault="00CE6667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CE6667">
              <w:rPr>
                <w:rFonts w:ascii="宋体" w:eastAsia="宋体" w:hAnsi="宋体" w:hint="eastAsia"/>
                <w:sz w:val="24"/>
              </w:rPr>
              <w:t>2025年2月14日13：30-14：30</w:t>
            </w:r>
          </w:p>
        </w:tc>
        <w:tc>
          <w:tcPr>
            <w:tcW w:w="1417" w:type="dxa"/>
            <w:vAlign w:val="center"/>
          </w:tcPr>
          <w:p w14:paraId="215EE372" w14:textId="620311F2" w:rsidR="00CE6667" w:rsidRDefault="00CE6667" w:rsidP="00CE666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04840B7" w14:textId="795CEB8B" w:rsidR="00CE6667" w:rsidRDefault="00CE6667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申万宏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源证券、农银汇理、海富通、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中信保诚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基金、工银安盛、国华兴益、复星保德信、路博迈、安联基金、申万</w:t>
            </w:r>
            <w:r>
              <w:rPr>
                <w:rFonts w:ascii="宋体" w:eastAsia="宋体" w:hAnsi="宋体"/>
                <w:sz w:val="24"/>
              </w:rPr>
              <w:t>FICC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国泰君安资产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南京证券自营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宋体" w:hAnsi="宋体"/>
                <w:sz w:val="24"/>
              </w:rPr>
              <w:t>晨燕资产</w:t>
            </w:r>
            <w:proofErr w:type="gramEnd"/>
          </w:p>
        </w:tc>
        <w:tc>
          <w:tcPr>
            <w:tcW w:w="2976" w:type="dxa"/>
            <w:vAlign w:val="center"/>
          </w:tcPr>
          <w:p w14:paraId="7EE77E13" w14:textId="7F73142D" w:rsidR="00CE6667" w:rsidRDefault="00A93FC2" w:rsidP="00CE6667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A93FC2" w14:paraId="18DB8959" w14:textId="77777777" w:rsidTr="00D9330E">
        <w:trPr>
          <w:trHeight w:val="847"/>
        </w:trPr>
        <w:tc>
          <w:tcPr>
            <w:tcW w:w="704" w:type="dxa"/>
            <w:vAlign w:val="center"/>
          </w:tcPr>
          <w:p w14:paraId="44D2F79B" w14:textId="7886AEF5" w:rsidR="00A93FC2" w:rsidRDefault="00A93FC2" w:rsidP="00A93FC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6C71D0F2" w14:textId="54E11B4D" w:rsidR="00A93FC2" w:rsidRPr="00295525" w:rsidRDefault="000F635D" w:rsidP="00A93FC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6569B35F" w14:textId="761433C7" w:rsidR="00A93FC2" w:rsidRPr="00F13D44" w:rsidRDefault="00A93FC2" w:rsidP="00A93FC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CE6667">
              <w:rPr>
                <w:rFonts w:ascii="宋体" w:eastAsia="宋体" w:hAnsi="宋体" w:hint="eastAsia"/>
                <w:sz w:val="24"/>
              </w:rPr>
              <w:t>2025年2月14日1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CE6667">
              <w:rPr>
                <w:rFonts w:ascii="宋体" w:eastAsia="宋体" w:hAnsi="宋体" w:hint="eastAsia"/>
                <w:sz w:val="24"/>
              </w:rPr>
              <w:t>：30-1</w:t>
            </w:r>
            <w:r>
              <w:rPr>
                <w:rFonts w:ascii="宋体" w:eastAsia="宋体" w:hAnsi="宋体"/>
                <w:sz w:val="24"/>
              </w:rPr>
              <w:t>6</w:t>
            </w:r>
            <w:r w:rsidRPr="00CE6667">
              <w:rPr>
                <w:rFonts w:ascii="宋体" w:eastAsia="宋体" w:hAnsi="宋体" w:hint="eastAsia"/>
                <w:sz w:val="24"/>
              </w:rPr>
              <w:t>：30</w:t>
            </w:r>
          </w:p>
        </w:tc>
        <w:tc>
          <w:tcPr>
            <w:tcW w:w="1417" w:type="dxa"/>
            <w:vAlign w:val="center"/>
          </w:tcPr>
          <w:p w14:paraId="23132D3D" w14:textId="5091D48A" w:rsidR="00A93FC2" w:rsidRDefault="00A93FC2" w:rsidP="00A93FC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31BB3BF4" w14:textId="08E1374D" w:rsidR="00A93FC2" w:rsidRDefault="00955103" w:rsidP="00A93FC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开源证券、东方证券、嘉实基金、宏利基金、</w:t>
            </w:r>
            <w:r w:rsidR="00DA7A78">
              <w:rPr>
                <w:rFonts w:ascii="宋体" w:eastAsia="宋体" w:hAnsi="宋体" w:hint="eastAsia"/>
                <w:sz w:val="24"/>
              </w:rPr>
              <w:t>海富通</w:t>
            </w:r>
          </w:p>
        </w:tc>
        <w:tc>
          <w:tcPr>
            <w:tcW w:w="2976" w:type="dxa"/>
            <w:vAlign w:val="center"/>
          </w:tcPr>
          <w:p w14:paraId="76F7BB5B" w14:textId="70031FEC" w:rsidR="00A93FC2" w:rsidRDefault="00955103" w:rsidP="00A93FC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DA7A78" w14:paraId="521D0F06" w14:textId="77777777" w:rsidTr="002F7C7C">
        <w:trPr>
          <w:trHeight w:val="703"/>
        </w:trPr>
        <w:tc>
          <w:tcPr>
            <w:tcW w:w="704" w:type="dxa"/>
            <w:vAlign w:val="center"/>
          </w:tcPr>
          <w:p w14:paraId="19EB7D2A" w14:textId="097E468D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7A2D7B23" w14:textId="41B13589" w:rsidR="00DA7A78" w:rsidRPr="00295525" w:rsidRDefault="000E5ACF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3DD9E779" w14:textId="3ADFB487" w:rsidR="00DA7A78" w:rsidRPr="00F13D44" w:rsidRDefault="00DA7A78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6B91ED3D" w14:textId="2583A915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84726A8" w14:textId="7672F988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汇丰前海证券、</w:t>
            </w:r>
            <w:r>
              <w:rPr>
                <w:rFonts w:ascii="宋体" w:eastAsia="宋体" w:hAnsi="宋体"/>
                <w:sz w:val="24"/>
              </w:rPr>
              <w:t>C</w:t>
            </w:r>
            <w:r w:rsidRPr="00DA7A78">
              <w:rPr>
                <w:rFonts w:ascii="宋体" w:eastAsia="宋体" w:hAnsi="宋体"/>
                <w:sz w:val="24"/>
              </w:rPr>
              <w:t xml:space="preserve">apital </w:t>
            </w:r>
            <w:r>
              <w:rPr>
                <w:rFonts w:ascii="宋体" w:eastAsia="宋体" w:hAnsi="宋体"/>
                <w:sz w:val="24"/>
              </w:rPr>
              <w:t>G</w:t>
            </w:r>
            <w:r w:rsidRPr="00DA7A78">
              <w:rPr>
                <w:rFonts w:ascii="宋体" w:eastAsia="宋体" w:hAnsi="宋体"/>
                <w:sz w:val="24"/>
              </w:rPr>
              <w:t>roup</w:t>
            </w:r>
          </w:p>
        </w:tc>
        <w:tc>
          <w:tcPr>
            <w:tcW w:w="2976" w:type="dxa"/>
            <w:vAlign w:val="center"/>
          </w:tcPr>
          <w:p w14:paraId="3CA2F1A5" w14:textId="5032196D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证券事务代表曹驰</w:t>
            </w:r>
          </w:p>
        </w:tc>
      </w:tr>
      <w:tr w:rsidR="00DA7A78" w14:paraId="0C681EE6" w14:textId="77777777" w:rsidTr="00B65BF8">
        <w:trPr>
          <w:trHeight w:val="1663"/>
        </w:trPr>
        <w:tc>
          <w:tcPr>
            <w:tcW w:w="704" w:type="dxa"/>
            <w:vAlign w:val="center"/>
          </w:tcPr>
          <w:p w14:paraId="543093F5" w14:textId="4B4189AE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6A8F152" w14:textId="33D64FF5" w:rsidR="00DA7A78" w:rsidRPr="00295525" w:rsidRDefault="000E5ACF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7A3ED664" w14:textId="74C69C88" w:rsidR="00DA7A78" w:rsidRPr="00F13D44" w:rsidRDefault="000E5ACF" w:rsidP="000E5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25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00-17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57B3A0FB" w14:textId="72EE3A3F" w:rsidR="00DA7A78" w:rsidRDefault="000E5ACF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21339155" w14:textId="7C2CC0B2" w:rsidR="00DA7A78" w:rsidRDefault="000E5ACF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中金公司、易方达基金、摩根基金、永安国富、鹏华基金、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工银瑞信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基金、富达基金、国寿养老、华创证券、建信理财、杭银理财、小康人寿、华创自营</w:t>
            </w:r>
          </w:p>
        </w:tc>
        <w:tc>
          <w:tcPr>
            <w:tcW w:w="2976" w:type="dxa"/>
            <w:vAlign w:val="center"/>
          </w:tcPr>
          <w:p w14:paraId="525B1CAE" w14:textId="7DFE31BE" w:rsidR="00DA7A78" w:rsidRDefault="000E5ACF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董事会秘书章国江、董事会办公室主任冯新红、证券事务代表曹驰</w:t>
            </w:r>
          </w:p>
        </w:tc>
      </w:tr>
      <w:tr w:rsidR="00DA7A78" w14:paraId="01FDD888" w14:textId="77777777" w:rsidTr="00723041">
        <w:trPr>
          <w:trHeight w:val="946"/>
        </w:trPr>
        <w:tc>
          <w:tcPr>
            <w:tcW w:w="704" w:type="dxa"/>
            <w:vAlign w:val="center"/>
          </w:tcPr>
          <w:p w14:paraId="50838DAE" w14:textId="54AD5531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61DF1CE8" w14:textId="03986471" w:rsidR="00DA7A78" w:rsidRPr="00295525" w:rsidRDefault="000F635D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4764E22C" w14:textId="52A0C6B3" w:rsidR="00DA7A78" w:rsidRPr="00F13D44" w:rsidRDefault="000F635D" w:rsidP="000F635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26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30-14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04458F6D" w14:textId="335F4033" w:rsidR="00DA7A78" w:rsidRDefault="000F635D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7B9BE91D" w14:textId="43609F31" w:rsidR="00DA7A78" w:rsidRDefault="000F635D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国海证券、胜道投资、牧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私募、南方基金、同威投资、招银理财、朴远资产</w:t>
            </w:r>
          </w:p>
        </w:tc>
        <w:tc>
          <w:tcPr>
            <w:tcW w:w="2976" w:type="dxa"/>
            <w:vAlign w:val="center"/>
          </w:tcPr>
          <w:p w14:paraId="274AF74C" w14:textId="162FC321" w:rsidR="00DA7A78" w:rsidRDefault="000F635D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证券事务代表曹驰</w:t>
            </w:r>
          </w:p>
        </w:tc>
      </w:tr>
      <w:tr w:rsidR="00DA7A78" w14:paraId="1FDC4E28" w14:textId="77777777" w:rsidTr="00723041">
        <w:trPr>
          <w:trHeight w:val="790"/>
        </w:trPr>
        <w:tc>
          <w:tcPr>
            <w:tcW w:w="704" w:type="dxa"/>
            <w:vAlign w:val="center"/>
          </w:tcPr>
          <w:p w14:paraId="32D97EB1" w14:textId="013D20BB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5CDE2B75" w14:textId="5535BD8D" w:rsidR="00DA7A78" w:rsidRPr="00295525" w:rsidRDefault="000F635D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52361B91" w14:textId="2BDCC0D1" w:rsidR="00DA7A78" w:rsidRPr="00F13D44" w:rsidRDefault="00DA7A78" w:rsidP="000F635D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0F635D"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0F635D">
              <w:rPr>
                <w:rFonts w:ascii="宋体" w:eastAsia="宋体" w:hAnsi="宋体"/>
                <w:sz w:val="24"/>
              </w:rPr>
              <w:t>26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</w:t>
            </w:r>
            <w:r w:rsidR="000F635D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00CC7161" w14:textId="54502228" w:rsidR="00DA7A78" w:rsidRDefault="00DA7A78" w:rsidP="00DA7A7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3E2658B3" w14:textId="6001C6F7" w:rsidR="00DA7A78" w:rsidRDefault="000F635D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东方证券</w:t>
            </w:r>
          </w:p>
        </w:tc>
        <w:tc>
          <w:tcPr>
            <w:tcW w:w="2976" w:type="dxa"/>
            <w:vAlign w:val="center"/>
          </w:tcPr>
          <w:p w14:paraId="6025A949" w14:textId="05507D04" w:rsidR="00DA7A78" w:rsidRDefault="000F635D" w:rsidP="00DA7A7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证券事务代表曹驰</w:t>
            </w:r>
          </w:p>
        </w:tc>
      </w:tr>
      <w:tr w:rsidR="00D9330E" w14:paraId="36AC67D0" w14:textId="77777777" w:rsidTr="00B65BF8">
        <w:trPr>
          <w:trHeight w:val="1439"/>
        </w:trPr>
        <w:tc>
          <w:tcPr>
            <w:tcW w:w="704" w:type="dxa"/>
            <w:vAlign w:val="center"/>
          </w:tcPr>
          <w:p w14:paraId="07A53CA7" w14:textId="7ED7DF21" w:rsidR="00D9330E" w:rsidRDefault="00D9330E" w:rsidP="00D9330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9149A86" w14:textId="56C4F66C" w:rsidR="00D9330E" w:rsidRPr="00295525" w:rsidRDefault="00D9330E" w:rsidP="00D9330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</w:t>
            </w:r>
            <w:bookmarkStart w:id="0" w:name="_GoBack"/>
            <w:bookmarkEnd w:id="0"/>
            <w:r w:rsidRPr="00295525">
              <w:rPr>
                <w:rFonts w:ascii="宋体" w:eastAsia="宋体" w:hAnsi="宋体" w:cs="宋体" w:hint="eastAsia"/>
                <w:sz w:val="24"/>
              </w:rPr>
              <w:t>对象调研</w:t>
            </w:r>
          </w:p>
        </w:tc>
        <w:tc>
          <w:tcPr>
            <w:tcW w:w="2268" w:type="dxa"/>
            <w:vAlign w:val="center"/>
          </w:tcPr>
          <w:p w14:paraId="5678E7F0" w14:textId="6CA3E594" w:rsidR="00D9330E" w:rsidRPr="00F13D44" w:rsidRDefault="00D9330E" w:rsidP="002F7C7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 w:rsidR="002F7C7C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</w:t>
            </w:r>
            <w:r w:rsidR="002F7C7C">
              <w:rPr>
                <w:rFonts w:ascii="宋体" w:eastAsia="宋体" w:hAnsi="宋体"/>
                <w:sz w:val="24"/>
              </w:rPr>
              <w:t>17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7766B32F" w14:textId="5C990302" w:rsidR="00D9330E" w:rsidRDefault="00D9330E" w:rsidP="00D9330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39F4F97A" w14:textId="44D0844B" w:rsidR="00D9330E" w:rsidRDefault="00D9330E" w:rsidP="00EC2C4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长江证券、国泰君安、招商资管、中邮基金、</w:t>
            </w:r>
            <w:proofErr w:type="gramStart"/>
            <w:r w:rsidR="006C0812">
              <w:rPr>
                <w:rFonts w:ascii="宋体" w:eastAsia="宋体" w:hAnsi="宋体" w:hint="eastAsia"/>
                <w:sz w:val="24"/>
              </w:rPr>
              <w:t>渝农商行</w:t>
            </w:r>
            <w:proofErr w:type="gramEnd"/>
            <w:r w:rsidR="006C0812">
              <w:rPr>
                <w:rFonts w:ascii="宋体" w:eastAsia="宋体" w:hAnsi="宋体" w:hint="eastAsia"/>
                <w:sz w:val="24"/>
              </w:rPr>
              <w:t>、</w:t>
            </w:r>
            <w:r w:rsidR="002F7C7C">
              <w:rPr>
                <w:rFonts w:ascii="宋体" w:eastAsia="宋体" w:hAnsi="宋体" w:hint="eastAsia"/>
                <w:sz w:val="24"/>
              </w:rPr>
              <w:t>南银理财、国泰基金、华泰保险、</w:t>
            </w:r>
            <w:proofErr w:type="gramStart"/>
            <w:r w:rsidR="002F7C7C">
              <w:rPr>
                <w:rFonts w:ascii="宋体" w:eastAsia="宋体" w:hAnsi="宋体" w:hint="eastAsia"/>
                <w:sz w:val="24"/>
              </w:rPr>
              <w:t>东方红资管</w:t>
            </w:r>
            <w:proofErr w:type="gramEnd"/>
          </w:p>
        </w:tc>
        <w:tc>
          <w:tcPr>
            <w:tcW w:w="2976" w:type="dxa"/>
            <w:vAlign w:val="center"/>
          </w:tcPr>
          <w:p w14:paraId="06138A47" w14:textId="716407E5" w:rsidR="00D9330E" w:rsidRDefault="002F7C7C" w:rsidP="00D9330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D9330E" w14:paraId="1655D602" w14:textId="77777777" w:rsidTr="00CE6667">
        <w:trPr>
          <w:trHeight w:val="1256"/>
        </w:trPr>
        <w:tc>
          <w:tcPr>
            <w:tcW w:w="704" w:type="dxa"/>
            <w:vAlign w:val="center"/>
          </w:tcPr>
          <w:p w14:paraId="73B1710C" w14:textId="1BD22556" w:rsidR="00D9330E" w:rsidRDefault="00D9330E" w:rsidP="00D9330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94AC6C0" w14:textId="3DCF42BE" w:rsidR="00D9330E" w:rsidRPr="00295525" w:rsidRDefault="00D9330E" w:rsidP="00D9330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44B7BB72" w14:textId="54E5287E" w:rsidR="00D9330E" w:rsidRPr="00F13D44" w:rsidRDefault="00D9330E" w:rsidP="002F7C7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2F7C7C"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2F7C7C"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2F7C7C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2F7C7C"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579EDC74" w14:textId="621162A5" w:rsidR="00D9330E" w:rsidRDefault="00D9330E" w:rsidP="00D9330E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047C3865" w14:textId="1C2B00C3" w:rsidR="00D9330E" w:rsidRDefault="002F7C7C" w:rsidP="00D9330E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中泰证券、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汇添富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基金、华泰资产、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创金合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信、长城基金、信诚基金、国海资管</w:t>
            </w:r>
          </w:p>
        </w:tc>
        <w:tc>
          <w:tcPr>
            <w:tcW w:w="2976" w:type="dxa"/>
            <w:vAlign w:val="center"/>
          </w:tcPr>
          <w:p w14:paraId="2C8C1D89" w14:textId="08A7EA46" w:rsidR="00D9330E" w:rsidRDefault="002F7C7C" w:rsidP="002F7C7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</w:t>
            </w:r>
          </w:p>
        </w:tc>
      </w:tr>
    </w:tbl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907"/>
      </w:tblGrid>
      <w:tr w:rsidR="00F85AA3" w14:paraId="330B0649" w14:textId="77777777" w:rsidTr="00F85DD0">
        <w:trPr>
          <w:trHeight w:val="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A94" w14:textId="77777777" w:rsidR="00F85AA3" w:rsidRDefault="00F85AA3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F85AA3" w:rsidRDefault="00F85AA3" w:rsidP="00FD385F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:rsidR="003A0B57" w14:paraId="75035D13" w14:textId="77777777" w:rsidTr="00BD4B65">
        <w:trPr>
          <w:trHeight w:val="31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AD3" w14:textId="0A5B6226" w:rsidR="003A0B57" w:rsidRDefault="003A0B57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lastRenderedPageBreak/>
              <w:t>调研主要内容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AFF" w14:textId="7439E654" w:rsidR="009F0324" w:rsidRDefault="006961EE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="00CF6260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9F0324">
              <w:rPr>
                <w:rFonts w:asciiTheme="minorEastAsia" w:eastAsiaTheme="minorEastAsia" w:hAnsiTheme="minorEastAsia" w:hint="eastAsia"/>
                <w:sz w:val="24"/>
              </w:rPr>
              <w:t>贵行今年的主要信贷投向是哪些方面？</w:t>
            </w:r>
          </w:p>
          <w:p w14:paraId="6C460FD0" w14:textId="15132B27" w:rsidR="009F0324" w:rsidRPr="009F0324" w:rsidRDefault="006D4463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D4463">
              <w:rPr>
                <w:rFonts w:asciiTheme="minorEastAsia" w:eastAsiaTheme="minorEastAsia" w:hAnsiTheme="minorEastAsia" w:hint="eastAsia"/>
                <w:sz w:val="24"/>
              </w:rPr>
              <w:t>坚持以习近平新时代中国特色社会主义思想为指导，全面贯彻中央和省委经济工作会议精神，按照省行党委部署要求，以党建统领“1235”高质量发展规划实施，</w:t>
            </w:r>
            <w:r w:rsidR="00C959E0" w:rsidRPr="00C959E0">
              <w:rPr>
                <w:rFonts w:asciiTheme="minorEastAsia" w:eastAsiaTheme="minorEastAsia" w:hAnsiTheme="minorEastAsia" w:hint="eastAsia"/>
                <w:sz w:val="24"/>
              </w:rPr>
              <w:t>坚持“做小做散做特色、做实做精做持久”，聚焦“质的有效提升”与“量的合理增长”动态平衡</w:t>
            </w:r>
            <w:r w:rsidR="00C959E0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高质量做好全年信贷投放工作。</w:t>
            </w:r>
            <w:r w:rsidR="009F0324" w:rsidRPr="009F0324">
              <w:rPr>
                <w:rFonts w:asciiTheme="minorEastAsia" w:eastAsiaTheme="minorEastAsia" w:hAnsiTheme="minorEastAsia" w:hint="eastAsia"/>
                <w:sz w:val="24"/>
              </w:rPr>
              <w:t>一是强化“三农”金融服务。服务好“三农”，助力共同富裕示范区建设，全力做好乡村产业致富带头人、</w:t>
            </w:r>
            <w:proofErr w:type="gramStart"/>
            <w:r w:rsidR="009F0324" w:rsidRPr="009F0324">
              <w:rPr>
                <w:rFonts w:asciiTheme="minorEastAsia" w:eastAsiaTheme="minorEastAsia" w:hAnsiTheme="minorEastAsia" w:hint="eastAsia"/>
                <w:sz w:val="24"/>
              </w:rPr>
              <w:t>农创客</w:t>
            </w:r>
            <w:proofErr w:type="gramEnd"/>
            <w:r w:rsidR="009F0324" w:rsidRPr="009F0324">
              <w:rPr>
                <w:rFonts w:asciiTheme="minorEastAsia" w:eastAsiaTheme="minorEastAsia" w:hAnsiTheme="minorEastAsia" w:hint="eastAsia"/>
                <w:sz w:val="24"/>
              </w:rPr>
              <w:t>、村级集体经济项目建设等信贷投放，加大对粮食和重要农产品保供、重点种业企业、农业基础设施等薄弱环节的金融支持。二是强化先进制造产业集群培育金融服务。加大对区域内先进制造业集群的金融支持，重点支持现代纺织、绿色化工、高端智能装备等传统产业改造升级和新材料、生物医药、半导体等新兴产业发展壮大。三是强化</w:t>
            </w:r>
            <w:r w:rsidR="002E3339">
              <w:rPr>
                <w:rFonts w:asciiTheme="minorEastAsia" w:eastAsiaTheme="minorEastAsia" w:hAnsiTheme="minorEastAsia" w:hint="eastAsia"/>
                <w:sz w:val="24"/>
              </w:rPr>
              <w:t>市场主体融资服务</w:t>
            </w:r>
            <w:r w:rsidR="009F0324" w:rsidRPr="009F0324">
              <w:rPr>
                <w:rFonts w:asciiTheme="minorEastAsia" w:eastAsiaTheme="minorEastAsia" w:hAnsiTheme="minorEastAsia" w:hint="eastAsia"/>
                <w:sz w:val="24"/>
              </w:rPr>
              <w:t>。加大普惠小微贷款、支农</w:t>
            </w:r>
            <w:proofErr w:type="gramStart"/>
            <w:r w:rsidR="009F0324" w:rsidRPr="009F0324">
              <w:rPr>
                <w:rFonts w:asciiTheme="minorEastAsia" w:eastAsiaTheme="minorEastAsia" w:hAnsiTheme="minorEastAsia" w:hint="eastAsia"/>
                <w:sz w:val="24"/>
              </w:rPr>
              <w:t>支小再贷款</w:t>
            </w:r>
            <w:proofErr w:type="gramEnd"/>
            <w:r w:rsidR="009F0324" w:rsidRPr="009F0324">
              <w:rPr>
                <w:rFonts w:asciiTheme="minorEastAsia" w:eastAsiaTheme="minorEastAsia" w:hAnsiTheme="minorEastAsia" w:hint="eastAsia"/>
                <w:sz w:val="24"/>
              </w:rPr>
              <w:t>、再贴现、信用贷款、无还本续贷等工具使用，提升民营企业、中小微企业、专精特新企业、外贸企业服务质效，优先保障市场主体融资畅通。四是强化重点领域支持。加大区域内基础设施和重大项目建设的支持，加大消费、科创、绿色、普惠、养老、供应链、新质生产力等领域支持，优化房地产金融服务，着力推动经济回升向好。</w:t>
            </w:r>
          </w:p>
          <w:p w14:paraId="24AD2B34" w14:textId="43A6C1BF" w:rsidR="009F0324" w:rsidRDefault="006D4463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D50D2D">
              <w:rPr>
                <w:rFonts w:asciiTheme="minorEastAsia" w:eastAsiaTheme="minorEastAsia" w:hAnsiTheme="minorEastAsia"/>
                <w:sz w:val="24"/>
              </w:rPr>
              <w:t>2024</w:t>
            </w:r>
            <w:r w:rsidR="00D50D2D">
              <w:rPr>
                <w:rFonts w:asciiTheme="minorEastAsia" w:eastAsiaTheme="minorEastAsia" w:hAnsiTheme="minorEastAsia" w:hint="eastAsia"/>
                <w:sz w:val="24"/>
              </w:rPr>
              <w:t>年“五篇大文章”整体发展情况？</w:t>
            </w:r>
          </w:p>
          <w:p w14:paraId="6F63A6DB" w14:textId="0C9BDB19" w:rsidR="00D50D2D" w:rsidRDefault="00D50D2D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本行</w:t>
            </w:r>
            <w:r w:rsidRPr="00D50D2D">
              <w:rPr>
                <w:rFonts w:asciiTheme="minorEastAsia" w:eastAsiaTheme="minorEastAsia" w:hAnsiTheme="minorEastAsia" w:hint="eastAsia"/>
                <w:sz w:val="24"/>
              </w:rPr>
              <w:t>始终牢记金融服务实体经济的初心使命，紧跟国家和区域发展战略，以“五篇大文章”为抓手，出台“五大金融”三年方案，面向社会发布“五大金融”行动计划，向“五大金融”客户代表授信580亿元，打造“1+6+N”的科技金融服务体系、产业化绿色金融服务体系、标准化普惠金融服务体系、多元化养老金融服务体系和增值式数字金融服务体系，为各类市场主体提供高效、精准、便捷的综合金融服务，“五篇大文章”综合指标评价位居全市第一。截至2024年末，</w:t>
            </w:r>
            <w:r w:rsidR="009B0EB8">
              <w:rPr>
                <w:rFonts w:asciiTheme="minorEastAsia" w:eastAsiaTheme="minorEastAsia" w:hAnsiTheme="minorEastAsia" w:hint="eastAsia"/>
                <w:sz w:val="24"/>
              </w:rPr>
              <w:t>本行</w:t>
            </w:r>
            <w:r w:rsidR="009B0EB8" w:rsidRPr="009B0EB8">
              <w:rPr>
                <w:rFonts w:asciiTheme="minorEastAsia" w:eastAsiaTheme="minorEastAsia" w:hAnsiTheme="minorEastAsia" w:hint="eastAsia"/>
                <w:sz w:val="24"/>
              </w:rPr>
              <w:t>绿色贷款余额45.94亿元,较年初新增27.16亿元,增速达144.63%</w:t>
            </w:r>
            <w:r w:rsidR="009B0EB8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D50D2D">
              <w:rPr>
                <w:rFonts w:asciiTheme="minorEastAsia" w:eastAsiaTheme="minorEastAsia" w:hAnsiTheme="minorEastAsia" w:hint="eastAsia"/>
                <w:sz w:val="24"/>
              </w:rPr>
              <w:t>我们服务科技型企业1,018家，贷款余额137.93亿元，增速达18.59%；服务专精特新企业73家，贷款余额17.48亿元，专精特新企业服务覆盖面达36.14%；普惠型小</w:t>
            </w:r>
            <w:proofErr w:type="gramStart"/>
            <w:r w:rsidRPr="00D50D2D">
              <w:rPr>
                <w:rFonts w:asciiTheme="minorEastAsia" w:eastAsiaTheme="minorEastAsia" w:hAnsiTheme="minorEastAsia" w:hint="eastAsia"/>
                <w:sz w:val="24"/>
              </w:rPr>
              <w:t>微企业</w:t>
            </w:r>
            <w:proofErr w:type="gramEnd"/>
            <w:r w:rsidRPr="00D50D2D">
              <w:rPr>
                <w:rFonts w:asciiTheme="minorEastAsia" w:eastAsiaTheme="minorEastAsia" w:hAnsiTheme="minorEastAsia" w:hint="eastAsia"/>
                <w:sz w:val="24"/>
              </w:rPr>
              <w:t>贷款余额达527.50亿元，占总贷款比重为40.28%，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增速达1</w:t>
            </w:r>
            <w:r>
              <w:rPr>
                <w:rFonts w:asciiTheme="minorEastAsia" w:eastAsiaTheme="minorEastAsia" w:hAnsiTheme="minorEastAsia"/>
                <w:sz w:val="24"/>
              </w:rPr>
              <w:t>6.70%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19DE67F1" w14:textId="05E82AE9" w:rsidR="001E6DE9" w:rsidRDefault="001E6DE9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．如何展望2</w:t>
            </w:r>
            <w:r>
              <w:rPr>
                <w:rFonts w:asciiTheme="minorEastAsia" w:eastAsiaTheme="minorEastAsia" w:hAnsiTheme="minorEastAsia"/>
                <w:sz w:val="24"/>
              </w:rPr>
              <w:t>025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年全年净息差走势？</w:t>
            </w:r>
          </w:p>
          <w:p w14:paraId="78A1C184" w14:textId="5CAB848D" w:rsidR="00D37D87" w:rsidRDefault="000C7E61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年，</w:t>
            </w:r>
            <w:r w:rsidR="0042294E">
              <w:rPr>
                <w:rFonts w:asciiTheme="minorEastAsia" w:eastAsiaTheme="minorEastAsia" w:hAnsiTheme="minorEastAsia" w:hint="eastAsia"/>
                <w:sz w:val="24"/>
              </w:rPr>
              <w:t>受市场利率下行、存款成本下降影响滞后等因素影响，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本行净息差</w:t>
            </w:r>
            <w:r w:rsidR="00AF0655">
              <w:rPr>
                <w:rFonts w:asciiTheme="minorEastAsia" w:eastAsiaTheme="minorEastAsia" w:hAnsiTheme="minorEastAsia" w:hint="eastAsia"/>
                <w:sz w:val="24"/>
              </w:rPr>
              <w:t>仍有所下降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，但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降幅收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窄</w:t>
            </w:r>
            <w:r w:rsidR="0042294E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年，本行</w:t>
            </w:r>
            <w:r w:rsidR="0042294E">
              <w:rPr>
                <w:rFonts w:asciiTheme="minorEastAsia" w:eastAsiaTheme="minorEastAsia" w:hAnsiTheme="minorEastAsia" w:hint="eastAsia"/>
                <w:sz w:val="24"/>
              </w:rPr>
              <w:t>将在继续加大资产端优质资产投放</w:t>
            </w:r>
            <w:r w:rsidR="0024213F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42294E">
              <w:rPr>
                <w:rFonts w:asciiTheme="minorEastAsia" w:eastAsiaTheme="minorEastAsia" w:hAnsiTheme="minorEastAsia" w:hint="eastAsia"/>
                <w:sz w:val="24"/>
              </w:rPr>
              <w:t>促进资产结构优化、</w:t>
            </w:r>
            <w:r w:rsidR="0024213F">
              <w:rPr>
                <w:rFonts w:asciiTheme="minorEastAsia" w:eastAsiaTheme="minorEastAsia" w:hAnsiTheme="minorEastAsia" w:hint="eastAsia"/>
                <w:sz w:val="24"/>
              </w:rPr>
              <w:t>强化</w:t>
            </w:r>
            <w:r w:rsidR="0042294E">
              <w:rPr>
                <w:rFonts w:asciiTheme="minorEastAsia" w:eastAsiaTheme="minorEastAsia" w:hAnsiTheme="minorEastAsia" w:hint="eastAsia"/>
                <w:sz w:val="24"/>
              </w:rPr>
              <w:t>定价精细化管理的同时，着力从负债端</w:t>
            </w:r>
            <w:proofErr w:type="gramStart"/>
            <w:r w:rsidR="0042294E">
              <w:rPr>
                <w:rFonts w:asciiTheme="minorEastAsia" w:eastAsiaTheme="minorEastAsia" w:hAnsiTheme="minorEastAsia" w:hint="eastAsia"/>
                <w:sz w:val="24"/>
              </w:rPr>
              <w:t>强化息</w:t>
            </w:r>
            <w:proofErr w:type="gramEnd"/>
            <w:r w:rsidR="0042294E">
              <w:rPr>
                <w:rFonts w:asciiTheme="minorEastAsia" w:eastAsiaTheme="minorEastAsia" w:hAnsiTheme="minorEastAsia" w:hint="eastAsia"/>
                <w:sz w:val="24"/>
              </w:rPr>
              <w:t>差管理，通过极致客户体验、小微深度经营、场景金融拓展等举措的深化，加大结算性低成本存款的吸收，同时，通过主动资产负债管理，优化存款产品及定价管理，随着挂牌利率调整后的</w:t>
            </w:r>
            <w:proofErr w:type="gramStart"/>
            <w:r w:rsidR="0042294E">
              <w:rPr>
                <w:rFonts w:asciiTheme="minorEastAsia" w:eastAsiaTheme="minorEastAsia" w:hAnsiTheme="minorEastAsia" w:hint="eastAsia"/>
                <w:sz w:val="24"/>
              </w:rPr>
              <w:t>存款重</w:t>
            </w:r>
            <w:proofErr w:type="gramEnd"/>
            <w:r w:rsidR="0042294E">
              <w:rPr>
                <w:rFonts w:asciiTheme="minorEastAsia" w:eastAsiaTheme="minorEastAsia" w:hAnsiTheme="minorEastAsia" w:hint="eastAsia"/>
                <w:sz w:val="24"/>
              </w:rPr>
              <w:t>定价影响逐步体现，预计存款付息率将有一定程度下行。总体而言，2</w:t>
            </w:r>
            <w:r w:rsidR="0042294E">
              <w:rPr>
                <w:rFonts w:asciiTheme="minorEastAsia" w:eastAsiaTheme="minorEastAsia" w:hAnsiTheme="minorEastAsia"/>
                <w:sz w:val="24"/>
              </w:rPr>
              <w:t>025</w:t>
            </w:r>
            <w:r w:rsidR="0042294E">
              <w:rPr>
                <w:rFonts w:asciiTheme="minorEastAsia" w:eastAsiaTheme="minorEastAsia" w:hAnsiTheme="minorEastAsia" w:hint="eastAsia"/>
                <w:sz w:val="24"/>
              </w:rPr>
              <w:t>年本行将最大程度通过负债</w:t>
            </w:r>
            <w:proofErr w:type="gramStart"/>
            <w:r w:rsidR="0042294E">
              <w:rPr>
                <w:rFonts w:asciiTheme="minorEastAsia" w:eastAsiaTheme="minorEastAsia" w:hAnsiTheme="minorEastAsia" w:hint="eastAsia"/>
                <w:sz w:val="24"/>
              </w:rPr>
              <w:t>端成本管控来</w:t>
            </w:r>
            <w:proofErr w:type="gramEnd"/>
            <w:r w:rsidR="0042294E">
              <w:rPr>
                <w:rFonts w:asciiTheme="minorEastAsia" w:eastAsiaTheme="minorEastAsia" w:hAnsiTheme="minorEastAsia" w:hint="eastAsia"/>
                <w:sz w:val="24"/>
              </w:rPr>
              <w:t>弥补资产收益下行影响，努力</w:t>
            </w:r>
            <w:proofErr w:type="gramStart"/>
            <w:r w:rsidR="0042294E">
              <w:rPr>
                <w:rFonts w:asciiTheme="minorEastAsia" w:eastAsiaTheme="minorEastAsia" w:hAnsiTheme="minorEastAsia" w:hint="eastAsia"/>
                <w:sz w:val="24"/>
              </w:rPr>
              <w:t>提高息</w:t>
            </w:r>
            <w:proofErr w:type="gramEnd"/>
            <w:r w:rsidR="0042294E">
              <w:rPr>
                <w:rFonts w:asciiTheme="minorEastAsia" w:eastAsiaTheme="minorEastAsia" w:hAnsiTheme="minorEastAsia" w:hint="eastAsia"/>
                <w:sz w:val="24"/>
              </w:rPr>
              <w:t>差稳定性。</w:t>
            </w:r>
          </w:p>
          <w:p w14:paraId="7A4B64F2" w14:textId="024BE7D8" w:rsidR="002442B2" w:rsidRDefault="002442B2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贵行多次提到“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基四箭”的区域发展策略，请问在“</w:t>
            </w:r>
            <w:proofErr w:type="gramStart"/>
            <w:r w:rsidR="00DE0C3A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="00DE0C3A">
              <w:rPr>
                <w:rFonts w:asciiTheme="minorEastAsia" w:eastAsiaTheme="minorEastAsia" w:hAnsiTheme="minorEastAsia" w:hint="eastAsia"/>
                <w:sz w:val="24"/>
              </w:rPr>
              <w:t>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四箭”有什么差异化打法？</w:t>
            </w:r>
          </w:p>
          <w:p w14:paraId="25EC4727" w14:textId="77777777" w:rsidR="00DE0C3A" w:rsidRDefault="00F44BE8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44BE8">
              <w:rPr>
                <w:rFonts w:asciiTheme="minorEastAsia" w:eastAsiaTheme="minorEastAsia" w:hAnsiTheme="minorEastAsia" w:hint="eastAsia"/>
                <w:sz w:val="24"/>
              </w:rPr>
              <w:t>“</w:t>
            </w:r>
            <w:proofErr w:type="gramStart"/>
            <w:r w:rsidRPr="00F44BE8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F44BE8">
              <w:rPr>
                <w:rFonts w:asciiTheme="minorEastAsia" w:eastAsiaTheme="minorEastAsia" w:hAnsiTheme="minorEastAsia" w:hint="eastAsia"/>
                <w:sz w:val="24"/>
              </w:rPr>
              <w:t>基四箭”区域发展策略是本行基于现有业务经营区域确</w:t>
            </w:r>
            <w:r w:rsidR="00DE0C3A">
              <w:rPr>
                <w:rFonts w:asciiTheme="minorEastAsia" w:eastAsiaTheme="minorEastAsia" w:hAnsiTheme="minorEastAsia" w:hint="eastAsia"/>
                <w:sz w:val="24"/>
              </w:rPr>
              <w:t>定的差异</w:t>
            </w:r>
            <w:proofErr w:type="gramStart"/>
            <w:r w:rsidR="00DE0C3A">
              <w:rPr>
                <w:rFonts w:asciiTheme="minorEastAsia" w:eastAsiaTheme="minorEastAsia" w:hAnsiTheme="minorEastAsia" w:hint="eastAsia"/>
                <w:sz w:val="24"/>
              </w:rPr>
              <w:t>化业务</w:t>
            </w:r>
            <w:proofErr w:type="gramEnd"/>
            <w:r w:rsidR="00DE0C3A">
              <w:rPr>
                <w:rFonts w:asciiTheme="minorEastAsia" w:eastAsiaTheme="minorEastAsia" w:hAnsiTheme="minorEastAsia" w:hint="eastAsia"/>
                <w:sz w:val="24"/>
              </w:rPr>
              <w:t>目标和增长路径计划，其中，“一基”是指柯桥区域，“四箭”</w:t>
            </w:r>
            <w:proofErr w:type="gramStart"/>
            <w:r w:rsidR="00DE0C3A">
              <w:rPr>
                <w:rFonts w:asciiTheme="minorEastAsia" w:eastAsiaTheme="minorEastAsia" w:hAnsiTheme="minorEastAsia" w:hint="eastAsia"/>
                <w:sz w:val="24"/>
              </w:rPr>
              <w:t>是指越城</w:t>
            </w:r>
            <w:proofErr w:type="gramEnd"/>
            <w:r w:rsidR="00DE0C3A">
              <w:rPr>
                <w:rFonts w:asciiTheme="minorEastAsia" w:eastAsiaTheme="minorEastAsia" w:hAnsiTheme="minorEastAsia" w:hint="eastAsia"/>
                <w:sz w:val="24"/>
              </w:rPr>
              <w:t>、义乌、滨海、嵊州区域。</w:t>
            </w:r>
          </w:p>
          <w:p w14:paraId="1D2A2613" w14:textId="6DEC3CAB" w:rsidR="002442B2" w:rsidRPr="00456EA6" w:rsidRDefault="00DE0C3A" w:rsidP="0053116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柯桥是本行基本盘，</w:t>
            </w:r>
            <w:r w:rsidR="007523B4">
              <w:rPr>
                <w:rFonts w:asciiTheme="minorEastAsia" w:eastAsiaTheme="minorEastAsia" w:hAnsiTheme="minorEastAsia" w:hint="eastAsia"/>
                <w:sz w:val="24"/>
              </w:rPr>
              <w:t>市场占有率高、客户覆盖面广，我们</w:t>
            </w:r>
            <w:r w:rsidR="009E3777">
              <w:rPr>
                <w:rFonts w:asciiTheme="minorEastAsia" w:eastAsiaTheme="minorEastAsia" w:hAnsiTheme="minorEastAsia" w:hint="eastAsia"/>
                <w:sz w:val="24"/>
              </w:rPr>
              <w:t>立足以客户为中心的深度经营，</w:t>
            </w:r>
            <w:r w:rsidR="007523B4">
              <w:rPr>
                <w:rFonts w:asciiTheme="minorEastAsia" w:eastAsiaTheme="minorEastAsia" w:hAnsiTheme="minorEastAsia" w:hint="eastAsia"/>
                <w:sz w:val="24"/>
              </w:rPr>
              <w:t>致力于做深市场空间、做实基础金融、做透社区生态，</w:t>
            </w:r>
            <w:r w:rsidR="009E3777">
              <w:rPr>
                <w:rFonts w:asciiTheme="minorEastAsia" w:eastAsiaTheme="minorEastAsia" w:hAnsiTheme="minorEastAsia" w:hint="eastAsia"/>
                <w:sz w:val="24"/>
              </w:rPr>
              <w:t>牢牢守住市场份额。越城是</w:t>
            </w:r>
            <w:r w:rsidR="00D0275D" w:rsidRPr="00D0275D">
              <w:rPr>
                <w:rFonts w:asciiTheme="minorEastAsia" w:eastAsiaTheme="minorEastAsia" w:hAnsiTheme="minorEastAsia" w:hint="eastAsia"/>
                <w:sz w:val="24"/>
              </w:rPr>
              <w:t>绍兴城市之芯，也是绍兴</w:t>
            </w:r>
            <w:proofErr w:type="gramStart"/>
            <w:r w:rsidR="00D0275D" w:rsidRPr="00D0275D">
              <w:rPr>
                <w:rFonts w:asciiTheme="minorEastAsia" w:eastAsiaTheme="minorEastAsia" w:hAnsiTheme="minorEastAsia" w:hint="eastAsia"/>
                <w:sz w:val="24"/>
              </w:rPr>
              <w:t>产城融合</w:t>
            </w:r>
            <w:proofErr w:type="gramEnd"/>
            <w:r w:rsidR="00D0275D" w:rsidRPr="00D0275D">
              <w:rPr>
                <w:rFonts w:asciiTheme="minorEastAsia" w:eastAsiaTheme="minorEastAsia" w:hAnsiTheme="minorEastAsia" w:hint="eastAsia"/>
                <w:sz w:val="24"/>
              </w:rPr>
              <w:t>之心，更是绍兴创新创业之地，</w:t>
            </w:r>
            <w:r w:rsidR="00D0275D">
              <w:rPr>
                <w:rFonts w:asciiTheme="minorEastAsia" w:eastAsiaTheme="minorEastAsia" w:hAnsiTheme="minorEastAsia" w:hint="eastAsia"/>
                <w:sz w:val="24"/>
              </w:rPr>
              <w:t>我们将充分发挥镜湖新大楼的辐射优势，深入推进越城“1</w:t>
            </w:r>
            <w:r w:rsidR="00D0275D">
              <w:rPr>
                <w:rFonts w:asciiTheme="minorEastAsia" w:eastAsiaTheme="minorEastAsia" w:hAnsiTheme="minorEastAsia"/>
                <w:sz w:val="24"/>
              </w:rPr>
              <w:t>+3+3</w:t>
            </w:r>
            <w:r w:rsidR="00D0275D">
              <w:rPr>
                <w:rFonts w:asciiTheme="minorEastAsia" w:eastAsiaTheme="minorEastAsia" w:hAnsiTheme="minorEastAsia" w:hint="eastAsia"/>
                <w:sz w:val="24"/>
              </w:rPr>
              <w:t>”模式打造，逐步</w:t>
            </w:r>
            <w:proofErr w:type="gramStart"/>
            <w:r w:rsidR="00D0275D">
              <w:rPr>
                <w:rFonts w:asciiTheme="minorEastAsia" w:eastAsiaTheme="minorEastAsia" w:hAnsiTheme="minorEastAsia" w:hint="eastAsia"/>
                <w:sz w:val="24"/>
              </w:rPr>
              <w:t>提升银政关系</w:t>
            </w:r>
            <w:proofErr w:type="gramEnd"/>
            <w:r w:rsidR="00D0275D">
              <w:rPr>
                <w:rFonts w:asciiTheme="minorEastAsia" w:eastAsiaTheme="minorEastAsia" w:hAnsiTheme="minorEastAsia" w:hint="eastAsia"/>
                <w:sz w:val="24"/>
              </w:rPr>
              <w:t>、村居关系和人缘情缘优势，实现</w:t>
            </w:r>
            <w:proofErr w:type="gramStart"/>
            <w:r w:rsidR="00D0275D">
              <w:rPr>
                <w:rFonts w:asciiTheme="minorEastAsia" w:eastAsiaTheme="minorEastAsia" w:hAnsiTheme="minorEastAsia" w:hint="eastAsia"/>
                <w:sz w:val="24"/>
              </w:rPr>
              <w:t>增量扩面和</w:t>
            </w:r>
            <w:proofErr w:type="gramEnd"/>
            <w:r w:rsidR="00D0275D">
              <w:rPr>
                <w:rFonts w:asciiTheme="minorEastAsia" w:eastAsiaTheme="minorEastAsia" w:hAnsiTheme="minorEastAsia" w:hint="eastAsia"/>
                <w:sz w:val="24"/>
              </w:rPr>
              <w:t>市场拓展。</w:t>
            </w:r>
            <w:r w:rsidR="00326B81">
              <w:rPr>
                <w:rFonts w:asciiTheme="minorEastAsia" w:eastAsiaTheme="minorEastAsia" w:hAnsiTheme="minorEastAsia" w:hint="eastAsia"/>
                <w:sz w:val="24"/>
              </w:rPr>
              <w:t>义乌</w:t>
            </w:r>
            <w:r w:rsidR="00B236BA" w:rsidRPr="00B236BA">
              <w:rPr>
                <w:rFonts w:asciiTheme="minorEastAsia" w:eastAsiaTheme="minorEastAsia" w:hAnsiTheme="minorEastAsia" w:hint="eastAsia"/>
                <w:sz w:val="24"/>
              </w:rPr>
              <w:t>是浙江省乃至全国经济活力最强的地区之一，是天然的普惠小</w:t>
            </w:r>
            <w:proofErr w:type="gramStart"/>
            <w:r w:rsidR="00B236BA" w:rsidRPr="00B236BA">
              <w:rPr>
                <w:rFonts w:asciiTheme="minorEastAsia" w:eastAsiaTheme="minorEastAsia" w:hAnsiTheme="minorEastAsia" w:hint="eastAsia"/>
                <w:sz w:val="24"/>
              </w:rPr>
              <w:t>微金融</w:t>
            </w:r>
            <w:proofErr w:type="gramEnd"/>
            <w:r w:rsidR="00B236BA" w:rsidRPr="00B236BA">
              <w:rPr>
                <w:rFonts w:asciiTheme="minorEastAsia" w:eastAsiaTheme="minorEastAsia" w:hAnsiTheme="minorEastAsia" w:hint="eastAsia"/>
                <w:sz w:val="24"/>
              </w:rPr>
              <w:t>沃土</w:t>
            </w:r>
            <w:r w:rsidR="00B236BA">
              <w:rPr>
                <w:rFonts w:asciiTheme="minorEastAsia" w:eastAsiaTheme="minorEastAsia" w:hAnsiTheme="minorEastAsia" w:hint="eastAsia"/>
                <w:sz w:val="24"/>
              </w:rPr>
              <w:t>，具有广阔的市场空间和客户资源，我们</w:t>
            </w:r>
            <w:r w:rsidR="00B236BA" w:rsidRPr="00B236BA">
              <w:rPr>
                <w:rFonts w:asciiTheme="minorEastAsia" w:eastAsiaTheme="minorEastAsia" w:hAnsiTheme="minorEastAsia" w:hint="eastAsia"/>
                <w:sz w:val="24"/>
              </w:rPr>
              <w:t>围绕“以风控为基、侧重规模、利润为本”的战略定位，聚焦商会、协会、外贸、小微、商户、社区、按揭、白领八大核心客群，</w:t>
            </w:r>
            <w:r w:rsidR="00B236BA">
              <w:rPr>
                <w:rFonts w:asciiTheme="minorEastAsia" w:eastAsiaTheme="minorEastAsia" w:hAnsiTheme="minorEastAsia" w:hint="eastAsia"/>
                <w:sz w:val="24"/>
              </w:rPr>
              <w:t>加速份额提升。</w:t>
            </w:r>
            <w:r w:rsidR="00F44BE8" w:rsidRPr="00F44BE8">
              <w:rPr>
                <w:rFonts w:asciiTheme="minorEastAsia" w:eastAsiaTheme="minorEastAsia" w:hAnsiTheme="minorEastAsia" w:hint="eastAsia"/>
                <w:sz w:val="24"/>
              </w:rPr>
              <w:t>滨海是印染产业聚集地、产业工人集聚地，是绍兴产业布局发展的高地</w:t>
            </w:r>
            <w:r w:rsidR="007523B4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F44BE8" w:rsidRPr="00F44BE8">
              <w:rPr>
                <w:rFonts w:asciiTheme="minorEastAsia" w:eastAsiaTheme="minorEastAsia" w:hAnsiTheme="minorEastAsia" w:hint="eastAsia"/>
                <w:sz w:val="24"/>
              </w:rPr>
              <w:t>我们专注</w:t>
            </w:r>
            <w:r w:rsidR="007523B4">
              <w:rPr>
                <w:rFonts w:asciiTheme="minorEastAsia" w:eastAsiaTheme="minorEastAsia" w:hAnsiTheme="minorEastAsia" w:hint="eastAsia"/>
                <w:sz w:val="24"/>
              </w:rPr>
              <w:t>于</w:t>
            </w:r>
            <w:r w:rsidR="00F44BE8" w:rsidRPr="00F44BE8">
              <w:rPr>
                <w:rFonts w:asciiTheme="minorEastAsia" w:eastAsiaTheme="minorEastAsia" w:hAnsiTheme="minorEastAsia" w:hint="eastAsia"/>
                <w:sz w:val="24"/>
              </w:rPr>
              <w:t>目标客户的公私联动</w:t>
            </w:r>
            <w:r w:rsidR="007523B4">
              <w:rPr>
                <w:rFonts w:asciiTheme="minorEastAsia" w:eastAsiaTheme="minorEastAsia" w:hAnsiTheme="minorEastAsia" w:hint="eastAsia"/>
                <w:sz w:val="24"/>
              </w:rPr>
              <w:t>经营</w:t>
            </w:r>
            <w:r w:rsidR="00F44BE8" w:rsidRPr="00F44BE8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7523B4">
              <w:rPr>
                <w:rFonts w:asciiTheme="minorEastAsia" w:eastAsiaTheme="minorEastAsia" w:hAnsiTheme="minorEastAsia" w:hint="eastAsia"/>
                <w:sz w:val="24"/>
              </w:rPr>
              <w:t>打造全行“公私联动样本间”，同时，基于其区域特点，</w:t>
            </w:r>
            <w:r w:rsidR="007523B4" w:rsidRPr="007523B4">
              <w:rPr>
                <w:rFonts w:asciiTheme="minorEastAsia" w:eastAsiaTheme="minorEastAsia" w:hAnsiTheme="minorEastAsia" w:hint="eastAsia"/>
                <w:sz w:val="24"/>
              </w:rPr>
              <w:t>创新举措赋能“生态绿”建设</w:t>
            </w:r>
            <w:r w:rsidR="007523B4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B236BA">
              <w:rPr>
                <w:rFonts w:asciiTheme="minorEastAsia" w:eastAsiaTheme="minorEastAsia" w:hAnsiTheme="minorEastAsia" w:hint="eastAsia"/>
                <w:sz w:val="24"/>
              </w:rPr>
              <w:t>嵊州</w:t>
            </w:r>
            <w:r w:rsidR="004266F6">
              <w:rPr>
                <w:rFonts w:asciiTheme="minorEastAsia" w:eastAsiaTheme="minorEastAsia" w:hAnsiTheme="minorEastAsia" w:hint="eastAsia"/>
                <w:sz w:val="24"/>
              </w:rPr>
              <w:t>是全国百强县市之一，本行作为主发起行设有嵊州瑞丰村镇银行，我们坚持村镇银行做小做散、做实做优的发展策略，</w:t>
            </w:r>
            <w:proofErr w:type="gramStart"/>
            <w:r w:rsidR="004266F6">
              <w:rPr>
                <w:rFonts w:asciiTheme="minorEastAsia" w:eastAsiaTheme="minorEastAsia" w:hAnsiTheme="minorEastAsia" w:hint="eastAsia"/>
                <w:sz w:val="24"/>
              </w:rPr>
              <w:t>明确客</w:t>
            </w:r>
            <w:proofErr w:type="gramEnd"/>
            <w:r w:rsidR="004266F6">
              <w:rPr>
                <w:rFonts w:asciiTheme="minorEastAsia" w:eastAsiaTheme="minorEastAsia" w:hAnsiTheme="minorEastAsia" w:hint="eastAsia"/>
                <w:sz w:val="24"/>
              </w:rPr>
              <w:t>群策略和路径打法，创新突破零售基础，打造小而美的发展模式，进一步激发发展动能。</w:t>
            </w:r>
          </w:p>
        </w:tc>
      </w:tr>
    </w:tbl>
    <w:p w14:paraId="01F5C13C" w14:textId="38883356" w:rsidR="00C007CF" w:rsidRPr="00470F27" w:rsidRDefault="00C007CF" w:rsidP="00531168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8F414F">
      <w:footerReference w:type="default" r:id="rId9"/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5394D" w14:textId="77777777" w:rsidR="00871E84" w:rsidRDefault="00871E84" w:rsidP="000F1356">
      <w:r>
        <w:separator/>
      </w:r>
    </w:p>
  </w:endnote>
  <w:endnote w:type="continuationSeparator" w:id="0">
    <w:p w14:paraId="4E4A4FBB" w14:textId="77777777" w:rsidR="00871E84" w:rsidRDefault="00871E84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2571"/>
      <w:docPartObj>
        <w:docPartGallery w:val="Page Numbers (Bottom of Page)"/>
        <w:docPartUnique/>
      </w:docPartObj>
    </w:sdtPr>
    <w:sdtEndPr/>
    <w:sdtContent>
      <w:p w14:paraId="6409C5E3" w14:textId="687E2780" w:rsidR="005E18CB" w:rsidRDefault="005E18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BF8" w:rsidRPr="00B65BF8">
          <w:rPr>
            <w:noProof/>
            <w:lang w:val="zh-CN"/>
          </w:rPr>
          <w:t>4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5B3A4" w14:textId="77777777" w:rsidR="00871E84" w:rsidRDefault="00871E84" w:rsidP="000F1356">
      <w:r>
        <w:separator/>
      </w:r>
    </w:p>
  </w:footnote>
  <w:footnote w:type="continuationSeparator" w:id="0">
    <w:p w14:paraId="63D15495" w14:textId="77777777" w:rsidR="00871E84" w:rsidRDefault="00871E84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D4C"/>
    <w:rsid w:val="00005C4E"/>
    <w:rsid w:val="00010B43"/>
    <w:rsid w:val="00012BB6"/>
    <w:rsid w:val="000152DC"/>
    <w:rsid w:val="0001554B"/>
    <w:rsid w:val="00017382"/>
    <w:rsid w:val="00020554"/>
    <w:rsid w:val="0002073F"/>
    <w:rsid w:val="0002124C"/>
    <w:rsid w:val="000212B3"/>
    <w:rsid w:val="00022749"/>
    <w:rsid w:val="00024927"/>
    <w:rsid w:val="000277DE"/>
    <w:rsid w:val="00027F52"/>
    <w:rsid w:val="00037191"/>
    <w:rsid w:val="00037A5C"/>
    <w:rsid w:val="000424A1"/>
    <w:rsid w:val="0004290B"/>
    <w:rsid w:val="00042ECD"/>
    <w:rsid w:val="000438D3"/>
    <w:rsid w:val="00044C69"/>
    <w:rsid w:val="000474F2"/>
    <w:rsid w:val="00053BBB"/>
    <w:rsid w:val="00053C5F"/>
    <w:rsid w:val="000542C1"/>
    <w:rsid w:val="00062D00"/>
    <w:rsid w:val="0006631D"/>
    <w:rsid w:val="0006654B"/>
    <w:rsid w:val="00071EA0"/>
    <w:rsid w:val="00072A8D"/>
    <w:rsid w:val="000733DC"/>
    <w:rsid w:val="000766F3"/>
    <w:rsid w:val="000812AB"/>
    <w:rsid w:val="00082E78"/>
    <w:rsid w:val="000846A9"/>
    <w:rsid w:val="00084EA2"/>
    <w:rsid w:val="000855DD"/>
    <w:rsid w:val="00090F0C"/>
    <w:rsid w:val="000A3C73"/>
    <w:rsid w:val="000A40A5"/>
    <w:rsid w:val="000A5E06"/>
    <w:rsid w:val="000A6520"/>
    <w:rsid w:val="000A7159"/>
    <w:rsid w:val="000B0911"/>
    <w:rsid w:val="000C25B2"/>
    <w:rsid w:val="000C5CFC"/>
    <w:rsid w:val="000C7E61"/>
    <w:rsid w:val="000D15F3"/>
    <w:rsid w:val="000D1632"/>
    <w:rsid w:val="000D5C83"/>
    <w:rsid w:val="000E3028"/>
    <w:rsid w:val="000E4289"/>
    <w:rsid w:val="000E5ACF"/>
    <w:rsid w:val="000E686B"/>
    <w:rsid w:val="000F0717"/>
    <w:rsid w:val="000F0F76"/>
    <w:rsid w:val="000F1280"/>
    <w:rsid w:val="000F1356"/>
    <w:rsid w:val="000F3000"/>
    <w:rsid w:val="000F3B8F"/>
    <w:rsid w:val="000F635D"/>
    <w:rsid w:val="00101FE3"/>
    <w:rsid w:val="00102055"/>
    <w:rsid w:val="001045EB"/>
    <w:rsid w:val="00104EAA"/>
    <w:rsid w:val="00120955"/>
    <w:rsid w:val="001258A7"/>
    <w:rsid w:val="001343B0"/>
    <w:rsid w:val="001347E8"/>
    <w:rsid w:val="001349C7"/>
    <w:rsid w:val="001359B5"/>
    <w:rsid w:val="00135E44"/>
    <w:rsid w:val="00140CE6"/>
    <w:rsid w:val="00141E4D"/>
    <w:rsid w:val="00142EDC"/>
    <w:rsid w:val="00144C6D"/>
    <w:rsid w:val="00146AAD"/>
    <w:rsid w:val="001479BD"/>
    <w:rsid w:val="00154207"/>
    <w:rsid w:val="0016041C"/>
    <w:rsid w:val="00162611"/>
    <w:rsid w:val="001646AC"/>
    <w:rsid w:val="00171D83"/>
    <w:rsid w:val="001778EE"/>
    <w:rsid w:val="00185009"/>
    <w:rsid w:val="00186BCD"/>
    <w:rsid w:val="0018790D"/>
    <w:rsid w:val="00191E2F"/>
    <w:rsid w:val="001933A3"/>
    <w:rsid w:val="00194101"/>
    <w:rsid w:val="00195192"/>
    <w:rsid w:val="00195E2B"/>
    <w:rsid w:val="0019750A"/>
    <w:rsid w:val="001A123E"/>
    <w:rsid w:val="001A33C4"/>
    <w:rsid w:val="001B44BA"/>
    <w:rsid w:val="001B5028"/>
    <w:rsid w:val="001B7DAF"/>
    <w:rsid w:val="001C285B"/>
    <w:rsid w:val="001C3363"/>
    <w:rsid w:val="001C3487"/>
    <w:rsid w:val="001C43A0"/>
    <w:rsid w:val="001C4D87"/>
    <w:rsid w:val="001D22A0"/>
    <w:rsid w:val="001D42AD"/>
    <w:rsid w:val="001D50E3"/>
    <w:rsid w:val="001D5CE4"/>
    <w:rsid w:val="001D6120"/>
    <w:rsid w:val="001D7981"/>
    <w:rsid w:val="001E1D4A"/>
    <w:rsid w:val="001E6DE9"/>
    <w:rsid w:val="001F0F2F"/>
    <w:rsid w:val="001F2D44"/>
    <w:rsid w:val="001F329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555"/>
    <w:rsid w:val="00234742"/>
    <w:rsid w:val="0023600D"/>
    <w:rsid w:val="00241A24"/>
    <w:rsid w:val="0024213F"/>
    <w:rsid w:val="00243D51"/>
    <w:rsid w:val="002442B2"/>
    <w:rsid w:val="00244D55"/>
    <w:rsid w:val="002501C4"/>
    <w:rsid w:val="00250237"/>
    <w:rsid w:val="00255920"/>
    <w:rsid w:val="00255BD7"/>
    <w:rsid w:val="00256754"/>
    <w:rsid w:val="002608E8"/>
    <w:rsid w:val="00261AD3"/>
    <w:rsid w:val="002623A0"/>
    <w:rsid w:val="00262A43"/>
    <w:rsid w:val="00262FEA"/>
    <w:rsid w:val="00263F8F"/>
    <w:rsid w:val="00265343"/>
    <w:rsid w:val="002662E6"/>
    <w:rsid w:val="00266763"/>
    <w:rsid w:val="00267D7A"/>
    <w:rsid w:val="00270644"/>
    <w:rsid w:val="00271F8B"/>
    <w:rsid w:val="00273019"/>
    <w:rsid w:val="00286701"/>
    <w:rsid w:val="00290BAB"/>
    <w:rsid w:val="002914DF"/>
    <w:rsid w:val="00291FAD"/>
    <w:rsid w:val="0029245C"/>
    <w:rsid w:val="00292A16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49F"/>
    <w:rsid w:val="002B772E"/>
    <w:rsid w:val="002C1347"/>
    <w:rsid w:val="002C1809"/>
    <w:rsid w:val="002C26BE"/>
    <w:rsid w:val="002C3B74"/>
    <w:rsid w:val="002D1ED2"/>
    <w:rsid w:val="002D2228"/>
    <w:rsid w:val="002D2DB7"/>
    <w:rsid w:val="002D3CB2"/>
    <w:rsid w:val="002D5015"/>
    <w:rsid w:val="002D74DF"/>
    <w:rsid w:val="002D7BD4"/>
    <w:rsid w:val="002D7F86"/>
    <w:rsid w:val="002E2F3E"/>
    <w:rsid w:val="002E3339"/>
    <w:rsid w:val="002E6006"/>
    <w:rsid w:val="002E69C6"/>
    <w:rsid w:val="002E71A4"/>
    <w:rsid w:val="002F1312"/>
    <w:rsid w:val="002F2FF0"/>
    <w:rsid w:val="002F473F"/>
    <w:rsid w:val="002F7435"/>
    <w:rsid w:val="002F7C7C"/>
    <w:rsid w:val="0030173A"/>
    <w:rsid w:val="003128CC"/>
    <w:rsid w:val="003130C2"/>
    <w:rsid w:val="0031359F"/>
    <w:rsid w:val="00314BB0"/>
    <w:rsid w:val="00315678"/>
    <w:rsid w:val="00317E99"/>
    <w:rsid w:val="00320CF9"/>
    <w:rsid w:val="00320FD6"/>
    <w:rsid w:val="003224F7"/>
    <w:rsid w:val="00325FEB"/>
    <w:rsid w:val="0032665C"/>
    <w:rsid w:val="00326B81"/>
    <w:rsid w:val="003312A3"/>
    <w:rsid w:val="00332C1D"/>
    <w:rsid w:val="00336C4A"/>
    <w:rsid w:val="00336CAD"/>
    <w:rsid w:val="00337625"/>
    <w:rsid w:val="00340DF0"/>
    <w:rsid w:val="00345122"/>
    <w:rsid w:val="00347CD0"/>
    <w:rsid w:val="00350FD1"/>
    <w:rsid w:val="003539F0"/>
    <w:rsid w:val="0036242B"/>
    <w:rsid w:val="00371204"/>
    <w:rsid w:val="0037499C"/>
    <w:rsid w:val="00375CC1"/>
    <w:rsid w:val="00376270"/>
    <w:rsid w:val="00380671"/>
    <w:rsid w:val="0038655A"/>
    <w:rsid w:val="00393D65"/>
    <w:rsid w:val="003974C2"/>
    <w:rsid w:val="003975DD"/>
    <w:rsid w:val="003A0B57"/>
    <w:rsid w:val="003A3D49"/>
    <w:rsid w:val="003B015D"/>
    <w:rsid w:val="003B3282"/>
    <w:rsid w:val="003B751E"/>
    <w:rsid w:val="003C0905"/>
    <w:rsid w:val="003C29E8"/>
    <w:rsid w:val="003C2D06"/>
    <w:rsid w:val="003C4017"/>
    <w:rsid w:val="003C6498"/>
    <w:rsid w:val="003D00F8"/>
    <w:rsid w:val="003D0E3C"/>
    <w:rsid w:val="003D326B"/>
    <w:rsid w:val="003D39AD"/>
    <w:rsid w:val="003D3E24"/>
    <w:rsid w:val="003D649F"/>
    <w:rsid w:val="003D6867"/>
    <w:rsid w:val="003E27C4"/>
    <w:rsid w:val="003E5F50"/>
    <w:rsid w:val="003F0C20"/>
    <w:rsid w:val="003F0E34"/>
    <w:rsid w:val="003F241E"/>
    <w:rsid w:val="003F4515"/>
    <w:rsid w:val="003F5D7F"/>
    <w:rsid w:val="003F64D1"/>
    <w:rsid w:val="00401EF9"/>
    <w:rsid w:val="00402AF1"/>
    <w:rsid w:val="00403262"/>
    <w:rsid w:val="004039B7"/>
    <w:rsid w:val="00403F4A"/>
    <w:rsid w:val="00404CD7"/>
    <w:rsid w:val="00405F17"/>
    <w:rsid w:val="00410354"/>
    <w:rsid w:val="00411A6E"/>
    <w:rsid w:val="004129BA"/>
    <w:rsid w:val="0041358F"/>
    <w:rsid w:val="0041420F"/>
    <w:rsid w:val="0041716A"/>
    <w:rsid w:val="0041720C"/>
    <w:rsid w:val="00420E71"/>
    <w:rsid w:val="0042294E"/>
    <w:rsid w:val="004234B8"/>
    <w:rsid w:val="00424AE2"/>
    <w:rsid w:val="00426616"/>
    <w:rsid w:val="004266F6"/>
    <w:rsid w:val="004313DD"/>
    <w:rsid w:val="004401F7"/>
    <w:rsid w:val="0044041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8134C"/>
    <w:rsid w:val="00481BC1"/>
    <w:rsid w:val="00486381"/>
    <w:rsid w:val="004878BD"/>
    <w:rsid w:val="00490F17"/>
    <w:rsid w:val="004910A4"/>
    <w:rsid w:val="00491531"/>
    <w:rsid w:val="0049575E"/>
    <w:rsid w:val="00495F94"/>
    <w:rsid w:val="004A11DF"/>
    <w:rsid w:val="004B05E5"/>
    <w:rsid w:val="004B7337"/>
    <w:rsid w:val="004C29F5"/>
    <w:rsid w:val="004C2F1B"/>
    <w:rsid w:val="004C780C"/>
    <w:rsid w:val="004D0153"/>
    <w:rsid w:val="004D5196"/>
    <w:rsid w:val="004D6EFC"/>
    <w:rsid w:val="004D7FD8"/>
    <w:rsid w:val="004E1852"/>
    <w:rsid w:val="004E2EBE"/>
    <w:rsid w:val="004E59BE"/>
    <w:rsid w:val="004E7B0F"/>
    <w:rsid w:val="004F1278"/>
    <w:rsid w:val="004F1BC9"/>
    <w:rsid w:val="004F1C6B"/>
    <w:rsid w:val="004F4EE5"/>
    <w:rsid w:val="004F68B1"/>
    <w:rsid w:val="00501C40"/>
    <w:rsid w:val="00511E49"/>
    <w:rsid w:val="0052393D"/>
    <w:rsid w:val="0052595B"/>
    <w:rsid w:val="0052645B"/>
    <w:rsid w:val="005271C0"/>
    <w:rsid w:val="005302F8"/>
    <w:rsid w:val="00531168"/>
    <w:rsid w:val="00532626"/>
    <w:rsid w:val="0053314D"/>
    <w:rsid w:val="00533724"/>
    <w:rsid w:val="00540B09"/>
    <w:rsid w:val="00545C8E"/>
    <w:rsid w:val="0055061F"/>
    <w:rsid w:val="00550C6D"/>
    <w:rsid w:val="00553D08"/>
    <w:rsid w:val="00553E01"/>
    <w:rsid w:val="00554226"/>
    <w:rsid w:val="00556091"/>
    <w:rsid w:val="00563688"/>
    <w:rsid w:val="005639AE"/>
    <w:rsid w:val="005646FE"/>
    <w:rsid w:val="00564CD0"/>
    <w:rsid w:val="005701F5"/>
    <w:rsid w:val="00571A19"/>
    <w:rsid w:val="00572DE5"/>
    <w:rsid w:val="00572E80"/>
    <w:rsid w:val="00575C74"/>
    <w:rsid w:val="005801D9"/>
    <w:rsid w:val="00584431"/>
    <w:rsid w:val="00584BCB"/>
    <w:rsid w:val="00585028"/>
    <w:rsid w:val="00585201"/>
    <w:rsid w:val="00590647"/>
    <w:rsid w:val="005961E1"/>
    <w:rsid w:val="005A0458"/>
    <w:rsid w:val="005B06C8"/>
    <w:rsid w:val="005B3398"/>
    <w:rsid w:val="005B7D1A"/>
    <w:rsid w:val="005C1645"/>
    <w:rsid w:val="005C4930"/>
    <w:rsid w:val="005C52C5"/>
    <w:rsid w:val="005C53A3"/>
    <w:rsid w:val="005D0BA1"/>
    <w:rsid w:val="005D0C2F"/>
    <w:rsid w:val="005D0EFB"/>
    <w:rsid w:val="005D25B4"/>
    <w:rsid w:val="005D346F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5F64B8"/>
    <w:rsid w:val="005F698F"/>
    <w:rsid w:val="00600FC0"/>
    <w:rsid w:val="00602E04"/>
    <w:rsid w:val="00603DB5"/>
    <w:rsid w:val="00604CB0"/>
    <w:rsid w:val="00604D13"/>
    <w:rsid w:val="00604DAE"/>
    <w:rsid w:val="00605D6F"/>
    <w:rsid w:val="006169A7"/>
    <w:rsid w:val="006212D5"/>
    <w:rsid w:val="0062229D"/>
    <w:rsid w:val="00622387"/>
    <w:rsid w:val="00625C36"/>
    <w:rsid w:val="00627F10"/>
    <w:rsid w:val="00630973"/>
    <w:rsid w:val="00630BAE"/>
    <w:rsid w:val="0063129B"/>
    <w:rsid w:val="00633DE0"/>
    <w:rsid w:val="00635856"/>
    <w:rsid w:val="00636692"/>
    <w:rsid w:val="00637377"/>
    <w:rsid w:val="00640500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868A8"/>
    <w:rsid w:val="00691B40"/>
    <w:rsid w:val="00693CE8"/>
    <w:rsid w:val="006961EE"/>
    <w:rsid w:val="006A20EE"/>
    <w:rsid w:val="006A242D"/>
    <w:rsid w:val="006A3A2E"/>
    <w:rsid w:val="006A5AEC"/>
    <w:rsid w:val="006B439F"/>
    <w:rsid w:val="006C0812"/>
    <w:rsid w:val="006C51DD"/>
    <w:rsid w:val="006C617A"/>
    <w:rsid w:val="006C725B"/>
    <w:rsid w:val="006D082F"/>
    <w:rsid w:val="006D2F42"/>
    <w:rsid w:val="006D3F4D"/>
    <w:rsid w:val="006D3F88"/>
    <w:rsid w:val="006D4463"/>
    <w:rsid w:val="006D4DE8"/>
    <w:rsid w:val="006D5760"/>
    <w:rsid w:val="006E0C20"/>
    <w:rsid w:val="006E0F62"/>
    <w:rsid w:val="006F1346"/>
    <w:rsid w:val="006F29B1"/>
    <w:rsid w:val="006F38EB"/>
    <w:rsid w:val="006F4610"/>
    <w:rsid w:val="006F5028"/>
    <w:rsid w:val="00703820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041"/>
    <w:rsid w:val="00723B4B"/>
    <w:rsid w:val="00724BB6"/>
    <w:rsid w:val="00735763"/>
    <w:rsid w:val="00735CB7"/>
    <w:rsid w:val="0073691E"/>
    <w:rsid w:val="00740062"/>
    <w:rsid w:val="0074051A"/>
    <w:rsid w:val="007422FA"/>
    <w:rsid w:val="00747FAA"/>
    <w:rsid w:val="00750F7C"/>
    <w:rsid w:val="007511D5"/>
    <w:rsid w:val="007523B4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D28"/>
    <w:rsid w:val="00785FA0"/>
    <w:rsid w:val="0078644F"/>
    <w:rsid w:val="007903F8"/>
    <w:rsid w:val="00794685"/>
    <w:rsid w:val="007A0E9A"/>
    <w:rsid w:val="007A3074"/>
    <w:rsid w:val="007B0BD6"/>
    <w:rsid w:val="007B470C"/>
    <w:rsid w:val="007B51FB"/>
    <w:rsid w:val="007B5B46"/>
    <w:rsid w:val="007B6A5B"/>
    <w:rsid w:val="007B6F13"/>
    <w:rsid w:val="007B70BB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0FB2"/>
    <w:rsid w:val="00805ECC"/>
    <w:rsid w:val="00805F1C"/>
    <w:rsid w:val="00813A35"/>
    <w:rsid w:val="00817A23"/>
    <w:rsid w:val="00820C99"/>
    <w:rsid w:val="00821722"/>
    <w:rsid w:val="0082199C"/>
    <w:rsid w:val="00823C07"/>
    <w:rsid w:val="00824A03"/>
    <w:rsid w:val="00825635"/>
    <w:rsid w:val="00826783"/>
    <w:rsid w:val="00831B6D"/>
    <w:rsid w:val="00832394"/>
    <w:rsid w:val="00836897"/>
    <w:rsid w:val="00837FAB"/>
    <w:rsid w:val="008427C2"/>
    <w:rsid w:val="00846862"/>
    <w:rsid w:val="00852B4E"/>
    <w:rsid w:val="00852F9D"/>
    <w:rsid w:val="00861D0A"/>
    <w:rsid w:val="00862D63"/>
    <w:rsid w:val="00862E1F"/>
    <w:rsid w:val="008676BB"/>
    <w:rsid w:val="00871E84"/>
    <w:rsid w:val="00873EF4"/>
    <w:rsid w:val="008828B9"/>
    <w:rsid w:val="008847EB"/>
    <w:rsid w:val="00884EE5"/>
    <w:rsid w:val="00885526"/>
    <w:rsid w:val="00886C4C"/>
    <w:rsid w:val="00891B9D"/>
    <w:rsid w:val="00892835"/>
    <w:rsid w:val="008933D3"/>
    <w:rsid w:val="00894017"/>
    <w:rsid w:val="0089680E"/>
    <w:rsid w:val="008A0274"/>
    <w:rsid w:val="008A0BBF"/>
    <w:rsid w:val="008A2839"/>
    <w:rsid w:val="008A750E"/>
    <w:rsid w:val="008A781C"/>
    <w:rsid w:val="008B2415"/>
    <w:rsid w:val="008B3D7C"/>
    <w:rsid w:val="008B5005"/>
    <w:rsid w:val="008B69F3"/>
    <w:rsid w:val="008C0F12"/>
    <w:rsid w:val="008C1027"/>
    <w:rsid w:val="008C2776"/>
    <w:rsid w:val="008C4F4D"/>
    <w:rsid w:val="008C5819"/>
    <w:rsid w:val="008C5E73"/>
    <w:rsid w:val="008D4016"/>
    <w:rsid w:val="008E3131"/>
    <w:rsid w:val="008E6767"/>
    <w:rsid w:val="008F251D"/>
    <w:rsid w:val="008F3C99"/>
    <w:rsid w:val="008F3EC2"/>
    <w:rsid w:val="008F414F"/>
    <w:rsid w:val="008F463E"/>
    <w:rsid w:val="008F4F9B"/>
    <w:rsid w:val="008F50DA"/>
    <w:rsid w:val="008F523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59DF"/>
    <w:rsid w:val="00916FE9"/>
    <w:rsid w:val="009219BA"/>
    <w:rsid w:val="00921FED"/>
    <w:rsid w:val="0092422B"/>
    <w:rsid w:val="00924D40"/>
    <w:rsid w:val="00926A9D"/>
    <w:rsid w:val="009348B0"/>
    <w:rsid w:val="00936FF9"/>
    <w:rsid w:val="00937B91"/>
    <w:rsid w:val="00937E4D"/>
    <w:rsid w:val="00942D83"/>
    <w:rsid w:val="00946886"/>
    <w:rsid w:val="00946AF7"/>
    <w:rsid w:val="009541B1"/>
    <w:rsid w:val="00955103"/>
    <w:rsid w:val="00966E13"/>
    <w:rsid w:val="00972065"/>
    <w:rsid w:val="009726F5"/>
    <w:rsid w:val="0097297B"/>
    <w:rsid w:val="00975CA2"/>
    <w:rsid w:val="00976B8C"/>
    <w:rsid w:val="00977292"/>
    <w:rsid w:val="00981F40"/>
    <w:rsid w:val="00983542"/>
    <w:rsid w:val="00987820"/>
    <w:rsid w:val="00990F10"/>
    <w:rsid w:val="0099277B"/>
    <w:rsid w:val="00994EA3"/>
    <w:rsid w:val="00997DC9"/>
    <w:rsid w:val="009A1E19"/>
    <w:rsid w:val="009A438A"/>
    <w:rsid w:val="009A6CA2"/>
    <w:rsid w:val="009A7EA1"/>
    <w:rsid w:val="009B0B5D"/>
    <w:rsid w:val="009B0EB8"/>
    <w:rsid w:val="009B1071"/>
    <w:rsid w:val="009B1415"/>
    <w:rsid w:val="009B1E6D"/>
    <w:rsid w:val="009B2D7D"/>
    <w:rsid w:val="009B3690"/>
    <w:rsid w:val="009B446C"/>
    <w:rsid w:val="009B5866"/>
    <w:rsid w:val="009B7233"/>
    <w:rsid w:val="009C54CC"/>
    <w:rsid w:val="009C628F"/>
    <w:rsid w:val="009D2DE2"/>
    <w:rsid w:val="009D37A2"/>
    <w:rsid w:val="009D76EE"/>
    <w:rsid w:val="009E13BE"/>
    <w:rsid w:val="009E3777"/>
    <w:rsid w:val="009F0324"/>
    <w:rsid w:val="009F44AB"/>
    <w:rsid w:val="009F4ACE"/>
    <w:rsid w:val="009F6628"/>
    <w:rsid w:val="009F75F9"/>
    <w:rsid w:val="00A02FEE"/>
    <w:rsid w:val="00A0353B"/>
    <w:rsid w:val="00A05146"/>
    <w:rsid w:val="00A055BD"/>
    <w:rsid w:val="00A07DAD"/>
    <w:rsid w:val="00A11A69"/>
    <w:rsid w:val="00A12264"/>
    <w:rsid w:val="00A20F09"/>
    <w:rsid w:val="00A2138F"/>
    <w:rsid w:val="00A21D18"/>
    <w:rsid w:val="00A256D2"/>
    <w:rsid w:val="00A265ED"/>
    <w:rsid w:val="00A31F50"/>
    <w:rsid w:val="00A37930"/>
    <w:rsid w:val="00A37A37"/>
    <w:rsid w:val="00A400F3"/>
    <w:rsid w:val="00A403CF"/>
    <w:rsid w:val="00A57C87"/>
    <w:rsid w:val="00A63A6A"/>
    <w:rsid w:val="00A64186"/>
    <w:rsid w:val="00A64305"/>
    <w:rsid w:val="00A64839"/>
    <w:rsid w:val="00A651B5"/>
    <w:rsid w:val="00A719AF"/>
    <w:rsid w:val="00A71D96"/>
    <w:rsid w:val="00A72193"/>
    <w:rsid w:val="00A7319A"/>
    <w:rsid w:val="00A769EB"/>
    <w:rsid w:val="00A91C0C"/>
    <w:rsid w:val="00A93FC2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0655"/>
    <w:rsid w:val="00AF18D4"/>
    <w:rsid w:val="00AF59BC"/>
    <w:rsid w:val="00B00E2C"/>
    <w:rsid w:val="00B01C04"/>
    <w:rsid w:val="00B026E7"/>
    <w:rsid w:val="00B0365D"/>
    <w:rsid w:val="00B13BE1"/>
    <w:rsid w:val="00B175E4"/>
    <w:rsid w:val="00B2030A"/>
    <w:rsid w:val="00B236BA"/>
    <w:rsid w:val="00B2519B"/>
    <w:rsid w:val="00B370E8"/>
    <w:rsid w:val="00B419DA"/>
    <w:rsid w:val="00B42BBF"/>
    <w:rsid w:val="00B42DD9"/>
    <w:rsid w:val="00B45C31"/>
    <w:rsid w:val="00B52A7A"/>
    <w:rsid w:val="00B560E0"/>
    <w:rsid w:val="00B63C77"/>
    <w:rsid w:val="00B65BF8"/>
    <w:rsid w:val="00B7033D"/>
    <w:rsid w:val="00B71997"/>
    <w:rsid w:val="00B73278"/>
    <w:rsid w:val="00B76A9D"/>
    <w:rsid w:val="00B861DC"/>
    <w:rsid w:val="00B9096D"/>
    <w:rsid w:val="00B94010"/>
    <w:rsid w:val="00B94A87"/>
    <w:rsid w:val="00B9674F"/>
    <w:rsid w:val="00BA5131"/>
    <w:rsid w:val="00BB0FC4"/>
    <w:rsid w:val="00BB3C6C"/>
    <w:rsid w:val="00BB4311"/>
    <w:rsid w:val="00BB6B40"/>
    <w:rsid w:val="00BC0517"/>
    <w:rsid w:val="00BC17E6"/>
    <w:rsid w:val="00BC375C"/>
    <w:rsid w:val="00BC52A8"/>
    <w:rsid w:val="00BC73A4"/>
    <w:rsid w:val="00BD2A41"/>
    <w:rsid w:val="00BD3613"/>
    <w:rsid w:val="00BD4B65"/>
    <w:rsid w:val="00BE7262"/>
    <w:rsid w:val="00BF427F"/>
    <w:rsid w:val="00BF47CA"/>
    <w:rsid w:val="00BF6CF8"/>
    <w:rsid w:val="00C007CF"/>
    <w:rsid w:val="00C00F20"/>
    <w:rsid w:val="00C01970"/>
    <w:rsid w:val="00C01F1B"/>
    <w:rsid w:val="00C024ED"/>
    <w:rsid w:val="00C02D16"/>
    <w:rsid w:val="00C12A37"/>
    <w:rsid w:val="00C14630"/>
    <w:rsid w:val="00C147C1"/>
    <w:rsid w:val="00C228B7"/>
    <w:rsid w:val="00C24FA9"/>
    <w:rsid w:val="00C30570"/>
    <w:rsid w:val="00C30696"/>
    <w:rsid w:val="00C3409B"/>
    <w:rsid w:val="00C35833"/>
    <w:rsid w:val="00C409FA"/>
    <w:rsid w:val="00C42824"/>
    <w:rsid w:val="00C434C2"/>
    <w:rsid w:val="00C45000"/>
    <w:rsid w:val="00C45B41"/>
    <w:rsid w:val="00C47041"/>
    <w:rsid w:val="00C5292B"/>
    <w:rsid w:val="00C63267"/>
    <w:rsid w:val="00C65151"/>
    <w:rsid w:val="00C65C53"/>
    <w:rsid w:val="00C74903"/>
    <w:rsid w:val="00C75345"/>
    <w:rsid w:val="00C75E28"/>
    <w:rsid w:val="00C770FE"/>
    <w:rsid w:val="00C7710E"/>
    <w:rsid w:val="00C801CD"/>
    <w:rsid w:val="00C837E6"/>
    <w:rsid w:val="00C84B23"/>
    <w:rsid w:val="00C8611B"/>
    <w:rsid w:val="00C934AF"/>
    <w:rsid w:val="00C959E0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D17B7"/>
    <w:rsid w:val="00CD72DC"/>
    <w:rsid w:val="00CE069D"/>
    <w:rsid w:val="00CE0A4F"/>
    <w:rsid w:val="00CE1D0D"/>
    <w:rsid w:val="00CE3D2E"/>
    <w:rsid w:val="00CE6667"/>
    <w:rsid w:val="00CE68AD"/>
    <w:rsid w:val="00CE74B0"/>
    <w:rsid w:val="00CE7F0C"/>
    <w:rsid w:val="00CF5E8F"/>
    <w:rsid w:val="00CF6260"/>
    <w:rsid w:val="00D0275D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37D87"/>
    <w:rsid w:val="00D42D1C"/>
    <w:rsid w:val="00D44280"/>
    <w:rsid w:val="00D45720"/>
    <w:rsid w:val="00D45DC2"/>
    <w:rsid w:val="00D465AC"/>
    <w:rsid w:val="00D50D2D"/>
    <w:rsid w:val="00D542D0"/>
    <w:rsid w:val="00D54DBB"/>
    <w:rsid w:val="00D60F0E"/>
    <w:rsid w:val="00D622B8"/>
    <w:rsid w:val="00D632B5"/>
    <w:rsid w:val="00D63D2E"/>
    <w:rsid w:val="00D666F4"/>
    <w:rsid w:val="00D670E0"/>
    <w:rsid w:val="00D67140"/>
    <w:rsid w:val="00D748E7"/>
    <w:rsid w:val="00D75715"/>
    <w:rsid w:val="00D778E2"/>
    <w:rsid w:val="00D91CC5"/>
    <w:rsid w:val="00D9330E"/>
    <w:rsid w:val="00D9357E"/>
    <w:rsid w:val="00D93F65"/>
    <w:rsid w:val="00D948C8"/>
    <w:rsid w:val="00DA442A"/>
    <w:rsid w:val="00DA593A"/>
    <w:rsid w:val="00DA7A78"/>
    <w:rsid w:val="00DB5D6C"/>
    <w:rsid w:val="00DC3D64"/>
    <w:rsid w:val="00DC6EC9"/>
    <w:rsid w:val="00DC7E62"/>
    <w:rsid w:val="00DD5D3A"/>
    <w:rsid w:val="00DD6A36"/>
    <w:rsid w:val="00DE03DE"/>
    <w:rsid w:val="00DE0C3A"/>
    <w:rsid w:val="00DE5A95"/>
    <w:rsid w:val="00DE736D"/>
    <w:rsid w:val="00DF055E"/>
    <w:rsid w:val="00DF05BD"/>
    <w:rsid w:val="00E03CBD"/>
    <w:rsid w:val="00E04B94"/>
    <w:rsid w:val="00E053F3"/>
    <w:rsid w:val="00E06CA8"/>
    <w:rsid w:val="00E074A9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27234"/>
    <w:rsid w:val="00E30ECE"/>
    <w:rsid w:val="00E332C6"/>
    <w:rsid w:val="00E336D4"/>
    <w:rsid w:val="00E36EBE"/>
    <w:rsid w:val="00E37CA3"/>
    <w:rsid w:val="00E43789"/>
    <w:rsid w:val="00E46FC4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B2F"/>
    <w:rsid w:val="00EA2380"/>
    <w:rsid w:val="00EA3361"/>
    <w:rsid w:val="00EA3FB2"/>
    <w:rsid w:val="00EA3FCB"/>
    <w:rsid w:val="00EA57B2"/>
    <w:rsid w:val="00EA6C31"/>
    <w:rsid w:val="00EA6E6D"/>
    <w:rsid w:val="00EA72AC"/>
    <w:rsid w:val="00EB49EA"/>
    <w:rsid w:val="00EB6D04"/>
    <w:rsid w:val="00EC14C9"/>
    <w:rsid w:val="00EC2C48"/>
    <w:rsid w:val="00EC33CD"/>
    <w:rsid w:val="00EC6BF3"/>
    <w:rsid w:val="00ED469C"/>
    <w:rsid w:val="00ED5559"/>
    <w:rsid w:val="00ED5AA1"/>
    <w:rsid w:val="00ED6F63"/>
    <w:rsid w:val="00EE0786"/>
    <w:rsid w:val="00EE1BBA"/>
    <w:rsid w:val="00EE6D06"/>
    <w:rsid w:val="00EE75D7"/>
    <w:rsid w:val="00EF2240"/>
    <w:rsid w:val="00EF2F35"/>
    <w:rsid w:val="00EF5D71"/>
    <w:rsid w:val="00F03E3C"/>
    <w:rsid w:val="00F05849"/>
    <w:rsid w:val="00F05AD2"/>
    <w:rsid w:val="00F12C2E"/>
    <w:rsid w:val="00F13049"/>
    <w:rsid w:val="00F13D44"/>
    <w:rsid w:val="00F15E99"/>
    <w:rsid w:val="00F21F7C"/>
    <w:rsid w:val="00F24FFA"/>
    <w:rsid w:val="00F253D3"/>
    <w:rsid w:val="00F270C7"/>
    <w:rsid w:val="00F30A18"/>
    <w:rsid w:val="00F31A1C"/>
    <w:rsid w:val="00F31D92"/>
    <w:rsid w:val="00F41A8D"/>
    <w:rsid w:val="00F4288C"/>
    <w:rsid w:val="00F42ED8"/>
    <w:rsid w:val="00F4462C"/>
    <w:rsid w:val="00F44BE8"/>
    <w:rsid w:val="00F50E61"/>
    <w:rsid w:val="00F5178F"/>
    <w:rsid w:val="00F54E38"/>
    <w:rsid w:val="00F56804"/>
    <w:rsid w:val="00F5765D"/>
    <w:rsid w:val="00F60B64"/>
    <w:rsid w:val="00F62DFB"/>
    <w:rsid w:val="00F703C1"/>
    <w:rsid w:val="00F73BE8"/>
    <w:rsid w:val="00F74394"/>
    <w:rsid w:val="00F76032"/>
    <w:rsid w:val="00F76A8F"/>
    <w:rsid w:val="00F8340D"/>
    <w:rsid w:val="00F85AA3"/>
    <w:rsid w:val="00F85DD0"/>
    <w:rsid w:val="00F94816"/>
    <w:rsid w:val="00F9492E"/>
    <w:rsid w:val="00F9603E"/>
    <w:rsid w:val="00F96CFB"/>
    <w:rsid w:val="00F97CEB"/>
    <w:rsid w:val="00F97DF8"/>
    <w:rsid w:val="00FA4693"/>
    <w:rsid w:val="00FA48BA"/>
    <w:rsid w:val="00FA4B4E"/>
    <w:rsid w:val="00FA4BF5"/>
    <w:rsid w:val="00FB00EF"/>
    <w:rsid w:val="00FB1BCA"/>
    <w:rsid w:val="00FB28B7"/>
    <w:rsid w:val="00FB2BFF"/>
    <w:rsid w:val="00FB42FD"/>
    <w:rsid w:val="00FB6599"/>
    <w:rsid w:val="00FB7688"/>
    <w:rsid w:val="00FC28B4"/>
    <w:rsid w:val="00FC2E52"/>
    <w:rsid w:val="00FC56E7"/>
    <w:rsid w:val="00FC7115"/>
    <w:rsid w:val="00FD3823"/>
    <w:rsid w:val="00FD385F"/>
    <w:rsid w:val="00FE1D67"/>
    <w:rsid w:val="00FE593B"/>
    <w:rsid w:val="00FE7C75"/>
    <w:rsid w:val="00FF1968"/>
    <w:rsid w:val="00FF5F6A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D7737F3-0B00-45EC-AAA4-819AD71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  <w:style w:type="table" w:styleId="af0">
    <w:name w:val="Table Grid"/>
    <w:basedOn w:val="a1"/>
    <w:uiPriority w:val="99"/>
    <w:rsid w:val="0015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F053F-72B5-4A66-96D7-2A9A4E9A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3890</TotalTime>
  <Pages>4</Pages>
  <Words>460</Words>
  <Characters>2623</Characters>
  <Application>Microsoft Office Word</Application>
  <DocSecurity>0</DocSecurity>
  <Lines>21</Lines>
  <Paragraphs>6</Paragraphs>
  <ScaleCrop>false</ScaleCrop>
  <Company>P R C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subject/>
  <dc:creator>Windows 用户</dc:creator>
  <cp:keywords/>
  <dc:description/>
  <cp:lastModifiedBy>汤银</cp:lastModifiedBy>
  <cp:revision>15</cp:revision>
  <cp:lastPrinted>2025-03-28T07:34:00Z</cp:lastPrinted>
  <dcterms:created xsi:type="dcterms:W3CDTF">2025-03-28T07:13:00Z</dcterms:created>
  <dcterms:modified xsi:type="dcterms:W3CDTF">2025-03-31T11:24:00Z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