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1D195">
      <w:p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中青旅控股股份有限公司</w:t>
      </w:r>
    </w:p>
    <w:p w14:paraId="1D12717F">
      <w:pPr>
        <w:spacing w:line="360" w:lineRule="auto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投资者调研会议记录</w:t>
      </w:r>
    </w:p>
    <w:p w14:paraId="21A786A9">
      <w:pPr>
        <w:spacing w:line="300" w:lineRule="auto"/>
        <w:jc w:val="center"/>
        <w:rPr>
          <w:rFonts w:hint="eastAsia" w:ascii="楷体" w:hAnsi="楷体" w:eastAsia="楷体"/>
          <w:b/>
          <w:bCs/>
          <w:szCs w:val="21"/>
        </w:rPr>
      </w:pPr>
    </w:p>
    <w:p w14:paraId="5DAE190F">
      <w:pPr>
        <w:spacing w:line="360" w:lineRule="auto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时  间：202</w:t>
      </w:r>
      <w:r>
        <w:rPr>
          <w:rFonts w:hint="eastAsia" w:ascii="宋体" w:hAnsi="宋体" w:eastAsia="宋体"/>
          <w:b/>
          <w:sz w:val="24"/>
          <w:lang w:val="en-US" w:eastAsia="zh-CN"/>
        </w:rPr>
        <w:t>5</w:t>
      </w:r>
      <w:r>
        <w:rPr>
          <w:rFonts w:hint="eastAsia" w:ascii="宋体" w:hAnsi="宋体" w:eastAsia="宋体"/>
          <w:b/>
          <w:sz w:val="24"/>
        </w:rPr>
        <w:t>年</w:t>
      </w:r>
      <w:r>
        <w:rPr>
          <w:rFonts w:hint="eastAsia" w:ascii="宋体" w:hAnsi="宋体" w:eastAsia="宋体"/>
          <w:b/>
          <w:sz w:val="24"/>
          <w:lang w:val="en-US" w:eastAsia="zh-CN"/>
        </w:rPr>
        <w:t>4</w:t>
      </w:r>
      <w:r>
        <w:rPr>
          <w:rFonts w:hint="eastAsia" w:ascii="宋体" w:hAnsi="宋体" w:eastAsia="宋体"/>
          <w:b/>
          <w:sz w:val="24"/>
        </w:rPr>
        <w:t>月</w:t>
      </w:r>
      <w:r>
        <w:rPr>
          <w:rFonts w:hint="eastAsia" w:ascii="宋体" w:hAnsi="宋体" w:eastAsia="宋体"/>
          <w:b/>
          <w:sz w:val="24"/>
          <w:lang w:val="en-US" w:eastAsia="zh-CN"/>
        </w:rPr>
        <w:t>7</w:t>
      </w:r>
      <w:r>
        <w:rPr>
          <w:rFonts w:hint="eastAsia" w:ascii="宋体" w:hAnsi="宋体" w:eastAsia="宋体"/>
          <w:b/>
          <w:sz w:val="24"/>
        </w:rPr>
        <w:t>日</w:t>
      </w:r>
      <w:r>
        <w:rPr>
          <w:rFonts w:ascii="宋体" w:hAnsi="宋体" w:eastAsia="宋体"/>
          <w:b/>
          <w:sz w:val="24"/>
        </w:rPr>
        <w:br w:type="textWrapping"/>
      </w:r>
      <w:r>
        <w:rPr>
          <w:rFonts w:hint="eastAsia" w:ascii="宋体" w:hAnsi="宋体" w:eastAsia="宋体"/>
          <w:b/>
          <w:sz w:val="24"/>
        </w:rPr>
        <w:t>方  式：</w:t>
      </w:r>
      <w:r>
        <w:rPr>
          <w:rFonts w:hint="eastAsia" w:ascii="宋体" w:hAnsi="宋体" w:eastAsia="宋体"/>
          <w:b/>
          <w:sz w:val="24"/>
          <w:lang w:val="en-US" w:eastAsia="zh-CN"/>
        </w:rPr>
        <w:t>电话</w:t>
      </w:r>
      <w:r>
        <w:rPr>
          <w:rFonts w:hint="eastAsia" w:ascii="宋体" w:hAnsi="宋体" w:eastAsia="宋体"/>
          <w:b/>
          <w:sz w:val="24"/>
        </w:rPr>
        <w:t>调研</w:t>
      </w:r>
    </w:p>
    <w:p w14:paraId="6849A9F2">
      <w:pPr>
        <w:spacing w:line="360" w:lineRule="auto"/>
        <w:rPr>
          <w:rFonts w:hint="eastAsia" w:ascii="黑体" w:hAnsi="黑体" w:eastAsia="黑体"/>
          <w:sz w:val="32"/>
          <w:szCs w:val="32"/>
        </w:rPr>
      </w:pPr>
      <w:r>
        <w:rPr>
          <w:rFonts w:ascii="宋体" w:hAnsi="宋体" w:eastAsia="宋体"/>
          <w:b/>
          <w:sz w:val="24"/>
        </w:rPr>
        <w:t>接待人</w:t>
      </w:r>
      <w:r>
        <w:rPr>
          <w:rFonts w:hint="eastAsia" w:ascii="宋体" w:hAnsi="宋体" w:eastAsia="宋体"/>
          <w:b/>
          <w:sz w:val="24"/>
        </w:rPr>
        <w:t>：</w:t>
      </w:r>
      <w:r>
        <w:rPr>
          <w:rFonts w:ascii="宋体" w:hAnsi="宋体" w:eastAsia="宋体"/>
          <w:b/>
          <w:sz w:val="24"/>
        </w:rPr>
        <w:t>董事会秘书</w:t>
      </w:r>
      <w:r>
        <w:rPr>
          <w:rFonts w:hint="eastAsia" w:ascii="宋体" w:hAnsi="宋体" w:eastAsia="宋体"/>
          <w:b/>
          <w:sz w:val="24"/>
        </w:rPr>
        <w:t xml:space="preserve"> 范思远</w:t>
      </w:r>
    </w:p>
    <w:p w14:paraId="60E95497">
      <w:pPr>
        <w:spacing w:line="300" w:lineRule="auto"/>
        <w:jc w:val="both"/>
        <w:rPr>
          <w:rFonts w:hint="default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出  席：中信证券、申万宏源、汇丰前海证券、长江证券等</w:t>
      </w:r>
    </w:p>
    <w:p w14:paraId="6B04138A">
      <w:pPr>
        <w:spacing w:line="300" w:lineRule="auto"/>
        <w:jc w:val="both"/>
        <w:rPr>
          <w:rFonts w:hint="eastAsia" w:ascii="楷体" w:hAnsi="楷体" w:eastAsia="楷体"/>
          <w:b/>
          <w:bCs/>
          <w:szCs w:val="21"/>
        </w:rPr>
      </w:pPr>
    </w:p>
    <w:p w14:paraId="1D96B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经营情况回顾：</w:t>
      </w:r>
    </w:p>
    <w:p w14:paraId="1FC3D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2024年，公司实现营收99.57亿元，归母净利1.60亿元。营收增长主要来自旅行社业务以及IT产品销售，其净利率和毛利率相对较低，而同时景区业务承压，所以净利润同比有所下降。</w:t>
      </w:r>
    </w:p>
    <w:p w14:paraId="4BDB1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乌镇景区在24年从品牌影响力、市场竞争力、会议业务三个角度开展工作，24年接待游客743.38万，其中东栅213.05万，西栅530.33万；营收16.81亿元，净利润2.95亿元。古北水镇受到京郊旅游市场需求外溢的影响，接待游客129.84万，营收5.55亿元，净利润持续承压。由于疫情后消费者长线游意愿强，2024年京郊市场整体受到出京、出境分流作用明显。古北水镇进行了多种新业态的尝试，包括演出、音乐会、演唱会等，24年获得了北京市首家国家级旅游度假区，对于未来拓展本地市场和全国市场具有积极作用。中青博联营业收入19.88亿元，由于整体市场环境影响，同比略有下降，净利润4517万元，同比基本持平，保持了市场头部位置。旅行社业务实现盈利，出入境业务处于恢复增长阶段，公司还布局了一些境外的签证中心，目前已经开始贡献利润。酒店业务仍处于调整阶段，同比有所减亏，有待继续提升。文旅板块方面，24年拓展了很多轻资产项目，从规划、策划、投资、建设、运营全链条对地方特色的景区、街区项目开展轻资产输出业务，在24年有三个项目开业，包括陕西咸阳古渡廊桥夜游项目、山东威海栖霞街项目，河北邯郸广府古城项目，开业后运营情况良好，得到了当地政府认可，客流对比改造之前大幅提升。在单体场馆运营上，除了续签了中国科技馆，还中标了深圳科技馆，为进一步拓展奠定了良好基础。</w:t>
      </w:r>
    </w:p>
    <w:p w14:paraId="52866FFB">
      <w:pPr>
        <w:spacing w:line="300" w:lineRule="auto"/>
        <w:jc w:val="center"/>
        <w:rPr>
          <w:rFonts w:hint="eastAsia" w:ascii="楷体" w:hAnsi="楷体" w:eastAsia="楷体"/>
          <w:b/>
          <w:bCs/>
          <w:szCs w:val="21"/>
        </w:rPr>
      </w:pPr>
    </w:p>
    <w:p w14:paraId="6824D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问题一：清明假期经营情况如何，如何展望后期市场趋势？</w:t>
      </w:r>
    </w:p>
    <w:p w14:paraId="5F56D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就乌镇和古北来说，清明假期同比略有下降，但整体表现是比春节的表现向好的，整体旅游市场基本也是这个情况。一季度是传统旅游淡季，收入利润占比最小，景区项目承压，但趋势向好发展。乌镇、古北这种发展时间久、服务能力强、有文化特色、底蕴深厚的景区，相较于网红景点，在竞争中能够保持自身优势。</w:t>
      </w:r>
    </w:p>
    <w:p w14:paraId="5AA14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问题二：未来公司经营策略是否会有变化？</w:t>
      </w:r>
    </w:p>
    <w:p w14:paraId="61006D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首先，做好乌镇、古北仍是现阶段公司最重要的工作。虽然乌镇24年同比下降，但其仍然具有巨大的客流基础、良好的品牌形象、鲜明的文化特色，未来仍然能够保持甚至提高品牌吸引力和盈利能力。此外，乌镇相较传统景区，其收入相对多元，随着公司在会议会展方面加大营销投入，相信在会议会展市场上能够发挥出乌镇自身的优势。乌镇还有有其他景区不具备的会议会展条件，包括互联网大会会场、堤上酒店等投入运营，进一步强化了接待能力。此外，相较于其他的古镇景点，乌镇的文化属性优势仍然突出。在常规的收费演艺项目等景区产品方面，也有拓展空间。公司会安排适合乌镇的演出项目，进一步增加其文化内涵，提升收入利润。对于古北水镇，公司会进一步补充资源支持其发展，虽然京郊游整体客流减少，但古北在京郊的产品优势仍然明显，未来会进一步倾斜资源，扩大其市场，稳固其市场地位。</w:t>
      </w:r>
    </w:p>
    <w:p w14:paraId="77257B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轻资产输出方面，近年来已经部署了很多项目，业态丰富，如旧城、景区、街区改造等。目前已经具有团队，提供包括前期的策划规划到建设到后期运营的服务，从24年密集开业的3个项目来看，呈现的产品效果比较好。轻资产输出接下来要从量变达到质变，增强对收入和利润的贡献。</w:t>
      </w:r>
    </w:p>
    <w:p w14:paraId="4F9248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对于并购项目，在现在的市场环境下，公司会结合自身的优势、和各个地方政府关系以及背后金融集团的支持，寻求比较优质的机会，整体相对偏谨慎。</w:t>
      </w:r>
    </w:p>
    <w:p w14:paraId="02441A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问题三：近年来古镇投资热度高、竞品多，怎么看这种现象？如何应对市场竞争？</w:t>
      </w:r>
    </w:p>
    <w:p w14:paraId="56B52D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很多古镇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免门票，但投入、配套相对较弱，在散客和周边客人方面有一定竞争。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但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乌镇的优势在于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第一，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其是一个全国性的古镇项目，提到江南水镇，乌镇是游客的首选，形成了IP强关联；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第二，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在内容、文化方面持续投入，提升竞争力；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第三，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具有更强的会议会展能力，有差异化优势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而且会议会展可以在淡季举行，有利于平衡淡旺季客流。未来乌镇会持续提升文化底蕴，增强接待能力、服务品质，拓展收入类型（演艺、日常活动等）。市场竞争还不至于构成对乌镇收入的冲击。</w:t>
      </w:r>
    </w:p>
    <w:p w14:paraId="5BE1A5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问题四：乌镇、古北水镇的团散比如何？</w:t>
      </w:r>
    </w:p>
    <w:p w14:paraId="3B35A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现在没有具体的数据，目前基本都是散客，传统意义的旅行社团队占比很低。乌镇西栅比例很低，东栅可能稍高一些。</w:t>
      </w:r>
    </w:p>
    <w:p w14:paraId="241073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问题五：景区有无针对特定客群如银发客群的新项目、新营销方式？</w:t>
      </w:r>
    </w:p>
    <w:p w14:paraId="068911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近年来，乌镇景区有根据浙江省疗休养政策设计针对性产品，拓展疗休养市场，近期我们了解到疗休养政策可能向其他城市延伸拓展，我们会持续关注相关政策，提高疗休养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产品特点和丰富度。</w:t>
      </w:r>
    </w:p>
    <w:p w14:paraId="3B8DEC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问题六：出入境业务今年的展望和规划？</w:t>
      </w:r>
    </w:p>
    <w:p w14:paraId="24F66A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今年出境市场会受到宏观经济环境和国际关系影响，但对于出境市场的增长仍然比较乐观。入境方面，目前收入总量在提升，但团队游的比例不高。入境游客对于景区业务、酒店业务都有帮助。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比如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乌镇近年的境外游客数量在增加，但基数较低，对收入的影响不大。</w:t>
      </w:r>
    </w:p>
    <w:p w14:paraId="3FEC32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问题七：轻资产管理的收费模式和管理费的比例？</w:t>
      </w:r>
    </w:p>
    <w:p w14:paraId="3EFE5B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轻资产项目收入大部分来自前端收费，比如策划费、项目管理费、营销费等，在持续运营阶段采用的模式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一般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是与投资方或者地方政府成立一个合资公司共同运营项目。各个项目的具体比例不一样，基本是以收服务费的方式来运营。</w:t>
      </w:r>
    </w:p>
    <w:p w14:paraId="137B1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0B21F7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65852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662F6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646CE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D4734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4MGFlMWUwMGM5MGI4OTE2NTM0N2ZiOTBmODM4ZGEifQ=="/>
  </w:docVars>
  <w:rsids>
    <w:rsidRoot w:val="008B1884"/>
    <w:rsid w:val="00004796"/>
    <w:rsid w:val="00007A5E"/>
    <w:rsid w:val="0001457F"/>
    <w:rsid w:val="00016203"/>
    <w:rsid w:val="00041101"/>
    <w:rsid w:val="00066E83"/>
    <w:rsid w:val="000A3CF2"/>
    <w:rsid w:val="000C0913"/>
    <w:rsid w:val="000C2DDC"/>
    <w:rsid w:val="000D0F88"/>
    <w:rsid w:val="000D4D83"/>
    <w:rsid w:val="000E0BE4"/>
    <w:rsid w:val="000E1DF6"/>
    <w:rsid w:val="00122DC0"/>
    <w:rsid w:val="00126AAC"/>
    <w:rsid w:val="001551A0"/>
    <w:rsid w:val="001A2614"/>
    <w:rsid w:val="001B3B21"/>
    <w:rsid w:val="001B4B8A"/>
    <w:rsid w:val="001D29BB"/>
    <w:rsid w:val="001F38D1"/>
    <w:rsid w:val="00202D1E"/>
    <w:rsid w:val="002054F9"/>
    <w:rsid w:val="00244B67"/>
    <w:rsid w:val="00261319"/>
    <w:rsid w:val="002A340E"/>
    <w:rsid w:val="002F3BD7"/>
    <w:rsid w:val="002F4E76"/>
    <w:rsid w:val="00310540"/>
    <w:rsid w:val="00311425"/>
    <w:rsid w:val="003137E3"/>
    <w:rsid w:val="00326961"/>
    <w:rsid w:val="00327961"/>
    <w:rsid w:val="00363C76"/>
    <w:rsid w:val="00365F8B"/>
    <w:rsid w:val="003B0589"/>
    <w:rsid w:val="003B46B2"/>
    <w:rsid w:val="003E0720"/>
    <w:rsid w:val="00420F27"/>
    <w:rsid w:val="004416DB"/>
    <w:rsid w:val="00477775"/>
    <w:rsid w:val="0048587F"/>
    <w:rsid w:val="004941BD"/>
    <w:rsid w:val="004A1211"/>
    <w:rsid w:val="004A240A"/>
    <w:rsid w:val="00534817"/>
    <w:rsid w:val="0053677B"/>
    <w:rsid w:val="0055530C"/>
    <w:rsid w:val="00563366"/>
    <w:rsid w:val="00567619"/>
    <w:rsid w:val="00570AE5"/>
    <w:rsid w:val="00573DA2"/>
    <w:rsid w:val="00577BA0"/>
    <w:rsid w:val="005A213E"/>
    <w:rsid w:val="005B1654"/>
    <w:rsid w:val="005F1DDE"/>
    <w:rsid w:val="00615241"/>
    <w:rsid w:val="00653D28"/>
    <w:rsid w:val="00655F2B"/>
    <w:rsid w:val="0065610F"/>
    <w:rsid w:val="006774DE"/>
    <w:rsid w:val="00690338"/>
    <w:rsid w:val="006918DE"/>
    <w:rsid w:val="006940B3"/>
    <w:rsid w:val="006943E0"/>
    <w:rsid w:val="00694B5B"/>
    <w:rsid w:val="006B042F"/>
    <w:rsid w:val="006D1059"/>
    <w:rsid w:val="006D4B59"/>
    <w:rsid w:val="006F381C"/>
    <w:rsid w:val="006F4EA8"/>
    <w:rsid w:val="00705EFD"/>
    <w:rsid w:val="007113E4"/>
    <w:rsid w:val="0072379C"/>
    <w:rsid w:val="00741A10"/>
    <w:rsid w:val="007426F5"/>
    <w:rsid w:val="007617AF"/>
    <w:rsid w:val="00775FD8"/>
    <w:rsid w:val="00785144"/>
    <w:rsid w:val="007933FC"/>
    <w:rsid w:val="007A2C17"/>
    <w:rsid w:val="007B0581"/>
    <w:rsid w:val="007E1041"/>
    <w:rsid w:val="007E5E99"/>
    <w:rsid w:val="007F2EB2"/>
    <w:rsid w:val="007F5099"/>
    <w:rsid w:val="008014A5"/>
    <w:rsid w:val="00810615"/>
    <w:rsid w:val="00834DD1"/>
    <w:rsid w:val="00855896"/>
    <w:rsid w:val="00857C4A"/>
    <w:rsid w:val="008637B8"/>
    <w:rsid w:val="00872640"/>
    <w:rsid w:val="00876B01"/>
    <w:rsid w:val="00885838"/>
    <w:rsid w:val="008A3965"/>
    <w:rsid w:val="008B0EC8"/>
    <w:rsid w:val="008B1884"/>
    <w:rsid w:val="008C254D"/>
    <w:rsid w:val="008E6B04"/>
    <w:rsid w:val="008F76B9"/>
    <w:rsid w:val="00903F5F"/>
    <w:rsid w:val="009153B1"/>
    <w:rsid w:val="00916894"/>
    <w:rsid w:val="00932050"/>
    <w:rsid w:val="00940DF2"/>
    <w:rsid w:val="00940F6B"/>
    <w:rsid w:val="00952529"/>
    <w:rsid w:val="0097490A"/>
    <w:rsid w:val="009A4387"/>
    <w:rsid w:val="00A058F3"/>
    <w:rsid w:val="00A20357"/>
    <w:rsid w:val="00A301AD"/>
    <w:rsid w:val="00A33B03"/>
    <w:rsid w:val="00A477B5"/>
    <w:rsid w:val="00AB47A4"/>
    <w:rsid w:val="00AC4FBA"/>
    <w:rsid w:val="00AC76A7"/>
    <w:rsid w:val="00AD3EB3"/>
    <w:rsid w:val="00AE04C9"/>
    <w:rsid w:val="00AF1CCD"/>
    <w:rsid w:val="00B16470"/>
    <w:rsid w:val="00B30AD9"/>
    <w:rsid w:val="00B35E23"/>
    <w:rsid w:val="00B4381C"/>
    <w:rsid w:val="00B4694D"/>
    <w:rsid w:val="00B46A26"/>
    <w:rsid w:val="00B51DF1"/>
    <w:rsid w:val="00B543F0"/>
    <w:rsid w:val="00B64E56"/>
    <w:rsid w:val="00B851B2"/>
    <w:rsid w:val="00B9126F"/>
    <w:rsid w:val="00BA6D80"/>
    <w:rsid w:val="00BB24A4"/>
    <w:rsid w:val="00BB46E1"/>
    <w:rsid w:val="00BC023B"/>
    <w:rsid w:val="00BE57B6"/>
    <w:rsid w:val="00BF28FD"/>
    <w:rsid w:val="00C00FFD"/>
    <w:rsid w:val="00C23999"/>
    <w:rsid w:val="00C34746"/>
    <w:rsid w:val="00C34D03"/>
    <w:rsid w:val="00C354B1"/>
    <w:rsid w:val="00C4468E"/>
    <w:rsid w:val="00C455D8"/>
    <w:rsid w:val="00C57975"/>
    <w:rsid w:val="00C61675"/>
    <w:rsid w:val="00C65162"/>
    <w:rsid w:val="00C6624C"/>
    <w:rsid w:val="00C867BC"/>
    <w:rsid w:val="00CE1504"/>
    <w:rsid w:val="00CE3B9C"/>
    <w:rsid w:val="00CF207B"/>
    <w:rsid w:val="00CF5592"/>
    <w:rsid w:val="00D02033"/>
    <w:rsid w:val="00D37056"/>
    <w:rsid w:val="00D45390"/>
    <w:rsid w:val="00D4597E"/>
    <w:rsid w:val="00D66F52"/>
    <w:rsid w:val="00DA1754"/>
    <w:rsid w:val="00DC65CC"/>
    <w:rsid w:val="00DD18D8"/>
    <w:rsid w:val="00DF1C88"/>
    <w:rsid w:val="00E03E61"/>
    <w:rsid w:val="00E21554"/>
    <w:rsid w:val="00E22EFE"/>
    <w:rsid w:val="00E54F04"/>
    <w:rsid w:val="00E56649"/>
    <w:rsid w:val="00E60D33"/>
    <w:rsid w:val="00E66518"/>
    <w:rsid w:val="00E722B8"/>
    <w:rsid w:val="00E77FAE"/>
    <w:rsid w:val="00E81E93"/>
    <w:rsid w:val="00E82A76"/>
    <w:rsid w:val="00EA6B89"/>
    <w:rsid w:val="00EB5395"/>
    <w:rsid w:val="00EE3EEF"/>
    <w:rsid w:val="00EE7890"/>
    <w:rsid w:val="00EF0EDF"/>
    <w:rsid w:val="00EF6461"/>
    <w:rsid w:val="00F63059"/>
    <w:rsid w:val="00FA5835"/>
    <w:rsid w:val="00FB14B4"/>
    <w:rsid w:val="00FB3213"/>
    <w:rsid w:val="00FD1ABB"/>
    <w:rsid w:val="00FD3D84"/>
    <w:rsid w:val="00FE31FE"/>
    <w:rsid w:val="00FF59CB"/>
    <w:rsid w:val="01934780"/>
    <w:rsid w:val="02E1776D"/>
    <w:rsid w:val="0317246F"/>
    <w:rsid w:val="0389496A"/>
    <w:rsid w:val="051B76CD"/>
    <w:rsid w:val="05BB42A5"/>
    <w:rsid w:val="06DB5B64"/>
    <w:rsid w:val="0AE95411"/>
    <w:rsid w:val="0DD7189F"/>
    <w:rsid w:val="122A4C8C"/>
    <w:rsid w:val="14316CAE"/>
    <w:rsid w:val="16D11633"/>
    <w:rsid w:val="21577120"/>
    <w:rsid w:val="22AC2CC8"/>
    <w:rsid w:val="231D6147"/>
    <w:rsid w:val="27C978D8"/>
    <w:rsid w:val="28D63020"/>
    <w:rsid w:val="28EA087A"/>
    <w:rsid w:val="29747A5F"/>
    <w:rsid w:val="2D162350"/>
    <w:rsid w:val="33A65CE5"/>
    <w:rsid w:val="38D8249D"/>
    <w:rsid w:val="38E15005"/>
    <w:rsid w:val="3F65400E"/>
    <w:rsid w:val="40102E1D"/>
    <w:rsid w:val="40E35B04"/>
    <w:rsid w:val="41FA16D6"/>
    <w:rsid w:val="42646B70"/>
    <w:rsid w:val="46713F31"/>
    <w:rsid w:val="4C0B2731"/>
    <w:rsid w:val="50FE57E0"/>
    <w:rsid w:val="53A93CC2"/>
    <w:rsid w:val="549E33C6"/>
    <w:rsid w:val="5FA722BA"/>
    <w:rsid w:val="6301026A"/>
    <w:rsid w:val="685017A0"/>
    <w:rsid w:val="6C537AB1"/>
    <w:rsid w:val="6D4A2C62"/>
    <w:rsid w:val="6F2474E3"/>
    <w:rsid w:val="6FCF7965"/>
    <w:rsid w:val="7CE0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2224</Words>
  <Characters>2286</Characters>
  <Lines>79</Lines>
  <Paragraphs>58</Paragraphs>
  <TotalTime>14</TotalTime>
  <ScaleCrop>false</ScaleCrop>
  <LinksUpToDate>false</LinksUpToDate>
  <CharactersWithSpaces>2293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2023-05-04T02:00:00Z</dcterms:created>
  <dc:creator>魏一</dc:creator>
  <cp:lastModifiedBy>yu_y</cp:lastModifiedBy>
  <dcterms:modified xsi:type="dcterms:W3CDTF">2025-04-08T10:53:46Z</dcterms:modified>
  <cp:revision>181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D_Document_Page_Count">
    <vt:lpwstr>4</vt:lpwstr>
  </property>
  <property fmtid="{D5CDD505-2E9C-101B-9397-08002B2CF9AE}" pid="3" name="ZX_Claim_Page_Number">
    <vt:lpwstr>4</vt:lpwstr>
  </property>
  <property fmtid="{D5CDD505-2E9C-101B-9397-08002B2CF9AE}" pid="4" name="KSOProductBuildVer">
    <vt:lpwstr>2052-12.1.0.20784</vt:lpwstr>
  </property>
  <property fmtid="{D5CDD505-2E9C-101B-9397-08002B2CF9AE}" pid="5" name="ICV">
    <vt:lpwstr>5ADF7B3650D04F0E969D4AB98FC4C513_13</vt:lpwstr>
  </property>
  <property fmtid="{D5CDD505-2E9C-101B-9397-08002B2CF9AE}" pid="6" name="KSOTemplateDocerSaveRecord">
    <vt:lpwstr>eyJoZGlkIjoiM2E4MGFlMWUwMGM5MGI4OTE2NTM0N2ZiOTBmODM4ZGEiLCJ1c2VySWQiOiIxMTQ2MTA0NzUxIn0=</vt:lpwstr>
  </property>
</Properties>
</file>