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hint="eastAsia" w:ascii="宋体" w:hAnsi="宋体" w:eastAsia="宋体"/>
          <w:bCs/>
          <w:iCs/>
          <w:color w:val="000000"/>
          <w:sz w:val="24"/>
          <w:lang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05006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证券简称：</w:t>
      </w:r>
      <w:r>
        <w:rPr>
          <w:rFonts w:hint="eastAsia" w:ascii="宋体" w:hAnsi="宋体"/>
          <w:bCs/>
          <w:iCs/>
          <w:color w:val="000000"/>
          <w:sz w:val="24"/>
          <w:lang w:eastAsia="zh-CN"/>
        </w:rPr>
        <w:t>山东玻纤</w:t>
      </w: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CN"/>
        </w:rPr>
        <w:t>山东玻纤集团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</w:t>
      </w: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                                                     投资者关系活动类别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bookmarkStart w:id="0" w:name="OLE_LINK1"/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bookmarkEnd w:id="0"/>
            <w:r>
              <w:rPr>
                <w:rFonts w:hint="eastAsia" w:ascii="宋体" w:hAnsi="宋体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>
            <w:pPr>
              <w:tabs>
                <w:tab w:val="left" w:pos="2568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现场参观 </w:t>
            </w: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其他（线上）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分析师会议：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color w:val="000000"/>
                <w:sz w:val="24"/>
                <w:lang w:val="en-US"/>
              </w:rPr>
              <w:t>国联民生证券股份有限公司、宏利资产管理香港有限公司、招商基金管理有限公司、太平洋资产管理有限责任公司、光大保德信基金管理有限公司、太平基金管理有限公司、工银瑞信基金管理有限公司、中信保诚基金管理有限公司、浦银理财有限责任公司、浙商证券股份有限公司（自营）、信达澳亚基金、西部利得基金管理有限公司、兴证全球基金管理有限公司、睿远基金、中银基金、汇丰晋信基金管理有限公司、浦银安盛基金管理有限公司、华泰证券、诺德基金管理有限公司、中信建投基金、西藏青骊资产管理有限公司、华富基金、厦门中略投资管理有限公司、中科沃土基金、上海勤辰私募基金管理合伙企业（有限合伙）、中加基金管理有限公司、同泰基金管理有限公司、天弘基金管理有限公司、嘉实基金管理有限公司、上海乘是资产管理有限公司、德邦基金管理有限公司、东北证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现场调研：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申万宏源证券、国盛证券、</w:t>
            </w:r>
            <w:bookmarkStart w:id="1" w:name="OLE_LINK3"/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汇添富基金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hint="eastAsia" w:ascii="宋体" w:hAnsi="宋体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公司办公楼三楼会议室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副总经理、董事会秘书：王传秋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证券事务代表：王祥宁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.公司当前的产能规模及新产能投放进度是怎样的？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公司当前玻纤纱设计产能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63.4万吨。截至目前，今年暂时不会有新产能的投放。公司当前主要任务是沿着“补齐供应链、强化生产链、延伸产业链”的发展路径，加强上游叶腊石及化工原料等原材料供应，同时做好下游玻纤制品及复合材料方面的工作，提高产品的附加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2.公司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当前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风电纱情况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是怎样的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sz w:val="24"/>
              </w:rPr>
              <w:t>答：</w:t>
            </w:r>
            <w:bookmarkStart w:id="3" w:name="OLE_LINK5"/>
            <w:bookmarkStart w:id="4" w:name="OLE_LINK4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公司风电纱于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2024年7月完成DNV认证，2025年3月下游客户相关叶片全尺寸测试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进入收尾阶段。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当前与部分下游客户签订合同，陆续开始供给。</w:t>
            </w:r>
            <w:bookmarkEnd w:id="2"/>
            <w:bookmarkEnd w:id="3"/>
          </w:p>
          <w:bookmarkEnd w:id="4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如何看待玻纤市场未来发展趋势？</w:t>
            </w:r>
            <w:bookmarkStart w:id="5" w:name="_GoBack"/>
            <w:bookmarkEnd w:id="5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玻璃纤维纱从去年开始已经多次复价，玻纤纱市场需求逐步回升，预计未来继续有望稳中向好。但受近期美国“对等关税”政策影响，实际的价格走势将最终取决于宏观经济形势、行业供给及需求等多方面影响。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4.关税加征对公司有什么影响？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firstLine="480" w:firstLineChars="20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</w:rPr>
              <w:t>对美国的直接出口规模较小，此次加征关税，导致公司出口成本上升，产品竞争力下降。同时，其他出口企业外贸转内销，将对国内市场造成一定冲击。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此外</w:t>
            </w:r>
            <w:r>
              <w:rPr>
                <w:rFonts w:hint="eastAsia" w:ascii="宋体" w:hAnsi="宋体" w:eastAsia="宋体" w:cs="宋体"/>
                <w:sz w:val="24"/>
              </w:rPr>
              <w:t>，公司部分从美国进口的原材料成本上涨，影响整体经营业绩。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公司积极协调下游客户转销中东及欧洲，弥补美国销量损失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</w:tbl>
    <w:p>
      <w:pPr>
        <w:jc w:val="center"/>
        <w:rPr>
          <w:rFonts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480"/>
        </w:tabs>
        <w:ind w:left="380" w:hanging="48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kODUxMDI1MTg2MDY2NWY1YTlkYmE4OTEwYzg4MmUifQ=="/>
  </w:docVars>
  <w:rsids>
    <w:rsidRoot w:val="00DB361F"/>
    <w:rsid w:val="00005DB8"/>
    <w:rsid w:val="000B4219"/>
    <w:rsid w:val="000D6315"/>
    <w:rsid w:val="00107A0B"/>
    <w:rsid w:val="00123A01"/>
    <w:rsid w:val="001C5BA8"/>
    <w:rsid w:val="0027476E"/>
    <w:rsid w:val="002B086A"/>
    <w:rsid w:val="002C0D62"/>
    <w:rsid w:val="003238A9"/>
    <w:rsid w:val="00487889"/>
    <w:rsid w:val="004E0A03"/>
    <w:rsid w:val="00564FEE"/>
    <w:rsid w:val="00574245"/>
    <w:rsid w:val="00595852"/>
    <w:rsid w:val="005C4EBA"/>
    <w:rsid w:val="00607023"/>
    <w:rsid w:val="006955E2"/>
    <w:rsid w:val="006C42AF"/>
    <w:rsid w:val="007502A8"/>
    <w:rsid w:val="007616B8"/>
    <w:rsid w:val="00781BC0"/>
    <w:rsid w:val="00797167"/>
    <w:rsid w:val="007C302D"/>
    <w:rsid w:val="007D4DB1"/>
    <w:rsid w:val="00833998"/>
    <w:rsid w:val="0087485F"/>
    <w:rsid w:val="008F013D"/>
    <w:rsid w:val="009271A0"/>
    <w:rsid w:val="009823A0"/>
    <w:rsid w:val="00986C92"/>
    <w:rsid w:val="00996CC7"/>
    <w:rsid w:val="00A91CFD"/>
    <w:rsid w:val="00AA04B3"/>
    <w:rsid w:val="00B07E37"/>
    <w:rsid w:val="00BE36BA"/>
    <w:rsid w:val="00C23F1E"/>
    <w:rsid w:val="00C42E1C"/>
    <w:rsid w:val="00C72F91"/>
    <w:rsid w:val="00CF4347"/>
    <w:rsid w:val="00D5509C"/>
    <w:rsid w:val="00D97C05"/>
    <w:rsid w:val="00DB361F"/>
    <w:rsid w:val="00DC5BA5"/>
    <w:rsid w:val="00DE34A3"/>
    <w:rsid w:val="00DE5217"/>
    <w:rsid w:val="00E62194"/>
    <w:rsid w:val="00EB2855"/>
    <w:rsid w:val="00EC46D1"/>
    <w:rsid w:val="00F00C5D"/>
    <w:rsid w:val="00F11A0C"/>
    <w:rsid w:val="00F50395"/>
    <w:rsid w:val="00F869E1"/>
    <w:rsid w:val="00FB2DCF"/>
    <w:rsid w:val="049B49D5"/>
    <w:rsid w:val="050B0AD1"/>
    <w:rsid w:val="062E0F1B"/>
    <w:rsid w:val="06A83220"/>
    <w:rsid w:val="06FE67EB"/>
    <w:rsid w:val="0B744BD6"/>
    <w:rsid w:val="1563395E"/>
    <w:rsid w:val="17936E30"/>
    <w:rsid w:val="17E11EA2"/>
    <w:rsid w:val="19A10A1B"/>
    <w:rsid w:val="1BB5356D"/>
    <w:rsid w:val="24187544"/>
    <w:rsid w:val="25B50AD7"/>
    <w:rsid w:val="2E8D676F"/>
    <w:rsid w:val="2F567FC9"/>
    <w:rsid w:val="315A1E2F"/>
    <w:rsid w:val="317A383A"/>
    <w:rsid w:val="3ACA5721"/>
    <w:rsid w:val="3B3D10F3"/>
    <w:rsid w:val="402A5051"/>
    <w:rsid w:val="419450A2"/>
    <w:rsid w:val="42EC110C"/>
    <w:rsid w:val="48DA3628"/>
    <w:rsid w:val="4B5A31E5"/>
    <w:rsid w:val="4E4929D0"/>
    <w:rsid w:val="510F7523"/>
    <w:rsid w:val="523E7082"/>
    <w:rsid w:val="56A612C8"/>
    <w:rsid w:val="5B5F7A7D"/>
    <w:rsid w:val="5C5E56D9"/>
    <w:rsid w:val="61EF7313"/>
    <w:rsid w:val="66F531E4"/>
    <w:rsid w:val="67396FD2"/>
    <w:rsid w:val="719A425E"/>
    <w:rsid w:val="71C77366"/>
    <w:rsid w:val="75151DA7"/>
    <w:rsid w:val="790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numPr>
        <w:ilvl w:val="1"/>
        <w:numId w:val="1"/>
      </w:numPr>
      <w:spacing w:line="360" w:lineRule="auto"/>
      <w:ind w:left="0" w:firstLine="570"/>
    </w:pPr>
    <w:rPr>
      <w:rFonts w:ascii="Times New Roman" w:hAnsi="Times New Roman" w:cs="Times New Roman"/>
      <w:sz w:val="28"/>
      <w:szCs w:val="20"/>
    </w:rPr>
  </w:style>
  <w:style w:type="paragraph" w:styleId="3">
    <w:name w:val="Body Text First Indent 2"/>
    <w:basedOn w:val="2"/>
    <w:next w:val="1"/>
    <w:qFormat/>
    <w:uiPriority w:val="0"/>
    <w:pPr>
      <w:spacing w:line="440" w:lineRule="exact"/>
      <w:ind w:firstLine="420" w:firstLineChars="200"/>
    </w:pPr>
    <w:rPr>
      <w:rFonts w:ascii="黑体" w:hAnsi="宋体" w:eastAsia="黑体" w:cs="Times New Roman"/>
      <w:color w:val="000000"/>
      <w:sz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9">
    <w:name w:val="Table Paragraph"/>
    <w:basedOn w:val="1"/>
    <w:qFormat/>
    <w:uiPriority w:val="1"/>
    <w:rPr>
      <w:rFonts w:ascii="Calibri" w:hAnsi="Calibri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1094</Characters>
  <Lines>9</Lines>
  <Paragraphs>2</Paragraphs>
  <TotalTime>37</TotalTime>
  <ScaleCrop>false</ScaleCrop>
  <LinksUpToDate>false</LinksUpToDate>
  <CharactersWithSpaces>1283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2023-09-18T07:06:00Z</dcterms:created>
  <dc:creator>skd004</dc:creator>
  <cp:lastModifiedBy>王祥宁</cp:lastModifiedBy>
  <dcterms:modified xsi:type="dcterms:W3CDTF">2025-04-14T08:06:07Z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B5BDD645C8A64686B2177C92E7DCF73E_13</vt:lpwstr>
  </property>
  <property fmtid="{D5CDD505-2E9C-101B-9397-08002B2CF9AE}" pid="4" name="5B77E7CEEC58BC6AFAE8886BEB80DBEB">
    <vt:lpwstr>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</vt:lpwstr>
  </property>
</Properties>
</file>