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2FB2E" w14:textId="77777777" w:rsidR="004A05B1" w:rsidRDefault="00000000">
      <w:pPr>
        <w:pStyle w:val="ab"/>
        <w:spacing w:before="0" w:beforeAutospacing="0" w:after="0" w:afterAutospacing="0" w:line="360" w:lineRule="auto"/>
        <w:ind w:firstLineChars="200" w:firstLine="480"/>
        <w:rPr>
          <w:rFonts w:hint="eastAsia"/>
        </w:rPr>
      </w:pPr>
      <w:r>
        <w:rPr>
          <w:rFonts w:hint="eastAsia"/>
        </w:rPr>
        <w:t>证券代码：</w:t>
      </w:r>
      <w:r>
        <w:rPr>
          <w:rFonts w:hint="eastAsia"/>
          <w:b/>
        </w:rPr>
        <w:t>6</w:t>
      </w:r>
      <w:r>
        <w:rPr>
          <w:b/>
        </w:rPr>
        <w:t>00941</w:t>
      </w:r>
      <w:r>
        <w:rPr>
          <w:rFonts w:hint="eastAsia"/>
        </w:rPr>
        <w:t xml:space="preserve">                          证券简称：</w:t>
      </w:r>
      <w:r>
        <w:rPr>
          <w:rFonts w:hint="eastAsia"/>
          <w:b/>
        </w:rPr>
        <w:t>中国移动</w:t>
      </w:r>
    </w:p>
    <w:p w14:paraId="7A0AC83C" w14:textId="77777777" w:rsidR="004A05B1" w:rsidRDefault="00000000">
      <w:pPr>
        <w:pStyle w:val="ab"/>
        <w:spacing w:before="0" w:beforeAutospacing="0" w:after="0" w:afterAutospacing="0" w:line="360" w:lineRule="auto"/>
        <w:jc w:val="center"/>
        <w:rPr>
          <w:rFonts w:hint="eastAsia"/>
          <w:b/>
        </w:rPr>
      </w:pPr>
      <w:r>
        <w:rPr>
          <w:rFonts w:hint="eastAsia"/>
          <w:b/>
        </w:rPr>
        <w:t>中国移动有限公司投资者关系活动记录表</w:t>
      </w:r>
    </w:p>
    <w:p w14:paraId="0AB08C4D" w14:textId="60CD6AF2" w:rsidR="004A05B1" w:rsidRDefault="00000000">
      <w:pPr>
        <w:pStyle w:val="ab"/>
        <w:spacing w:before="0" w:beforeAutospacing="0" w:after="0" w:afterAutospacing="0" w:line="360" w:lineRule="auto"/>
        <w:ind w:firstLineChars="200" w:firstLine="480"/>
        <w:jc w:val="right"/>
        <w:rPr>
          <w:rFonts w:hint="eastAsia"/>
          <w:highlight w:val="yellow"/>
        </w:rPr>
      </w:pPr>
      <w:r>
        <w:rPr>
          <w:rFonts w:hint="eastAsia"/>
        </w:rPr>
        <w:t>编号：2025-00</w:t>
      </w:r>
      <w:r w:rsidR="00FD2D99">
        <w:rPr>
          <w:rFonts w:hint="eastAsia"/>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600"/>
      </w:tblGrid>
      <w:tr w:rsidR="004A05B1" w14:paraId="1325C945" w14:textId="77777777">
        <w:tc>
          <w:tcPr>
            <w:tcW w:w="1696" w:type="dxa"/>
          </w:tcPr>
          <w:p w14:paraId="3EBD0260" w14:textId="77777777" w:rsidR="004A05B1" w:rsidRDefault="00000000">
            <w:pPr>
              <w:pStyle w:val="ab"/>
              <w:spacing w:before="0" w:beforeAutospacing="0" w:after="0" w:afterAutospacing="0" w:line="360" w:lineRule="auto"/>
              <w:rPr>
                <w:rFonts w:hint="eastAsia"/>
              </w:rPr>
            </w:pPr>
            <w:r>
              <w:rPr>
                <w:rFonts w:hint="eastAsia"/>
              </w:rPr>
              <w:t>投资者关系活动类别</w:t>
            </w:r>
          </w:p>
        </w:tc>
        <w:tc>
          <w:tcPr>
            <w:tcW w:w="6600" w:type="dxa"/>
          </w:tcPr>
          <w:p w14:paraId="7411040C" w14:textId="77777777" w:rsidR="004A05B1" w:rsidRDefault="00000000">
            <w:pPr>
              <w:pStyle w:val="ab"/>
              <w:spacing w:line="360" w:lineRule="auto"/>
              <w:rPr>
                <w:rFonts w:hint="eastAsia"/>
              </w:rPr>
            </w:pPr>
            <w:r>
              <w:rPr>
                <w:rFonts w:hint="eastAsia"/>
              </w:rPr>
              <w:t xml:space="preserve">□特定对象调研 </w:t>
            </w:r>
            <w:r>
              <w:sym w:font="Wingdings 2" w:char="F052"/>
            </w:r>
            <w:r>
              <w:rPr>
                <w:rFonts w:hint="eastAsia"/>
              </w:rPr>
              <w:t>分析</w:t>
            </w:r>
            <w:proofErr w:type="gramStart"/>
            <w:r>
              <w:rPr>
                <w:rFonts w:hint="eastAsia"/>
              </w:rPr>
              <w:t>师会议</w:t>
            </w:r>
            <w:proofErr w:type="gramEnd"/>
            <w:r>
              <w:rPr>
                <w:rFonts w:hint="eastAsia"/>
              </w:rPr>
              <w:t xml:space="preserve"> </w:t>
            </w:r>
            <w:r>
              <w:rPr>
                <w:rFonts w:hint="eastAsia"/>
              </w:rPr>
              <w:sym w:font="Wingdings 2" w:char="00A3"/>
            </w:r>
            <w:r>
              <w:rPr>
                <w:rFonts w:hint="eastAsia"/>
              </w:rPr>
              <w:t xml:space="preserve">媒体采访 </w:t>
            </w:r>
            <w:r>
              <w:rPr>
                <w:rFonts w:hint="eastAsia"/>
              </w:rPr>
              <w:sym w:font="Wingdings 2" w:char="0052"/>
            </w:r>
            <w:r>
              <w:rPr>
                <w:rFonts w:hint="eastAsia"/>
              </w:rPr>
              <w:t>业绩说明会</w:t>
            </w:r>
          </w:p>
          <w:p w14:paraId="4BD54522" w14:textId="77777777" w:rsidR="004A05B1" w:rsidRDefault="00000000">
            <w:pPr>
              <w:pStyle w:val="ab"/>
              <w:spacing w:line="360" w:lineRule="auto"/>
              <w:rPr>
                <w:rFonts w:hint="eastAsia"/>
              </w:rPr>
            </w:pPr>
            <w:r>
              <w:rPr>
                <w:rFonts w:hint="eastAsia"/>
              </w:rPr>
              <w:t>□新闻发布会 □路演活动 □现场参观</w:t>
            </w:r>
          </w:p>
          <w:p w14:paraId="4FC9FE18" w14:textId="77777777" w:rsidR="004A05B1" w:rsidRDefault="00000000">
            <w:pPr>
              <w:pStyle w:val="ab"/>
              <w:spacing w:before="0" w:beforeAutospacing="0" w:after="0" w:afterAutospacing="0" w:line="360" w:lineRule="auto"/>
              <w:rPr>
                <w:rFonts w:hint="eastAsia"/>
              </w:rPr>
            </w:pPr>
            <w:r>
              <w:rPr>
                <w:rFonts w:hint="eastAsia"/>
              </w:rPr>
              <w:t>□其他 （</w:t>
            </w:r>
            <w:proofErr w:type="gramStart"/>
            <w:r>
              <w:rPr>
                <w:rFonts w:hint="eastAsia"/>
              </w:rPr>
              <w:t>请文字</w:t>
            </w:r>
            <w:proofErr w:type="gramEnd"/>
            <w:r>
              <w:rPr>
                <w:rFonts w:hint="eastAsia"/>
              </w:rPr>
              <w:t>说明其他活动内容）</w:t>
            </w:r>
          </w:p>
        </w:tc>
      </w:tr>
      <w:tr w:rsidR="004A05B1" w14:paraId="5F706B9C" w14:textId="77777777">
        <w:trPr>
          <w:trHeight w:val="988"/>
        </w:trPr>
        <w:tc>
          <w:tcPr>
            <w:tcW w:w="1696" w:type="dxa"/>
          </w:tcPr>
          <w:p w14:paraId="2BA71AC8" w14:textId="77777777" w:rsidR="004A05B1" w:rsidRDefault="00000000">
            <w:pPr>
              <w:pStyle w:val="ab"/>
              <w:spacing w:before="0" w:beforeAutospacing="0" w:after="0" w:afterAutospacing="0" w:line="360" w:lineRule="auto"/>
              <w:rPr>
                <w:rFonts w:hint="eastAsia"/>
              </w:rPr>
            </w:pPr>
            <w:r>
              <w:rPr>
                <w:rFonts w:hint="eastAsia"/>
              </w:rPr>
              <w:t>参与单位名称及人员姓名</w:t>
            </w:r>
          </w:p>
        </w:tc>
        <w:tc>
          <w:tcPr>
            <w:tcW w:w="6600" w:type="dxa"/>
          </w:tcPr>
          <w:p w14:paraId="44BB45C5" w14:textId="77777777" w:rsidR="004A05B1" w:rsidRDefault="00000000">
            <w:pPr>
              <w:pStyle w:val="ab"/>
              <w:spacing w:line="360" w:lineRule="auto"/>
              <w:rPr>
                <w:rFonts w:hint="eastAsia"/>
              </w:rPr>
            </w:pPr>
            <w:r>
              <w:rPr>
                <w:rFonts w:hint="eastAsia"/>
              </w:rPr>
              <w:t>中金公司、中银国际、广发证券、招商证券、中信证券、野村证券、富瑞证券、瑞银证券等机构共84人</w:t>
            </w:r>
          </w:p>
        </w:tc>
      </w:tr>
      <w:tr w:rsidR="004A05B1" w14:paraId="3DD4A0BB" w14:textId="77777777">
        <w:tc>
          <w:tcPr>
            <w:tcW w:w="1696" w:type="dxa"/>
          </w:tcPr>
          <w:p w14:paraId="76DD1FBA" w14:textId="77777777" w:rsidR="004A05B1" w:rsidRDefault="00000000">
            <w:pPr>
              <w:pStyle w:val="ab"/>
              <w:spacing w:before="0" w:beforeAutospacing="0" w:after="0" w:afterAutospacing="0" w:line="360" w:lineRule="auto"/>
              <w:rPr>
                <w:rFonts w:hint="eastAsia"/>
              </w:rPr>
            </w:pPr>
            <w:r>
              <w:rPr>
                <w:rFonts w:hint="eastAsia"/>
              </w:rPr>
              <w:t>时间</w:t>
            </w:r>
          </w:p>
        </w:tc>
        <w:tc>
          <w:tcPr>
            <w:tcW w:w="6600" w:type="dxa"/>
          </w:tcPr>
          <w:p w14:paraId="1C171D88" w14:textId="77777777" w:rsidR="004A05B1" w:rsidRDefault="00000000">
            <w:pPr>
              <w:pStyle w:val="ab"/>
              <w:spacing w:before="0" w:beforeAutospacing="0" w:after="0" w:afterAutospacing="0" w:line="360" w:lineRule="auto"/>
              <w:rPr>
                <w:rFonts w:hint="eastAsia"/>
              </w:rPr>
            </w:pPr>
            <w:r>
              <w:rPr>
                <w:rFonts w:hint="eastAsia"/>
              </w:rPr>
              <w:t>2</w:t>
            </w:r>
            <w:r>
              <w:t>02</w:t>
            </w:r>
            <w:r>
              <w:rPr>
                <w:rFonts w:hint="eastAsia"/>
              </w:rPr>
              <w:t>5年3月20日</w:t>
            </w:r>
            <w:r>
              <w:t>1</w:t>
            </w:r>
            <w:r>
              <w:rPr>
                <w:rFonts w:hint="eastAsia"/>
              </w:rPr>
              <w:t>9：0</w:t>
            </w:r>
            <w:r>
              <w:t>0-</w:t>
            </w:r>
            <w:r>
              <w:rPr>
                <w:rFonts w:hint="eastAsia"/>
              </w:rPr>
              <w:t>20：15</w:t>
            </w:r>
          </w:p>
        </w:tc>
      </w:tr>
      <w:tr w:rsidR="004A05B1" w14:paraId="5D46C8B8" w14:textId="77777777">
        <w:tc>
          <w:tcPr>
            <w:tcW w:w="1696" w:type="dxa"/>
          </w:tcPr>
          <w:p w14:paraId="2126F3DC" w14:textId="77777777" w:rsidR="004A05B1" w:rsidRDefault="00000000">
            <w:pPr>
              <w:pStyle w:val="ab"/>
              <w:spacing w:before="0" w:beforeAutospacing="0" w:after="0" w:afterAutospacing="0" w:line="360" w:lineRule="auto"/>
              <w:rPr>
                <w:rFonts w:hint="eastAsia"/>
              </w:rPr>
            </w:pPr>
            <w:r>
              <w:rPr>
                <w:rFonts w:hint="eastAsia"/>
              </w:rPr>
              <w:t>地点</w:t>
            </w:r>
          </w:p>
        </w:tc>
        <w:tc>
          <w:tcPr>
            <w:tcW w:w="6600" w:type="dxa"/>
          </w:tcPr>
          <w:p w14:paraId="6E661529" w14:textId="77777777" w:rsidR="004A05B1" w:rsidRDefault="00000000">
            <w:pPr>
              <w:pStyle w:val="ab"/>
              <w:spacing w:before="0" w:beforeAutospacing="0" w:after="0" w:afterAutospacing="0" w:line="360" w:lineRule="auto"/>
              <w:rPr>
                <w:rFonts w:hint="eastAsia"/>
              </w:rPr>
            </w:pPr>
            <w:r>
              <w:rPr>
                <w:rFonts w:hint="eastAsia"/>
              </w:rPr>
              <w:t>中国香港（现场交流+上</w:t>
            </w:r>
            <w:proofErr w:type="gramStart"/>
            <w:r>
              <w:rPr>
                <w:rFonts w:hint="eastAsia"/>
              </w:rPr>
              <w:t>证路演中心</w:t>
            </w:r>
            <w:proofErr w:type="gramEnd"/>
            <w:r>
              <w:rPr>
                <w:rFonts w:hint="eastAsia"/>
              </w:rPr>
              <w:t>网络直播）</w:t>
            </w:r>
          </w:p>
        </w:tc>
      </w:tr>
      <w:tr w:rsidR="004A05B1" w14:paraId="35E96D1E" w14:textId="77777777">
        <w:trPr>
          <w:trHeight w:val="1155"/>
        </w:trPr>
        <w:tc>
          <w:tcPr>
            <w:tcW w:w="1696" w:type="dxa"/>
          </w:tcPr>
          <w:p w14:paraId="7F8F1A60" w14:textId="77777777" w:rsidR="004A05B1" w:rsidRDefault="00000000">
            <w:pPr>
              <w:pStyle w:val="ab"/>
              <w:spacing w:before="0" w:beforeAutospacing="0" w:after="0" w:afterAutospacing="0" w:line="360" w:lineRule="auto"/>
              <w:rPr>
                <w:rFonts w:hint="eastAsia"/>
              </w:rPr>
            </w:pPr>
            <w:r>
              <w:rPr>
                <w:rFonts w:hint="eastAsia"/>
              </w:rPr>
              <w:t>上市公司接待人员姓名</w:t>
            </w:r>
          </w:p>
        </w:tc>
        <w:tc>
          <w:tcPr>
            <w:tcW w:w="6600" w:type="dxa"/>
          </w:tcPr>
          <w:p w14:paraId="2FF3C56B" w14:textId="77777777" w:rsidR="004A05B1" w:rsidRDefault="00000000">
            <w:pPr>
              <w:pStyle w:val="ab"/>
              <w:spacing w:before="0" w:beforeAutospacing="0" w:after="0" w:afterAutospacing="0" w:line="360" w:lineRule="auto"/>
              <w:rPr>
                <w:rFonts w:hint="eastAsia"/>
              </w:rPr>
            </w:pPr>
            <w:r>
              <w:rPr>
                <w:rFonts w:hint="eastAsia"/>
              </w:rPr>
              <w:t>中国移动执行董事兼董事长杨杰、执行董事兼首席执行官何飚、执行董事王利民、副总经理李慧镝、执行董事兼财务总监李荣华、副总经理张冬、副总经理陈怀达</w:t>
            </w:r>
          </w:p>
        </w:tc>
      </w:tr>
      <w:tr w:rsidR="004A05B1" w14:paraId="55344DE8" w14:textId="77777777">
        <w:trPr>
          <w:trHeight w:val="2816"/>
        </w:trPr>
        <w:tc>
          <w:tcPr>
            <w:tcW w:w="1696" w:type="dxa"/>
          </w:tcPr>
          <w:p w14:paraId="570BEA2B" w14:textId="77777777" w:rsidR="004A05B1" w:rsidRDefault="00000000">
            <w:pPr>
              <w:pStyle w:val="ab"/>
              <w:spacing w:before="0" w:beforeAutospacing="0" w:after="0" w:afterAutospacing="0" w:line="360" w:lineRule="auto"/>
              <w:rPr>
                <w:rFonts w:hint="eastAsia"/>
              </w:rPr>
            </w:pPr>
            <w:bookmarkStart w:id="0" w:name="OLE_LINK56"/>
            <w:r>
              <w:rPr>
                <w:rFonts w:hint="eastAsia"/>
              </w:rPr>
              <w:t>投资者关系活动主要内容介绍</w:t>
            </w:r>
          </w:p>
        </w:tc>
        <w:tc>
          <w:tcPr>
            <w:tcW w:w="6600" w:type="dxa"/>
          </w:tcPr>
          <w:p w14:paraId="7F235E64" w14:textId="77777777" w:rsidR="004A05B1" w:rsidRDefault="00000000">
            <w:pPr>
              <w:pStyle w:val="ab"/>
              <w:spacing w:before="0" w:beforeAutospacing="0" w:after="0" w:afterAutospacing="0" w:line="360" w:lineRule="auto"/>
              <w:ind w:firstLineChars="200" w:firstLine="480"/>
              <w:jc w:val="both"/>
              <w:rPr>
                <w:rFonts w:hint="eastAsia"/>
              </w:rPr>
            </w:pPr>
            <w:r>
              <w:rPr>
                <w:rFonts w:hint="eastAsia"/>
              </w:rPr>
              <w:t>问答环节主要内容（以下内容中相关财务数据均为国际财务报告准则下数据，相关详情可参考公司于联交所网站或本公司官方网站发布的港股业绩公告、业绩推介材料等文件）：</w:t>
            </w:r>
          </w:p>
          <w:p w14:paraId="0AE91C51" w14:textId="77777777" w:rsidR="004A05B1" w:rsidRDefault="00000000">
            <w:pPr>
              <w:pStyle w:val="ab"/>
              <w:numPr>
                <w:ilvl w:val="0"/>
                <w:numId w:val="1"/>
              </w:numPr>
              <w:spacing w:before="0" w:beforeAutospacing="0" w:after="0" w:afterAutospacing="0" w:line="360" w:lineRule="auto"/>
              <w:ind w:firstLineChars="200" w:firstLine="482"/>
              <w:jc w:val="both"/>
              <w:rPr>
                <w:rFonts w:hint="eastAsia"/>
                <w:b/>
              </w:rPr>
            </w:pPr>
            <w:r>
              <w:rPr>
                <w:rFonts w:hint="eastAsia"/>
                <w:b/>
              </w:rPr>
              <w:t>请问公司今年的业绩指引是什么？将采取哪些措施来实现？</w:t>
            </w:r>
          </w:p>
          <w:p w14:paraId="2BEFF7D0" w14:textId="77777777" w:rsidR="004A05B1" w:rsidRDefault="00000000">
            <w:pPr>
              <w:pStyle w:val="ab"/>
              <w:spacing w:before="0" w:beforeAutospacing="0" w:after="0" w:afterAutospacing="0" w:line="360" w:lineRule="auto"/>
              <w:ind w:firstLineChars="200" w:firstLine="480"/>
              <w:jc w:val="both"/>
              <w:rPr>
                <w:rFonts w:hint="eastAsia"/>
              </w:rPr>
            </w:pPr>
            <w:r>
              <w:rPr>
                <w:rFonts w:hint="eastAsia"/>
              </w:rPr>
              <w:t>公司已进入战略机遇期、动能转换期、改革攻坚期交织的关键阶段，机遇与挑战并存。</w:t>
            </w:r>
          </w:p>
          <w:p w14:paraId="3002BCBB" w14:textId="77777777" w:rsidR="004A05B1" w:rsidRDefault="00000000">
            <w:pPr>
              <w:pStyle w:val="ab"/>
              <w:spacing w:before="0" w:beforeAutospacing="0" w:after="0" w:afterAutospacing="0" w:line="360" w:lineRule="auto"/>
              <w:ind w:firstLineChars="200" w:firstLine="480"/>
              <w:rPr>
                <w:rFonts w:hint="eastAsia"/>
                <w:bCs/>
              </w:rPr>
            </w:pPr>
            <w:r>
              <w:rPr>
                <w:rFonts w:hint="eastAsia"/>
              </w:rPr>
              <w:t>机遇方面，</w:t>
            </w:r>
            <w:r>
              <w:rPr>
                <w:rFonts w:hint="eastAsia"/>
                <w:b/>
                <w:bCs/>
              </w:rPr>
              <w:t>第一</w:t>
            </w:r>
            <w:bookmarkStart w:id="1" w:name="OLE_LINK1"/>
            <w:r>
              <w:rPr>
                <w:rFonts w:hint="eastAsia"/>
              </w:rPr>
              <w:t>，</w:t>
            </w:r>
            <w:bookmarkEnd w:id="1"/>
            <w:r>
              <w:rPr>
                <w:rFonts w:hint="eastAsia"/>
                <w:bCs/>
              </w:rPr>
              <w:t>宏观经济长期向好的基本趋势没有改变，拥有超大规模市场、完备产业体系、丰富人力人才资源等诸多优势条件</w:t>
            </w:r>
            <w:r>
              <w:rPr>
                <w:rFonts w:hint="eastAsia"/>
              </w:rPr>
              <w:t>和需求升级、结构优化、动能转换的广阔增量空间，特别是国家现在正在大力发展新质生产力、推动高质量发展，也出台了一系列促进经济发展的政策、举措，提振信心、拉动增长。</w:t>
            </w:r>
            <w:r>
              <w:rPr>
                <w:rFonts w:hint="eastAsia"/>
                <w:b/>
              </w:rPr>
              <w:t>第</w:t>
            </w:r>
            <w:r>
              <w:rPr>
                <w:rFonts w:hint="eastAsia"/>
                <w:b/>
                <w:bCs/>
              </w:rPr>
              <w:t>二</w:t>
            </w:r>
            <w:r>
              <w:rPr>
                <w:rFonts w:hint="eastAsia"/>
              </w:rPr>
              <w:t>，经济社会发展开辟信息服务新空间。经济质态变化上，国家加快发展战略性新兴产业，进一步激发各行业“智改数转网联”需求；消费需求变化上，内</w:t>
            </w:r>
            <w:r>
              <w:rPr>
                <w:rFonts w:hint="eastAsia"/>
              </w:rPr>
              <w:lastRenderedPageBreak/>
              <w:t>需将成为拉动经济增长的主动力，“银发经济”“首发经济”“谷子经济”“信息消费”等逐步兴起；治理模式变化上，智慧城市、数字政府建设提速升级。</w:t>
            </w:r>
            <w:r>
              <w:rPr>
                <w:rFonts w:hint="eastAsia"/>
                <w:b/>
              </w:rPr>
              <w:t>第</w:t>
            </w:r>
            <w:r>
              <w:rPr>
                <w:rFonts w:hint="eastAsia"/>
                <w:b/>
                <w:bCs/>
              </w:rPr>
              <w:t>三</w:t>
            </w:r>
            <w:r>
              <w:rPr>
                <w:rFonts w:hint="eastAsia"/>
              </w:rPr>
              <w:t>，</w:t>
            </w:r>
            <w:r>
              <w:rPr>
                <w:rFonts w:hint="eastAsia"/>
                <w:bCs/>
              </w:rPr>
              <w:t>以AI为代表的</w:t>
            </w:r>
            <w:r>
              <w:rPr>
                <w:rFonts w:hint="eastAsia"/>
              </w:rPr>
              <w:t>信息技术发展演进，带来信息服务新机遇。从十年前的“互联网+”、五年前的“5G+”，到现在“</w:t>
            </w:r>
            <w:r>
              <w:t>AI+”</w:t>
            </w:r>
            <w:r>
              <w:rPr>
                <w:rFonts w:hint="eastAsia"/>
              </w:rPr>
              <w:t>时代全面到来，AI对各行各业带来巨大影响。一是</w:t>
            </w:r>
            <w:proofErr w:type="gramStart"/>
            <w:r>
              <w:rPr>
                <w:rFonts w:hint="eastAsia"/>
              </w:rPr>
              <w:t>重塑数智生活方式</w:t>
            </w:r>
            <w:proofErr w:type="gramEnd"/>
            <w:r>
              <w:rPr>
                <w:rFonts w:hint="eastAsia"/>
              </w:rPr>
              <w:t>，信息消费“新三样”已写入政府工作报告，各种信息消费呈现旺盛的需求态势；二是重塑生产运营模式，</w:t>
            </w:r>
            <w:r>
              <w:t>AI+DICT</w:t>
            </w:r>
            <w:r>
              <w:rPr>
                <w:rFonts w:hint="eastAsia"/>
              </w:rPr>
              <w:t>成为信息服务新形态，推动“模型即服务”（</w:t>
            </w:r>
            <w:proofErr w:type="spellStart"/>
            <w:r>
              <w:rPr>
                <w:rFonts w:hint="eastAsia"/>
              </w:rPr>
              <w:t>MaaS</w:t>
            </w:r>
            <w:proofErr w:type="spellEnd"/>
            <w:r>
              <w:rPr>
                <w:rFonts w:hint="eastAsia"/>
              </w:rPr>
              <w:t>）等新生产平台、“数字孪生”等新生产模式加速普及，形成人与</w:t>
            </w:r>
            <w:r>
              <w:t>AI</w:t>
            </w:r>
            <w:r>
              <w:rPr>
                <w:rFonts w:hint="eastAsia"/>
              </w:rPr>
              <w:t>深度协同的新工作模式；三是重塑社会治理形态，智慧城市、数字政府建设提速升级，AI孕育的智能新物种将推进“数字-物理”世界高度融合、“硅基-碳基”生命深度协同。</w:t>
            </w:r>
          </w:p>
          <w:p w14:paraId="740F276D" w14:textId="77777777" w:rsidR="004A05B1" w:rsidRDefault="00000000">
            <w:pPr>
              <w:pStyle w:val="ab"/>
              <w:spacing w:before="0" w:beforeAutospacing="0" w:after="0" w:afterAutospacing="0" w:line="360" w:lineRule="auto"/>
              <w:ind w:firstLineChars="200" w:firstLine="480"/>
              <w:jc w:val="both"/>
              <w:rPr>
                <w:rFonts w:hint="eastAsia"/>
              </w:rPr>
            </w:pPr>
            <w:r>
              <w:rPr>
                <w:rFonts w:hint="eastAsia"/>
              </w:rPr>
              <w:t>挑战方面，从宏观经济环境看，国际环境变化带来的不利影响、不确定性增多，国内经济运行仍面临不少困难和挑战。从产业发展态势看，一是传统通信需求日趋饱和，新型信息服务增长动能尚在培育之中；二是</w:t>
            </w:r>
            <w:r>
              <w:t>AI</w:t>
            </w:r>
            <w:r>
              <w:rPr>
                <w:rFonts w:hint="eastAsia"/>
              </w:rPr>
              <w:t>、卫星互联网、</w:t>
            </w:r>
            <w:proofErr w:type="gramStart"/>
            <w:r>
              <w:rPr>
                <w:rFonts w:hint="eastAsia"/>
              </w:rPr>
              <w:t>具身智能</w:t>
            </w:r>
            <w:proofErr w:type="gramEnd"/>
            <w:r>
              <w:rPr>
                <w:rFonts w:hint="eastAsia"/>
              </w:rPr>
              <w:t>等新领域不断涌现，电信业正</w:t>
            </w:r>
            <w:proofErr w:type="gramStart"/>
            <w:r>
              <w:rPr>
                <w:rFonts w:hint="eastAsia"/>
              </w:rPr>
              <w:t>迎来数智化</w:t>
            </w:r>
            <w:proofErr w:type="gramEnd"/>
            <w:r>
              <w:rPr>
                <w:rFonts w:hint="eastAsia"/>
              </w:rPr>
              <w:t>新浪潮。</w:t>
            </w:r>
          </w:p>
          <w:p w14:paraId="0468641B" w14:textId="77777777" w:rsidR="004A05B1" w:rsidRDefault="00000000">
            <w:pPr>
              <w:pStyle w:val="ab"/>
              <w:spacing w:before="0" w:beforeAutospacing="0" w:after="0" w:afterAutospacing="0" w:line="360" w:lineRule="auto"/>
              <w:ind w:firstLineChars="200" w:firstLine="480"/>
              <w:jc w:val="both"/>
              <w:rPr>
                <w:rFonts w:hint="eastAsia"/>
              </w:rPr>
            </w:pPr>
            <w:r>
              <w:rPr>
                <w:rFonts w:hint="eastAsia"/>
              </w:rPr>
              <w:t>经过多年积累，公司具备良好的发展条件。一是战略明晰、执行有力，二是发展基础好，三是财务状况十分稳健。公司紧扣“一二二五”战略实施思路，全面推进“三大计划”，着力落实“三大任务”，深化改革攻坚、创新突破，深化转型升级、动能转换，深化精细运营、精益管理，全面建设世界一流信息服务科技创新公司。</w:t>
            </w:r>
          </w:p>
          <w:p w14:paraId="33D51BAD" w14:textId="77777777" w:rsidR="004A05B1" w:rsidRDefault="00000000">
            <w:pPr>
              <w:pStyle w:val="ab"/>
              <w:spacing w:before="0" w:beforeAutospacing="0" w:after="0" w:afterAutospacing="0" w:line="360" w:lineRule="auto"/>
              <w:ind w:firstLineChars="200" w:firstLine="480"/>
              <w:jc w:val="both"/>
              <w:rPr>
                <w:rFonts w:hint="eastAsia"/>
              </w:rPr>
            </w:pPr>
            <w:r>
              <w:t>2025</w:t>
            </w:r>
            <w:r>
              <w:rPr>
                <w:rFonts w:hint="eastAsia"/>
              </w:rPr>
              <w:t>年，公司将努力实现收入增幅稳步提升、利润良好增长。未来2-3年，发展机遇与挑战并存，公司将坚持稳中求进，力争实现收入、利润的良好增长。收入规模努力保持全球运营商首位，盈利能力保持全球主流运营商领先水平。</w:t>
            </w:r>
          </w:p>
          <w:p w14:paraId="11939AB6" w14:textId="77777777" w:rsidR="004A05B1" w:rsidRDefault="00000000">
            <w:pPr>
              <w:pStyle w:val="ab"/>
              <w:numPr>
                <w:ilvl w:val="0"/>
                <w:numId w:val="1"/>
              </w:numPr>
              <w:spacing w:before="0" w:beforeAutospacing="0" w:after="0" w:afterAutospacing="0" w:line="360" w:lineRule="auto"/>
              <w:ind w:firstLineChars="200" w:firstLine="482"/>
              <w:jc w:val="both"/>
              <w:rPr>
                <w:rFonts w:hint="eastAsia"/>
                <w:b/>
              </w:rPr>
            </w:pPr>
            <w:proofErr w:type="spellStart"/>
            <w:r>
              <w:rPr>
                <w:b/>
              </w:rPr>
              <w:lastRenderedPageBreak/>
              <w:t>DeepSeek</w:t>
            </w:r>
            <w:proofErr w:type="spellEnd"/>
            <w:r>
              <w:rPr>
                <w:b/>
              </w:rPr>
              <w:t>爆发之后，</w:t>
            </w:r>
            <w:proofErr w:type="gramStart"/>
            <w:r>
              <w:rPr>
                <w:b/>
              </w:rPr>
              <w:t>算力调度</w:t>
            </w:r>
            <w:proofErr w:type="gramEnd"/>
            <w:r>
              <w:rPr>
                <w:b/>
              </w:rPr>
              <w:t>情况</w:t>
            </w:r>
            <w:r>
              <w:rPr>
                <w:rFonts w:hint="eastAsia"/>
                <w:b/>
              </w:rPr>
              <w:t>是否出现</w:t>
            </w:r>
            <w:r>
              <w:rPr>
                <w:b/>
              </w:rPr>
              <w:t>边际变化</w:t>
            </w:r>
            <w:r>
              <w:rPr>
                <w:rFonts w:hint="eastAsia"/>
                <w:b/>
              </w:rPr>
              <w:t>？</w:t>
            </w:r>
            <w:r>
              <w:rPr>
                <w:b/>
              </w:rPr>
              <w:t>客户的需求</w:t>
            </w:r>
            <w:r>
              <w:rPr>
                <w:rFonts w:hint="eastAsia"/>
                <w:b/>
              </w:rPr>
              <w:t>如何</w:t>
            </w:r>
            <w:r>
              <w:rPr>
                <w:b/>
              </w:rPr>
              <w:t>？未来这块业务的盈利性</w:t>
            </w:r>
            <w:r>
              <w:rPr>
                <w:rFonts w:hint="eastAsia"/>
                <w:b/>
              </w:rPr>
              <w:t>如何</w:t>
            </w:r>
            <w:r>
              <w:rPr>
                <w:b/>
              </w:rPr>
              <w:t>？</w:t>
            </w:r>
          </w:p>
          <w:p w14:paraId="66A2E9F1" w14:textId="158D9711" w:rsidR="004A05B1" w:rsidRDefault="00000000">
            <w:pPr>
              <w:pStyle w:val="ab"/>
              <w:spacing w:before="0" w:beforeAutospacing="0" w:after="0" w:afterAutospacing="0" w:line="360" w:lineRule="auto"/>
              <w:ind w:firstLineChars="200" w:firstLine="480"/>
              <w:jc w:val="both"/>
              <w:rPr>
                <w:rFonts w:hint="eastAsia"/>
              </w:rPr>
            </w:pPr>
            <w:proofErr w:type="spellStart"/>
            <w:r>
              <w:t>DeepSeek</w:t>
            </w:r>
            <w:proofErr w:type="spellEnd"/>
            <w:r>
              <w:rPr>
                <w:rFonts w:hint="eastAsia"/>
              </w:rPr>
              <w:t>上市</w:t>
            </w:r>
            <w:r>
              <w:t>以来，开启了技术创新、</w:t>
            </w:r>
            <w:proofErr w:type="gramStart"/>
            <w:r>
              <w:t>算力发展</w:t>
            </w:r>
            <w:proofErr w:type="gramEnd"/>
            <w:r>
              <w:t>和场景应用的新阶段，</w:t>
            </w:r>
            <w:r>
              <w:rPr>
                <w:rFonts w:hint="eastAsia"/>
              </w:rPr>
              <w:t>集中体现了AI的</w:t>
            </w:r>
            <w:r>
              <w:t>技术</w:t>
            </w:r>
            <w:r>
              <w:rPr>
                <w:rFonts w:hint="eastAsia"/>
              </w:rPr>
              <w:t>和</w:t>
            </w:r>
            <w:r>
              <w:t>经济两个规模效应。</w:t>
            </w:r>
            <w:r>
              <w:rPr>
                <w:rFonts w:hint="eastAsia"/>
              </w:rPr>
              <w:t>公司积极拥抱以</w:t>
            </w:r>
            <w:proofErr w:type="spellStart"/>
            <w:r>
              <w:rPr>
                <w:rFonts w:hint="eastAsia"/>
              </w:rPr>
              <w:t>DeepSeek</w:t>
            </w:r>
            <w:proofErr w:type="spellEnd"/>
            <w:r>
              <w:rPr>
                <w:rFonts w:hint="eastAsia"/>
              </w:rPr>
              <w:t>为代表的业界优秀开源大模型，第一时间在移动云等多个业务领域完成</w:t>
            </w:r>
            <w:proofErr w:type="spellStart"/>
            <w:r>
              <w:rPr>
                <w:rFonts w:hint="eastAsia"/>
              </w:rPr>
              <w:t>DeepSeek</w:t>
            </w:r>
            <w:proofErr w:type="spellEnd"/>
            <w:r>
              <w:rPr>
                <w:rFonts w:hint="eastAsia"/>
              </w:rPr>
              <w:t xml:space="preserve"> V3、R1等模型适配部署。公司坚持适度超前</w:t>
            </w:r>
            <w:proofErr w:type="gramStart"/>
            <w:r>
              <w:rPr>
                <w:rFonts w:hint="eastAsia"/>
              </w:rPr>
              <w:t>布局</w:t>
            </w:r>
            <w:r>
              <w:t>算力资源</w:t>
            </w:r>
            <w:proofErr w:type="gramEnd"/>
            <w:r>
              <w:rPr>
                <w:rFonts w:hint="eastAsia"/>
              </w:rPr>
              <w:t>，</w:t>
            </w:r>
            <w:r>
              <w:t>2021年</w:t>
            </w:r>
            <w:proofErr w:type="gramStart"/>
            <w:r>
              <w:rPr>
                <w:rFonts w:hint="eastAsia"/>
              </w:rPr>
              <w:t>起</w:t>
            </w:r>
            <w:r>
              <w:t>算力</w:t>
            </w:r>
            <w:proofErr w:type="gramEnd"/>
            <w:r>
              <w:t>投资</w:t>
            </w:r>
            <w:r>
              <w:rPr>
                <w:rFonts w:hint="eastAsia"/>
              </w:rPr>
              <w:t>占</w:t>
            </w:r>
            <w:proofErr w:type="gramStart"/>
            <w:r>
              <w:rPr>
                <w:rFonts w:hint="eastAsia"/>
              </w:rPr>
              <w:t>比持续</w:t>
            </w:r>
            <w:proofErr w:type="gramEnd"/>
            <w:r>
              <w:t>提高，</w:t>
            </w:r>
            <w:r>
              <w:rPr>
                <w:rFonts w:hint="eastAsia"/>
              </w:rPr>
              <w:t>到2024年累计</w:t>
            </w:r>
            <w:r>
              <w:t>达1,300亿</w:t>
            </w:r>
            <w:r>
              <w:rPr>
                <w:rFonts w:hint="eastAsia"/>
              </w:rPr>
              <w:t>。截至2024年底，公司自建智能</w:t>
            </w:r>
            <w:proofErr w:type="gramStart"/>
            <w:r>
              <w:rPr>
                <w:rFonts w:hint="eastAsia"/>
              </w:rPr>
              <w:t>算力规模</w:t>
            </w:r>
            <w:proofErr w:type="gramEnd"/>
            <w:r>
              <w:rPr>
                <w:rFonts w:hint="eastAsia"/>
              </w:rPr>
              <w:t>达29.2 EFLOPS(FP16），</w:t>
            </w:r>
            <w:r>
              <w:t>达到行业领先水平。</w:t>
            </w:r>
          </w:p>
          <w:p w14:paraId="12F5BABD" w14:textId="77777777" w:rsidR="004A05B1" w:rsidRDefault="00000000">
            <w:pPr>
              <w:pStyle w:val="ab"/>
              <w:numPr>
                <w:ilvl w:val="0"/>
                <w:numId w:val="1"/>
              </w:numPr>
              <w:spacing w:before="0" w:beforeAutospacing="0" w:after="0" w:afterAutospacing="0" w:line="360" w:lineRule="auto"/>
              <w:ind w:firstLineChars="200" w:firstLine="482"/>
              <w:jc w:val="both"/>
              <w:rPr>
                <w:rFonts w:hint="eastAsia"/>
                <w:b/>
              </w:rPr>
            </w:pPr>
            <w:r>
              <w:rPr>
                <w:rFonts w:hint="eastAsia"/>
                <w:b/>
              </w:rPr>
              <w:t>公司指引2025年个人市场收入保持平稳，请问驱动力来自哪方面？移动ARPU是否有企稳的可能性？</w:t>
            </w:r>
          </w:p>
          <w:p w14:paraId="7809A59F" w14:textId="77777777" w:rsidR="004A05B1" w:rsidRDefault="00000000">
            <w:pPr>
              <w:pStyle w:val="ab"/>
              <w:spacing w:before="0" w:beforeAutospacing="0" w:after="0" w:afterAutospacing="0" w:line="360" w:lineRule="auto"/>
              <w:ind w:firstLine="481"/>
              <w:jc w:val="both"/>
              <w:rPr>
                <w:rFonts w:hint="eastAsia"/>
              </w:rPr>
            </w:pPr>
            <w:r>
              <w:rPr>
                <w:rFonts w:hint="eastAsia"/>
              </w:rPr>
              <w:t>个人市场是公司的基础线、生命线和供给线。公司个人市场经营策略是：细分市场是基础；存量经营、价值经营是长期性、战略性的工作；大力加强产品供给，产品创新。在此基础上，公司进一步明确客户至上、需求引领的新范式，主要体现在几个“变”上。</w:t>
            </w:r>
            <w:r>
              <w:rPr>
                <w:rFonts w:hint="eastAsia"/>
                <w:b/>
                <w:bCs/>
              </w:rPr>
              <w:t>一是</w:t>
            </w:r>
            <w:r>
              <w:rPr>
                <w:rFonts w:hint="eastAsia"/>
              </w:rPr>
              <w:t>“变长”，在客户全生命周期价值上加强运营，加强客户关系管理和客户体验管理；</w:t>
            </w:r>
            <w:bookmarkStart w:id="2" w:name="OLE_LINK29"/>
            <w:r>
              <w:rPr>
                <w:rFonts w:hint="eastAsia"/>
                <w:b/>
                <w:bCs/>
              </w:rPr>
              <w:t>二是</w:t>
            </w:r>
            <w:r>
              <w:rPr>
                <w:rFonts w:hint="eastAsia"/>
              </w:rPr>
              <w:t>“变宽”，</w:t>
            </w:r>
            <w:bookmarkEnd w:id="2"/>
            <w:r>
              <w:rPr>
                <w:rFonts w:hint="eastAsia"/>
              </w:rPr>
              <w:t>需求就是客户，除了向客户提供功能价值之外，还要给客户提供体验价值、情绪价值；</w:t>
            </w:r>
            <w:bookmarkStart w:id="3" w:name="OLE_LINK31"/>
            <w:r>
              <w:rPr>
                <w:rFonts w:hint="eastAsia"/>
                <w:b/>
                <w:bCs/>
              </w:rPr>
              <w:t>三是</w:t>
            </w:r>
            <w:r>
              <w:rPr>
                <w:rFonts w:hint="eastAsia"/>
              </w:rPr>
              <w:t>“变智”，</w:t>
            </w:r>
            <w:bookmarkEnd w:id="3"/>
            <w:r>
              <w:rPr>
                <w:rFonts w:hint="eastAsia"/>
              </w:rPr>
              <w:t>将5G-A与AI结合，升级移动云盘、视频彩铃、5G消息、5G新通话等产品，加大产品创新布局；</w:t>
            </w:r>
            <w:r>
              <w:rPr>
                <w:rFonts w:hint="eastAsia"/>
                <w:b/>
                <w:bCs/>
              </w:rPr>
              <w:t>四是</w:t>
            </w:r>
            <w:r>
              <w:rPr>
                <w:rFonts w:hint="eastAsia"/>
              </w:rPr>
              <w:t>“变精”，按照“精准、精细、精益”管理要求，构建以“客户融合化、产品AI化、运营平台化、营销组织精效化”为主要路径</w:t>
            </w:r>
            <w:proofErr w:type="gramStart"/>
            <w:r>
              <w:rPr>
                <w:rFonts w:hint="eastAsia"/>
              </w:rPr>
              <w:t>的数智化</w:t>
            </w:r>
            <w:proofErr w:type="gramEnd"/>
            <w:r>
              <w:rPr>
                <w:rFonts w:hint="eastAsia"/>
              </w:rPr>
              <w:t>经营模式；</w:t>
            </w:r>
            <w:r>
              <w:rPr>
                <w:rFonts w:hint="eastAsia"/>
                <w:b/>
                <w:bCs/>
              </w:rPr>
              <w:t>五是</w:t>
            </w:r>
            <w:r>
              <w:rPr>
                <w:rFonts w:hint="eastAsia"/>
              </w:rPr>
              <w:t>“变铁”，进一步加强客户的体验管理、关系管理，通过服务提升、品牌提升，使得公司与客户的关系更加融洽，客户更加认可和接受公司的服务、使用公司的产品；</w:t>
            </w:r>
            <w:r>
              <w:rPr>
                <w:rFonts w:hint="eastAsia"/>
                <w:b/>
                <w:bCs/>
              </w:rPr>
              <w:t>六是</w:t>
            </w:r>
            <w:r>
              <w:rPr>
                <w:rFonts w:hint="eastAsia"/>
              </w:rPr>
              <w:t>“变强”，加大社区阵地、政企阵地、农村阵地、学校阵地、</w:t>
            </w:r>
            <w:proofErr w:type="gramStart"/>
            <w:r>
              <w:rPr>
                <w:rFonts w:hint="eastAsia"/>
              </w:rPr>
              <w:t>泛全阵地</w:t>
            </w:r>
            <w:proofErr w:type="gramEnd"/>
            <w:r>
              <w:rPr>
                <w:rFonts w:hint="eastAsia"/>
              </w:rPr>
              <w:t>、APP阵地六大阵地建设，加大与生态合作伙伴的合作。</w:t>
            </w:r>
          </w:p>
          <w:p w14:paraId="2523B11C" w14:textId="77777777" w:rsidR="004A05B1" w:rsidRDefault="00000000">
            <w:pPr>
              <w:pStyle w:val="ab"/>
              <w:numPr>
                <w:ilvl w:val="0"/>
                <w:numId w:val="1"/>
              </w:numPr>
              <w:spacing w:before="0" w:beforeAutospacing="0" w:after="0" w:afterAutospacing="0" w:line="360" w:lineRule="auto"/>
              <w:ind w:firstLineChars="200" w:firstLine="482"/>
              <w:jc w:val="both"/>
              <w:rPr>
                <w:rFonts w:hint="eastAsia"/>
                <w:b/>
              </w:rPr>
            </w:pPr>
            <w:r>
              <w:rPr>
                <w:rFonts w:hint="eastAsia"/>
                <w:b/>
              </w:rPr>
              <w:lastRenderedPageBreak/>
              <w:t xml:space="preserve">请问去年EBITDA的下降主要来自哪个板块？ </w:t>
            </w:r>
          </w:p>
          <w:p w14:paraId="654E4BD2" w14:textId="77777777" w:rsidR="004A05B1" w:rsidRDefault="00000000">
            <w:pPr>
              <w:pStyle w:val="ab"/>
              <w:spacing w:before="0" w:beforeAutospacing="0" w:after="0" w:afterAutospacing="0" w:line="360" w:lineRule="auto"/>
              <w:ind w:firstLine="481"/>
              <w:jc w:val="both"/>
              <w:rPr>
                <w:rFonts w:hint="eastAsia"/>
              </w:rPr>
            </w:pPr>
            <w:r>
              <w:rPr>
                <w:rFonts w:hint="eastAsia"/>
              </w:rPr>
              <w:t>2024年，公司的盈利在高基数基础上继续实现良好增长，归属于母公司股东的净利润达1,384亿元、同比增长5.0%；净利润率13.3%、同比提升0.2PP；ROE为10.1%（国际财务报告会计准则口径），近年保持稳中有升。</w:t>
            </w:r>
          </w:p>
          <w:p w14:paraId="07BFB087" w14:textId="77777777" w:rsidR="004A05B1" w:rsidRDefault="00000000">
            <w:pPr>
              <w:pStyle w:val="ab"/>
              <w:spacing w:before="0" w:beforeAutospacing="0" w:after="0" w:afterAutospacing="0" w:line="360" w:lineRule="auto"/>
              <w:ind w:firstLine="481"/>
              <w:jc w:val="both"/>
              <w:rPr>
                <w:rFonts w:hint="eastAsia"/>
              </w:rPr>
            </w:pPr>
            <w:r>
              <w:rPr>
                <w:rFonts w:hint="eastAsia"/>
              </w:rPr>
              <w:t>EBITDA的下降受营运利润增长和折旧摊销下降的叠加影响。2024年起，公司将5G无线及相关传输设备的折旧年限由7年调整为10年。公司严格按照会计准则要求，主要考虑一是</w:t>
            </w:r>
            <w:r>
              <w:t>6G</w:t>
            </w:r>
            <w:r>
              <w:rPr>
                <w:rFonts w:hint="eastAsia"/>
              </w:rPr>
              <w:t>商用时间预计在</w:t>
            </w:r>
            <w:r>
              <w:t>2030</w:t>
            </w:r>
            <w:r>
              <w:rPr>
                <w:rFonts w:hint="eastAsia"/>
              </w:rPr>
              <w:t>年左右，且</w:t>
            </w:r>
            <w:r>
              <w:t>5G</w:t>
            </w:r>
            <w:r>
              <w:rPr>
                <w:rFonts w:hint="eastAsia"/>
              </w:rPr>
              <w:t>和</w:t>
            </w:r>
            <w:r>
              <w:t>6G</w:t>
            </w:r>
            <w:r>
              <w:rPr>
                <w:rFonts w:hint="eastAsia"/>
              </w:rPr>
              <w:t>将长期共存、共同组网，二</w:t>
            </w:r>
            <w:proofErr w:type="gramStart"/>
            <w:r>
              <w:rPr>
                <w:rFonts w:hint="eastAsia"/>
              </w:rPr>
              <w:t>是现网</w:t>
            </w:r>
            <w:proofErr w:type="gramEnd"/>
            <w:r>
              <w:t>5G</w:t>
            </w:r>
            <w:r>
              <w:rPr>
                <w:rFonts w:hint="eastAsia"/>
              </w:rPr>
              <w:t>无线及相关传输设备使用情况良好，仍有较长生命周期，三是参考同行业运营商情况。2024年，公司折旧摊销同比下降7.7%。</w:t>
            </w:r>
          </w:p>
          <w:p w14:paraId="5FE3DA79" w14:textId="77777777" w:rsidR="004A05B1" w:rsidRDefault="00000000">
            <w:pPr>
              <w:pStyle w:val="ab"/>
              <w:spacing w:before="0" w:beforeAutospacing="0" w:after="0" w:afterAutospacing="0" w:line="360" w:lineRule="auto"/>
              <w:ind w:firstLine="481"/>
              <w:jc w:val="both"/>
              <w:rPr>
                <w:rFonts w:hint="eastAsia"/>
              </w:rPr>
            </w:pPr>
            <w:r>
              <w:rPr>
                <w:rFonts w:hint="eastAsia"/>
              </w:rPr>
              <w:t>利润增长受多重因素影响，为加快培育增收新动能与核心竞争力，公司进一步加大了在科技创新、能力布局、新兴领域产品培育等方面的投入，为未来可持续发展做准备。</w:t>
            </w:r>
          </w:p>
          <w:p w14:paraId="43412CF9" w14:textId="77777777" w:rsidR="004A05B1" w:rsidRDefault="00000000">
            <w:pPr>
              <w:pStyle w:val="ab"/>
              <w:spacing w:before="0" w:beforeAutospacing="0" w:after="0" w:afterAutospacing="0" w:line="360" w:lineRule="auto"/>
              <w:ind w:firstLine="481"/>
              <w:jc w:val="both"/>
              <w:rPr>
                <w:rFonts w:hint="eastAsia"/>
              </w:rPr>
            </w:pPr>
            <w:r>
              <w:rPr>
                <w:rFonts w:hint="eastAsia"/>
              </w:rPr>
              <w:t>2025年，公司将努力实现收入增幅稳步提升、营运支出增长良好管控、利润良好增长，给投资者带来良好回报。</w:t>
            </w:r>
          </w:p>
          <w:p w14:paraId="36671E34" w14:textId="77777777" w:rsidR="004A05B1" w:rsidRDefault="00000000">
            <w:pPr>
              <w:pStyle w:val="ab"/>
              <w:numPr>
                <w:ilvl w:val="0"/>
                <w:numId w:val="1"/>
              </w:numPr>
              <w:spacing w:before="0" w:beforeAutospacing="0" w:after="0" w:afterAutospacing="0" w:line="360" w:lineRule="auto"/>
              <w:ind w:firstLineChars="200" w:firstLine="482"/>
              <w:jc w:val="both"/>
              <w:rPr>
                <w:rFonts w:hint="eastAsia"/>
                <w:b/>
              </w:rPr>
            </w:pPr>
            <w:r>
              <w:rPr>
                <w:rFonts w:hint="eastAsia"/>
                <w:b/>
              </w:rPr>
              <w:t>请问2025年移动云的增长目标是什么？</w:t>
            </w:r>
            <w:proofErr w:type="spellStart"/>
            <w:r>
              <w:rPr>
                <w:rFonts w:hint="eastAsia"/>
                <w:b/>
              </w:rPr>
              <w:t>DeepSeek</w:t>
            </w:r>
            <w:proofErr w:type="spellEnd"/>
            <w:r>
              <w:rPr>
                <w:rFonts w:hint="eastAsia"/>
                <w:b/>
              </w:rPr>
              <w:t>出现后，能否看到需求方面的加速增长趋势？</w:t>
            </w:r>
          </w:p>
          <w:p w14:paraId="2CFE9140" w14:textId="77777777" w:rsidR="004A05B1" w:rsidRDefault="00000000">
            <w:pPr>
              <w:pStyle w:val="ab"/>
              <w:spacing w:before="0" w:beforeAutospacing="0" w:after="0" w:afterAutospacing="0" w:line="360" w:lineRule="auto"/>
              <w:ind w:firstLine="481"/>
              <w:jc w:val="both"/>
              <w:rPr>
                <w:rFonts w:hint="eastAsia"/>
              </w:rPr>
            </w:pPr>
            <w:proofErr w:type="gramStart"/>
            <w:r>
              <w:rPr>
                <w:rFonts w:hint="eastAsia"/>
              </w:rPr>
              <w:t>云计算</w:t>
            </w:r>
            <w:proofErr w:type="gramEnd"/>
            <w:r>
              <w:rPr>
                <w:rFonts w:hint="eastAsia"/>
              </w:rPr>
              <w:t>是数字经济的基石，是承载各类应用的关键基础设施，公司把云作为公司最重要的战略、</w:t>
            </w:r>
            <w:proofErr w:type="gramStart"/>
            <w:r>
              <w:rPr>
                <w:rFonts w:hint="eastAsia"/>
              </w:rPr>
              <w:t>最</w:t>
            </w:r>
            <w:proofErr w:type="gramEnd"/>
            <w:r>
              <w:rPr>
                <w:rFonts w:hint="eastAsia"/>
              </w:rPr>
              <w:t>重点的业务，2019年公司移动</w:t>
            </w:r>
            <w:proofErr w:type="gramStart"/>
            <w:r>
              <w:rPr>
                <w:rFonts w:hint="eastAsia"/>
              </w:rPr>
              <w:t>云收入</w:t>
            </w:r>
            <w:proofErr w:type="gramEnd"/>
            <w:r>
              <w:rPr>
                <w:rFonts w:hint="eastAsia"/>
              </w:rPr>
              <w:t>为19亿，去年已超1,000亿。公司正把云计算技术与AI技术相融合，推进</w:t>
            </w:r>
            <w:proofErr w:type="gramStart"/>
            <w:r>
              <w:rPr>
                <w:rFonts w:hint="eastAsia"/>
              </w:rPr>
              <w:t>云业务</w:t>
            </w:r>
            <w:proofErr w:type="gramEnd"/>
            <w:r>
              <w:rPr>
                <w:rFonts w:hint="eastAsia"/>
              </w:rPr>
              <w:t>从“云计算”向“云智算”转型升级，把IaaS、PaaS、SaaS全面升级成AI IaaS、AI PaaS、AI SaaS，并增加</w:t>
            </w:r>
            <w:proofErr w:type="spellStart"/>
            <w:r>
              <w:rPr>
                <w:rFonts w:hint="eastAsia"/>
              </w:rPr>
              <w:t>MaaS</w:t>
            </w:r>
            <w:proofErr w:type="spellEnd"/>
            <w:r>
              <w:rPr>
                <w:rFonts w:hint="eastAsia"/>
              </w:rPr>
              <w:t>（模型即服务）。</w:t>
            </w:r>
            <w:proofErr w:type="gramStart"/>
            <w:r>
              <w:rPr>
                <w:rFonts w:hint="eastAsia"/>
              </w:rPr>
              <w:t>云智算重点</w:t>
            </w:r>
            <w:proofErr w:type="gramEnd"/>
            <w:r>
              <w:rPr>
                <w:rFonts w:hint="eastAsia"/>
              </w:rPr>
              <w:t>体现在四方面。</w:t>
            </w:r>
            <w:r>
              <w:rPr>
                <w:rFonts w:hint="eastAsia"/>
                <w:b/>
                <w:bCs/>
              </w:rPr>
              <w:t>一是</w:t>
            </w:r>
            <w:r>
              <w:rPr>
                <w:rFonts w:hint="eastAsia"/>
              </w:rPr>
              <w:t>融合</w:t>
            </w:r>
            <w:proofErr w:type="gramStart"/>
            <w:r>
              <w:rPr>
                <w:rFonts w:hint="eastAsia"/>
              </w:rPr>
              <w:t>算力基础</w:t>
            </w:r>
            <w:proofErr w:type="gramEnd"/>
            <w:r>
              <w:rPr>
                <w:rFonts w:hint="eastAsia"/>
              </w:rPr>
              <w:t>设施，通过</w:t>
            </w:r>
            <w:proofErr w:type="gramStart"/>
            <w:r>
              <w:rPr>
                <w:rFonts w:hint="eastAsia"/>
              </w:rPr>
              <w:t>建设算力网络</w:t>
            </w:r>
            <w:proofErr w:type="gramEnd"/>
            <w:r>
              <w:rPr>
                <w:rFonts w:hint="eastAsia"/>
              </w:rPr>
              <w:t>、</w:t>
            </w:r>
            <w:proofErr w:type="gramStart"/>
            <w:r>
              <w:rPr>
                <w:rFonts w:hint="eastAsia"/>
              </w:rPr>
              <w:t>打造算网大脑</w:t>
            </w:r>
            <w:proofErr w:type="gramEnd"/>
            <w:r>
              <w:rPr>
                <w:rFonts w:hint="eastAsia"/>
              </w:rPr>
              <w:t>整合各种</w:t>
            </w:r>
            <w:proofErr w:type="gramStart"/>
            <w:r>
              <w:rPr>
                <w:rFonts w:hint="eastAsia"/>
              </w:rPr>
              <w:t>异构算力资源</w:t>
            </w:r>
            <w:proofErr w:type="gramEnd"/>
            <w:r>
              <w:rPr>
                <w:rFonts w:hint="eastAsia"/>
              </w:rPr>
              <w:t>，实现</w:t>
            </w:r>
            <w:proofErr w:type="gramStart"/>
            <w:r>
              <w:rPr>
                <w:rFonts w:hint="eastAsia"/>
              </w:rPr>
              <w:t>即取即用</w:t>
            </w:r>
            <w:proofErr w:type="gramEnd"/>
            <w:r>
              <w:rPr>
                <w:rFonts w:hint="eastAsia"/>
              </w:rPr>
              <w:t>、灵活调度；</w:t>
            </w:r>
            <w:r>
              <w:rPr>
                <w:rFonts w:hint="eastAsia"/>
                <w:b/>
                <w:bCs/>
              </w:rPr>
              <w:t>二是</w:t>
            </w:r>
            <w:r>
              <w:rPr>
                <w:rFonts w:hint="eastAsia"/>
              </w:rPr>
              <w:t>AI化的工具平台，即AI PaaS；</w:t>
            </w:r>
            <w:r>
              <w:rPr>
                <w:rFonts w:hint="eastAsia"/>
                <w:b/>
                <w:bCs/>
              </w:rPr>
              <w:t>三是</w:t>
            </w:r>
            <w:r>
              <w:rPr>
                <w:rFonts w:hint="eastAsia"/>
              </w:rPr>
              <w:t>提供一站式模型服务，也就是</w:t>
            </w:r>
            <w:proofErr w:type="spellStart"/>
            <w:r>
              <w:rPr>
                <w:rFonts w:hint="eastAsia"/>
              </w:rPr>
              <w:t>MaaS</w:t>
            </w:r>
            <w:proofErr w:type="spellEnd"/>
            <w:r>
              <w:rPr>
                <w:rFonts w:hint="eastAsia"/>
              </w:rPr>
              <w:t>，聚合各种大模型、打破传统AI应用的壁垒，</w:t>
            </w:r>
            <w:r>
              <w:rPr>
                <w:rFonts w:hint="eastAsia"/>
              </w:rPr>
              <w:lastRenderedPageBreak/>
              <w:t>让技术更容易应用于各行各业；</w:t>
            </w:r>
            <w:r>
              <w:rPr>
                <w:rFonts w:hint="eastAsia"/>
                <w:b/>
                <w:bCs/>
              </w:rPr>
              <w:t>四是</w:t>
            </w:r>
            <w:r>
              <w:rPr>
                <w:rFonts w:hint="eastAsia"/>
              </w:rPr>
              <w:t>智能化的应用，即AI SaaS，提供适用于各种智能化场景的AI服务和其他云服务，满足不同行业的智能化需求。</w:t>
            </w:r>
          </w:p>
          <w:p w14:paraId="3D170E5B" w14:textId="77777777" w:rsidR="004A05B1" w:rsidRDefault="00000000">
            <w:pPr>
              <w:pStyle w:val="ab"/>
              <w:spacing w:before="0" w:beforeAutospacing="0" w:after="0" w:afterAutospacing="0" w:line="360" w:lineRule="auto"/>
              <w:ind w:firstLine="481"/>
              <w:jc w:val="both"/>
              <w:rPr>
                <w:rFonts w:hint="eastAsia"/>
              </w:rPr>
            </w:pPr>
            <w:r>
              <w:rPr>
                <w:rFonts w:hint="eastAsia"/>
              </w:rPr>
              <w:t>2024年，公司移动</w:t>
            </w:r>
            <w:proofErr w:type="gramStart"/>
            <w:r>
              <w:rPr>
                <w:rFonts w:hint="eastAsia"/>
              </w:rPr>
              <w:t>云业务</w:t>
            </w:r>
            <w:proofErr w:type="gramEnd"/>
            <w:r>
              <w:rPr>
                <w:rFonts w:hint="eastAsia"/>
              </w:rPr>
              <w:t>收入1,004亿元，同比增长20%。公司AI业务包括AIDC、</w:t>
            </w:r>
            <w:proofErr w:type="gramStart"/>
            <w:r>
              <w:rPr>
                <w:rFonts w:hint="eastAsia"/>
              </w:rPr>
              <w:t>智算服务</w:t>
            </w:r>
            <w:proofErr w:type="gramEnd"/>
            <w:r>
              <w:rPr>
                <w:rFonts w:hint="eastAsia"/>
              </w:rPr>
              <w:t>和AI标准化产品。公司面向不同类型客户提供适配</w:t>
            </w:r>
            <w:proofErr w:type="gramStart"/>
            <w:r>
              <w:rPr>
                <w:rFonts w:hint="eastAsia"/>
              </w:rPr>
              <w:t>的智算服务</w:t>
            </w:r>
            <w:proofErr w:type="gramEnd"/>
            <w:r>
              <w:rPr>
                <w:rFonts w:hint="eastAsia"/>
              </w:rPr>
              <w:t>：面向中小企业客户，提供海量优质的AI+应用；面向模型厂商等初创企业，提供智算算力及平台服务；面向</w:t>
            </w:r>
            <w:proofErr w:type="gramStart"/>
            <w:r>
              <w:rPr>
                <w:rFonts w:hint="eastAsia"/>
              </w:rPr>
              <w:t>央</w:t>
            </w:r>
            <w:proofErr w:type="gramEnd"/>
            <w:r>
              <w:rPr>
                <w:rFonts w:hint="eastAsia"/>
              </w:rPr>
              <w:t>国企等大型企业，提供从算力、平台、模型、数据服务、应用、基础到运维的多层次AI+DICT服务。公司智算算力利用率已提升至68%，总体资源售卖率达77%。</w:t>
            </w:r>
            <w:bookmarkStart w:id="4" w:name="OLE_LINK42"/>
            <w:r>
              <w:rPr>
                <w:rFonts w:hint="eastAsia"/>
              </w:rPr>
              <w:t>约</w:t>
            </w:r>
            <w:bookmarkEnd w:id="4"/>
            <w:r>
              <w:rPr>
                <w:rFonts w:hint="eastAsia"/>
              </w:rPr>
              <w:t>60%通过超融合一体化部署，约30%通过</w:t>
            </w:r>
            <w:proofErr w:type="gramStart"/>
            <w:r>
              <w:rPr>
                <w:rFonts w:hint="eastAsia"/>
              </w:rPr>
              <w:t>裸</w:t>
            </w:r>
            <w:proofErr w:type="gramEnd"/>
            <w:r>
              <w:rPr>
                <w:rFonts w:hint="eastAsia"/>
              </w:rPr>
              <w:t>金属方式部署，约10%通过</w:t>
            </w:r>
            <w:proofErr w:type="gramStart"/>
            <w:r>
              <w:rPr>
                <w:rFonts w:hint="eastAsia"/>
              </w:rPr>
              <w:t>公有云</w:t>
            </w:r>
            <w:proofErr w:type="gramEnd"/>
            <w:r>
              <w:rPr>
                <w:rFonts w:hint="eastAsia"/>
              </w:rPr>
              <w:t>调用。2025年，移动</w:t>
            </w:r>
            <w:proofErr w:type="gramStart"/>
            <w:r>
              <w:rPr>
                <w:rFonts w:hint="eastAsia"/>
              </w:rPr>
              <w:t>云收入</w:t>
            </w:r>
            <w:proofErr w:type="gramEnd"/>
            <w:r>
              <w:rPr>
                <w:rFonts w:hint="eastAsia"/>
              </w:rPr>
              <w:t>力争实现良好增长。</w:t>
            </w:r>
          </w:p>
          <w:p w14:paraId="388E8530" w14:textId="77777777" w:rsidR="004A05B1" w:rsidRDefault="00000000">
            <w:pPr>
              <w:pStyle w:val="ab"/>
              <w:numPr>
                <w:ilvl w:val="0"/>
                <w:numId w:val="1"/>
              </w:numPr>
              <w:spacing w:before="0" w:beforeAutospacing="0" w:after="0" w:afterAutospacing="0" w:line="360" w:lineRule="auto"/>
              <w:ind w:firstLineChars="200" w:firstLine="482"/>
              <w:jc w:val="both"/>
              <w:rPr>
                <w:rFonts w:hint="eastAsia"/>
                <w:b/>
              </w:rPr>
            </w:pPr>
            <w:r>
              <w:rPr>
                <w:rFonts w:hint="eastAsia"/>
                <w:b/>
              </w:rPr>
              <w:t xml:space="preserve">公司在AI方面的定位、发展策略和成长目标是什么？ </w:t>
            </w:r>
          </w:p>
          <w:p w14:paraId="4E984AE5" w14:textId="77777777" w:rsidR="004A05B1" w:rsidRDefault="00000000">
            <w:pPr>
              <w:pStyle w:val="ab"/>
              <w:spacing w:before="0" w:beforeAutospacing="0" w:after="0" w:afterAutospacing="0" w:line="360" w:lineRule="auto"/>
              <w:ind w:firstLine="481"/>
              <w:jc w:val="both"/>
              <w:rPr>
                <w:rFonts w:hint="eastAsia"/>
              </w:rPr>
            </w:pPr>
            <w:r>
              <w:rPr>
                <w:rFonts w:hint="eastAsia"/>
              </w:rPr>
              <w:t>公司AI的发展定位是</w:t>
            </w:r>
            <w:r>
              <w:t>“</w:t>
            </w:r>
            <w:r>
              <w:rPr>
                <w:rFonts w:hint="eastAsia"/>
              </w:rPr>
              <w:t>供给者、汇聚者、运营者”三者定位。</w:t>
            </w:r>
            <w:r>
              <w:rPr>
                <w:rFonts w:hint="eastAsia"/>
                <w:b/>
              </w:rPr>
              <w:t>作为供给者</w:t>
            </w:r>
            <w:r>
              <w:rPr>
                <w:rFonts w:hint="eastAsia"/>
              </w:rPr>
              <w:t>，全方位提供大算力、大模型、大数据、大平台等九天人工智能基座能力。</w:t>
            </w:r>
            <w:r>
              <w:rPr>
                <w:rFonts w:hint="eastAsia"/>
                <w:b/>
              </w:rPr>
              <w:t>作为汇聚者</w:t>
            </w:r>
            <w:r>
              <w:rPr>
                <w:rFonts w:hint="eastAsia"/>
              </w:rPr>
              <w:t>，促进“AI+”产业融通，建强九天AI生态汇聚平台，打造大模型训练、评测、产业创新三大AI基地，开放</w:t>
            </w:r>
            <w:proofErr w:type="gramStart"/>
            <w:r>
              <w:rPr>
                <w:rFonts w:hint="eastAsia"/>
              </w:rPr>
              <w:t>训推一</w:t>
            </w:r>
            <w:proofErr w:type="gramEnd"/>
            <w:r>
              <w:rPr>
                <w:rFonts w:hint="eastAsia"/>
              </w:rPr>
              <w:t>站式服务。</w:t>
            </w:r>
            <w:r>
              <w:rPr>
                <w:rFonts w:hint="eastAsia"/>
                <w:b/>
              </w:rPr>
              <w:t>作为运营者</w:t>
            </w:r>
            <w:r>
              <w:rPr>
                <w:rFonts w:hint="eastAsia"/>
              </w:rPr>
              <w:t>，深化“AI+”应用赋能，面向千行百业、千家万户，提供一体化服务及生态运营。公司AI发展具体策略即是三大计划中的“</w:t>
            </w:r>
            <w:r>
              <w:t>AI+”</w:t>
            </w:r>
            <w:r>
              <w:rPr>
                <w:rFonts w:hint="eastAsia"/>
              </w:rPr>
              <w:t>行动计划。</w:t>
            </w:r>
          </w:p>
          <w:p w14:paraId="437DFF78" w14:textId="77777777" w:rsidR="004A05B1" w:rsidRDefault="00000000">
            <w:pPr>
              <w:pStyle w:val="ab"/>
              <w:spacing w:before="0" w:beforeAutospacing="0" w:after="0" w:afterAutospacing="0" w:line="360" w:lineRule="auto"/>
              <w:ind w:firstLine="481"/>
              <w:jc w:val="both"/>
              <w:rPr>
                <w:rFonts w:hint="eastAsia"/>
              </w:rPr>
            </w:pPr>
            <w:r>
              <w:rPr>
                <w:rFonts w:hint="eastAsia"/>
              </w:rPr>
              <w:t>以AI为代表的信息技术正在</w:t>
            </w:r>
            <w:proofErr w:type="gramStart"/>
            <w:r>
              <w:rPr>
                <w:rFonts w:hint="eastAsia"/>
              </w:rPr>
              <w:t>重塑数智生活方式</w:t>
            </w:r>
            <w:proofErr w:type="gramEnd"/>
            <w:r>
              <w:rPr>
                <w:rFonts w:hint="eastAsia"/>
              </w:rPr>
              <w:t>、重塑生产运营模式、重塑社会治理形式、重塑科技创新范式。公司的“AI+”行动计划已</w:t>
            </w:r>
            <w:proofErr w:type="gramStart"/>
            <w:r>
              <w:rPr>
                <w:rFonts w:hint="eastAsia"/>
              </w:rPr>
              <w:t>作出</w:t>
            </w:r>
            <w:proofErr w:type="gramEnd"/>
            <w:r>
              <w:rPr>
                <w:rFonts w:hint="eastAsia"/>
              </w:rPr>
              <w:t>探索布局，并取得相应成效。</w:t>
            </w:r>
            <w:r>
              <w:rPr>
                <w:rFonts w:hint="eastAsia"/>
                <w:b/>
                <w:bCs/>
              </w:rPr>
              <w:t>一方面</w:t>
            </w:r>
            <w:r>
              <w:t>“AI+”</w:t>
            </w:r>
            <w:r>
              <w:rPr>
                <w:rFonts w:hint="eastAsia"/>
              </w:rPr>
              <w:t>能力布局不断优化。公司建强新型人工智能基础设施，呼和浩特、哈尔滨两大万卡级超</w:t>
            </w:r>
            <w:proofErr w:type="gramStart"/>
            <w:r>
              <w:rPr>
                <w:rFonts w:hint="eastAsia"/>
              </w:rPr>
              <w:t>大规模智算中心</w:t>
            </w:r>
            <w:proofErr w:type="gramEnd"/>
            <w:r>
              <w:rPr>
                <w:rFonts w:hint="eastAsia"/>
              </w:rPr>
              <w:t>上线投产；锤炼高水平人工智能核心能力，</w:t>
            </w:r>
            <w:proofErr w:type="gramStart"/>
            <w:r>
              <w:rPr>
                <w:rFonts w:hint="eastAsia"/>
              </w:rPr>
              <w:t>自主攻坚</w:t>
            </w:r>
            <w:proofErr w:type="gramEnd"/>
            <w:r>
              <w:rPr>
                <w:rFonts w:hint="eastAsia"/>
              </w:rPr>
              <w:t>九天通用大模型，入选“</w:t>
            </w:r>
            <w:r>
              <w:t>2024</w:t>
            </w:r>
            <w:r>
              <w:rPr>
                <w:rFonts w:hint="eastAsia"/>
              </w:rPr>
              <w:t>年度央企十大国之重器”；汇聚优质人工智能产业生</w:t>
            </w:r>
            <w:r>
              <w:rPr>
                <w:rFonts w:hint="eastAsia"/>
              </w:rPr>
              <w:lastRenderedPageBreak/>
              <w:t>态，积极构建九天生态汇聚平台，开放大模型训练基地、评测基地、产业创新基地；锻造高层次人工智能人才队伍，</w:t>
            </w:r>
            <w:r>
              <w:t>AI</w:t>
            </w:r>
            <w:r>
              <w:rPr>
                <w:rFonts w:hint="eastAsia"/>
              </w:rPr>
              <w:t>大模型训练核心团队近百名博士，“九天”人工智能团队入选“</w:t>
            </w:r>
            <w:r>
              <w:t>2024</w:t>
            </w:r>
            <w:r>
              <w:rPr>
                <w:rFonts w:hint="eastAsia"/>
              </w:rPr>
              <w:t>年度央企楷模”。</w:t>
            </w:r>
            <w:r>
              <w:rPr>
                <w:rFonts w:hint="eastAsia"/>
                <w:b/>
                <w:bCs/>
              </w:rPr>
              <w:t>另一方面</w:t>
            </w:r>
            <w:r>
              <w:rPr>
                <w:rFonts w:hint="eastAsia"/>
                <w:bCs/>
              </w:rPr>
              <w:t>“</w:t>
            </w:r>
            <w:r>
              <w:rPr>
                <w:rFonts w:hint="eastAsia"/>
              </w:rPr>
              <w:t>AI+”应用创新多点开花。推出24款AI+产品、39个AI+DICT应用，加速向智能服务全面升级。</w:t>
            </w:r>
          </w:p>
          <w:p w14:paraId="53BE74FC" w14:textId="77777777" w:rsidR="004A05B1" w:rsidRDefault="00000000">
            <w:pPr>
              <w:pStyle w:val="ab"/>
              <w:spacing w:before="0" w:beforeAutospacing="0" w:after="0" w:afterAutospacing="0" w:line="360" w:lineRule="auto"/>
              <w:ind w:firstLine="481"/>
              <w:jc w:val="both"/>
              <w:rPr>
                <w:rFonts w:hint="eastAsia"/>
              </w:rPr>
            </w:pPr>
            <w:r>
              <w:rPr>
                <w:rFonts w:hint="eastAsia"/>
              </w:rPr>
              <w:t>未来公司将围绕“三者”定位和“</w:t>
            </w:r>
            <w:r>
              <w:t>AI+”</w:t>
            </w:r>
            <w:r>
              <w:rPr>
                <w:rFonts w:hint="eastAsia"/>
              </w:rPr>
              <w:t>行动计划，本着开放共赢的合作态度，推动AI产业共同发展，为公司高质量发展提供强有力的增长动能。</w:t>
            </w:r>
          </w:p>
          <w:p w14:paraId="4C9AD1F2" w14:textId="77777777" w:rsidR="004A05B1" w:rsidRDefault="00000000">
            <w:pPr>
              <w:pStyle w:val="ab"/>
              <w:numPr>
                <w:ilvl w:val="0"/>
                <w:numId w:val="1"/>
              </w:numPr>
              <w:spacing w:before="0" w:beforeAutospacing="0" w:after="0" w:afterAutospacing="0" w:line="360" w:lineRule="auto"/>
              <w:ind w:firstLineChars="200" w:firstLine="482"/>
              <w:jc w:val="both"/>
              <w:rPr>
                <w:rFonts w:hint="eastAsia"/>
                <w:b/>
              </w:rPr>
            </w:pPr>
            <w:r>
              <w:rPr>
                <w:rFonts w:hint="eastAsia"/>
                <w:b/>
              </w:rPr>
              <w:t>请问公司在5G-A方面的投资、商业经营模式和发展情况是怎样的？</w:t>
            </w:r>
          </w:p>
          <w:p w14:paraId="6A75080E" w14:textId="77777777" w:rsidR="004A05B1" w:rsidRDefault="00000000">
            <w:pPr>
              <w:pStyle w:val="ab"/>
              <w:spacing w:before="0" w:beforeAutospacing="0" w:after="0" w:afterAutospacing="0" w:line="360" w:lineRule="auto"/>
              <w:ind w:firstLineChars="200" w:firstLine="480"/>
              <w:jc w:val="both"/>
              <w:rPr>
                <w:rFonts w:hint="eastAsia"/>
              </w:rPr>
            </w:pPr>
            <w:r>
              <w:rPr>
                <w:rFonts w:hint="eastAsia"/>
              </w:rPr>
              <w:t>2024年公司5G-A资本开支超30亿元，今年计划投资98亿元，</w:t>
            </w:r>
            <w:r>
              <w:t>进一步扩大三载波聚合、无线网络AI应用等</w:t>
            </w:r>
            <w:r>
              <w:rPr>
                <w:rFonts w:hint="eastAsia"/>
              </w:rPr>
              <w:t>的</w:t>
            </w:r>
            <w:r>
              <w:t>规模部署，根据业务需求部署</w:t>
            </w:r>
            <w:proofErr w:type="gramStart"/>
            <w:r>
              <w:t>无源物</w:t>
            </w:r>
            <w:proofErr w:type="gramEnd"/>
            <w:r>
              <w:t>联网</w:t>
            </w:r>
            <w:r>
              <w:rPr>
                <w:rFonts w:hint="eastAsia"/>
              </w:rPr>
              <w:t>、</w:t>
            </w:r>
            <w:proofErr w:type="spellStart"/>
            <w:r>
              <w:t>RedCap</w:t>
            </w:r>
            <w:proofErr w:type="spellEnd"/>
            <w:r>
              <w:rPr>
                <w:rFonts w:hint="eastAsia"/>
              </w:rPr>
              <w:t>、</w:t>
            </w:r>
            <w:r>
              <w:t>工业基站等5G-A技术，积极开展</w:t>
            </w:r>
            <w:proofErr w:type="gramStart"/>
            <w:r>
              <w:t>低空经济</w:t>
            </w:r>
            <w:proofErr w:type="gramEnd"/>
            <w:r>
              <w:t>试点，加快探索商业模式，催生业务增长新动能，促进网络数字化转型。</w:t>
            </w:r>
            <w:r>
              <w:rPr>
                <w:rFonts w:hint="eastAsia"/>
                <w:b/>
                <w:bCs/>
              </w:rPr>
              <w:t>一是</w:t>
            </w:r>
            <w:r>
              <w:rPr>
                <w:rFonts w:hint="eastAsia"/>
              </w:rPr>
              <w:t>初步规划年内新增6.8</w:t>
            </w:r>
            <w:proofErr w:type="gramStart"/>
            <w:r>
              <w:rPr>
                <w:rFonts w:hint="eastAsia"/>
              </w:rPr>
              <w:t>万三</w:t>
            </w:r>
            <w:proofErr w:type="gramEnd"/>
            <w:r>
              <w:rPr>
                <w:rFonts w:hint="eastAsia"/>
              </w:rPr>
              <w:t>载波聚合基站，实现49个重点城市核心城区连续覆盖；</w:t>
            </w:r>
            <w:r>
              <w:rPr>
                <w:rFonts w:hint="eastAsia"/>
                <w:b/>
                <w:bCs/>
              </w:rPr>
              <w:t>二是</w:t>
            </w:r>
            <w:r>
              <w:rPr>
                <w:rFonts w:hint="eastAsia"/>
              </w:rPr>
              <w:t>规模部署无线</w:t>
            </w:r>
            <w:r>
              <w:t>AI</w:t>
            </w:r>
            <w:r>
              <w:rPr>
                <w:rFonts w:hint="eastAsia"/>
              </w:rPr>
              <w:t>应用，实现重点城市核心商圈、热点区域、高流量</w:t>
            </w:r>
            <w:proofErr w:type="gramStart"/>
            <w:r>
              <w:rPr>
                <w:rFonts w:hint="eastAsia"/>
              </w:rPr>
              <w:t>区域超</w:t>
            </w:r>
            <w:proofErr w:type="gramEnd"/>
            <w:r>
              <w:t>40</w:t>
            </w:r>
            <w:r>
              <w:rPr>
                <w:rFonts w:hint="eastAsia"/>
              </w:rPr>
              <w:t>万站基站智能化改造，支撑智能网络节能、网络智能优化、业务体验升级三大场景需求，加速推进</w:t>
            </w:r>
            <w:proofErr w:type="gramStart"/>
            <w:r>
              <w:rPr>
                <w:rFonts w:hint="eastAsia"/>
              </w:rPr>
              <w:t>网络数智化</w:t>
            </w:r>
            <w:proofErr w:type="gramEnd"/>
            <w:r>
              <w:rPr>
                <w:rFonts w:hint="eastAsia"/>
              </w:rPr>
              <w:t>转型；</w:t>
            </w:r>
            <w:r>
              <w:rPr>
                <w:rFonts w:hint="eastAsia"/>
                <w:b/>
                <w:bCs/>
              </w:rPr>
              <w:t>三是</w:t>
            </w:r>
            <w:r>
              <w:t>推动</w:t>
            </w:r>
            <w:proofErr w:type="gramStart"/>
            <w:r>
              <w:t>核心网</w:t>
            </w:r>
            <w:proofErr w:type="gramEnd"/>
            <w:r>
              <w:t>智能</w:t>
            </w:r>
            <w:r>
              <w:rPr>
                <w:rFonts w:hint="eastAsia"/>
              </w:rPr>
              <w:t>控制面</w:t>
            </w:r>
            <w:r>
              <w:t>部署，推动自</w:t>
            </w:r>
            <w:proofErr w:type="gramStart"/>
            <w:r>
              <w:t>智网络</w:t>
            </w:r>
            <w:proofErr w:type="gramEnd"/>
            <w:r>
              <w:t>向L4级升级转型</w:t>
            </w:r>
            <w:r>
              <w:rPr>
                <w:rFonts w:hint="eastAsia"/>
              </w:rPr>
              <w:t>，</w:t>
            </w:r>
            <w:r>
              <w:t>真正做到提质、增效、降本</w:t>
            </w:r>
            <w:r>
              <w:rPr>
                <w:rFonts w:hint="eastAsia"/>
              </w:rPr>
              <w:t>；</w:t>
            </w:r>
            <w:r>
              <w:rPr>
                <w:rFonts w:hint="eastAsia"/>
                <w:b/>
                <w:bCs/>
              </w:rPr>
              <w:t>四是</w:t>
            </w:r>
            <w:r>
              <w:rPr>
                <w:rFonts w:hint="eastAsia"/>
              </w:rPr>
              <w:t>积极开展低空覆盖网规模试点。初步计划在深圳、杭州等十个重点城市开展低空覆盖规模试点，同时攻关关键技术、</w:t>
            </w:r>
            <w:proofErr w:type="gramStart"/>
            <w:r>
              <w:rPr>
                <w:rFonts w:hint="eastAsia"/>
              </w:rPr>
              <w:t>摸索组</w:t>
            </w:r>
            <w:proofErr w:type="gramEnd"/>
            <w:r>
              <w:rPr>
                <w:rFonts w:hint="eastAsia"/>
              </w:rPr>
              <w:t>网规律，支撑</w:t>
            </w:r>
            <w:proofErr w:type="gramStart"/>
            <w:r>
              <w:rPr>
                <w:rFonts w:hint="eastAsia"/>
              </w:rPr>
              <w:t>低空经济</w:t>
            </w:r>
            <w:proofErr w:type="gramEnd"/>
            <w:r>
              <w:rPr>
                <w:rFonts w:hint="eastAsia"/>
              </w:rPr>
              <w:t>发展，形成商业模式闭环；</w:t>
            </w:r>
            <w:r>
              <w:rPr>
                <w:rFonts w:hint="eastAsia"/>
                <w:b/>
                <w:bCs/>
              </w:rPr>
              <w:t>五是</w:t>
            </w:r>
            <w:r>
              <w:rPr>
                <w:rFonts w:hint="eastAsia"/>
              </w:rPr>
              <w:t>根据政企业务需求，按需部署</w:t>
            </w:r>
            <w:proofErr w:type="gramStart"/>
            <w:r>
              <w:rPr>
                <w:rFonts w:hint="eastAsia"/>
              </w:rPr>
              <w:t>无源物</w:t>
            </w:r>
            <w:proofErr w:type="gramEnd"/>
            <w:r>
              <w:rPr>
                <w:rFonts w:hint="eastAsia"/>
              </w:rPr>
              <w:t>联网、工业基站等产品，支撑行业数字化转型对全生产要素数字化感知、全流程环节自动化管理、工业智能化控制等应用需求。</w:t>
            </w:r>
          </w:p>
          <w:p w14:paraId="26C2E471" w14:textId="77777777" w:rsidR="004A05B1" w:rsidRDefault="00000000">
            <w:pPr>
              <w:pStyle w:val="ab"/>
              <w:numPr>
                <w:ilvl w:val="0"/>
                <w:numId w:val="1"/>
              </w:numPr>
              <w:spacing w:before="0" w:beforeAutospacing="0" w:after="0" w:afterAutospacing="0" w:line="360" w:lineRule="auto"/>
              <w:ind w:firstLineChars="200" w:firstLine="482"/>
              <w:jc w:val="both"/>
              <w:rPr>
                <w:rFonts w:hint="eastAsia"/>
                <w:b/>
              </w:rPr>
            </w:pPr>
            <w:proofErr w:type="gramStart"/>
            <w:r>
              <w:rPr>
                <w:rFonts w:hint="eastAsia"/>
                <w:b/>
              </w:rPr>
              <w:t>2025年算力的</w:t>
            </w:r>
            <w:proofErr w:type="gramEnd"/>
            <w:r>
              <w:rPr>
                <w:rFonts w:hint="eastAsia"/>
                <w:b/>
              </w:rPr>
              <w:t>资本开支计划及结构是怎样的？</w:t>
            </w:r>
          </w:p>
          <w:p w14:paraId="1DC29759" w14:textId="77777777" w:rsidR="004A05B1" w:rsidRDefault="00000000">
            <w:pPr>
              <w:pStyle w:val="ab"/>
              <w:spacing w:before="0" w:beforeAutospacing="0" w:after="0" w:afterAutospacing="0" w:line="360" w:lineRule="auto"/>
              <w:ind w:firstLineChars="200" w:firstLine="480"/>
              <w:jc w:val="both"/>
              <w:rPr>
                <w:rFonts w:hint="eastAsia"/>
              </w:rPr>
            </w:pPr>
            <w:r>
              <w:rPr>
                <w:rFonts w:hint="eastAsia"/>
              </w:rPr>
              <w:lastRenderedPageBreak/>
              <w:t>2025年</w:t>
            </w:r>
            <w:proofErr w:type="gramStart"/>
            <w:r>
              <w:rPr>
                <w:rFonts w:hint="eastAsia"/>
              </w:rPr>
              <w:t>算力侧资本</w:t>
            </w:r>
            <w:proofErr w:type="gramEnd"/>
            <w:r>
              <w:rPr>
                <w:rFonts w:hint="eastAsia"/>
              </w:rPr>
              <w:t>开支计划为373亿元，占2025年总体资本开支计划比例提升至25%，同时根据业务发展需要动态</w:t>
            </w:r>
            <w:proofErr w:type="gramStart"/>
            <w:r>
              <w:rPr>
                <w:rFonts w:hint="eastAsia"/>
              </w:rPr>
              <w:t>调整算力资源</w:t>
            </w:r>
            <w:proofErr w:type="gramEnd"/>
            <w:r>
              <w:rPr>
                <w:rFonts w:hint="eastAsia"/>
              </w:rPr>
              <w:t>建设的结构。一是持续推进通</w:t>
            </w:r>
            <w:proofErr w:type="gramStart"/>
            <w:r>
              <w:rPr>
                <w:rFonts w:hint="eastAsia"/>
              </w:rPr>
              <w:t>算资源</w:t>
            </w:r>
            <w:proofErr w:type="gramEnd"/>
            <w:r>
              <w:rPr>
                <w:rFonts w:hint="eastAsia"/>
              </w:rPr>
              <w:t>融合，着力提升存量资源使用效率；二是加快构建</w:t>
            </w:r>
            <w:proofErr w:type="gramStart"/>
            <w:r>
              <w:rPr>
                <w:rFonts w:hint="eastAsia"/>
              </w:rPr>
              <w:t>新型智算资源</w:t>
            </w:r>
            <w:proofErr w:type="gramEnd"/>
            <w:r>
              <w:rPr>
                <w:rFonts w:hint="eastAsia"/>
              </w:rPr>
              <w:t>布局，推理方面的投资将大幅提升。</w:t>
            </w:r>
            <w:r>
              <w:t>2025</w:t>
            </w:r>
            <w:r>
              <w:rPr>
                <w:rFonts w:hint="eastAsia"/>
              </w:rPr>
              <w:t>年预计</w:t>
            </w:r>
            <w:proofErr w:type="gramStart"/>
            <w:r>
              <w:rPr>
                <w:rFonts w:hint="eastAsia"/>
              </w:rPr>
              <w:t>智算规模</w:t>
            </w:r>
            <w:proofErr w:type="gramEnd"/>
            <w:r>
              <w:rPr>
                <w:rFonts w:hint="eastAsia"/>
              </w:rPr>
              <w:t>新增</w:t>
            </w:r>
            <w:r>
              <w:t>5 EFLOPS(FP16)</w:t>
            </w:r>
            <w:r>
              <w:rPr>
                <w:rFonts w:hint="eastAsia"/>
              </w:rPr>
              <w:t>、累计超</w:t>
            </w:r>
            <w:r>
              <w:t>34</w:t>
            </w:r>
            <w:r>
              <w:rPr>
                <w:rFonts w:hint="eastAsia"/>
              </w:rPr>
              <w:t xml:space="preserve"> </w:t>
            </w:r>
            <w:r>
              <w:t>EFLOPS</w:t>
            </w:r>
            <w:r>
              <w:rPr>
                <w:rFonts w:hint="eastAsia"/>
              </w:rPr>
              <w:t>（</w:t>
            </w:r>
            <w:r>
              <w:t>FP16</w:t>
            </w:r>
            <w:r>
              <w:rPr>
                <w:rFonts w:hint="eastAsia"/>
              </w:rPr>
              <w:t>）。近两年公司AI直接投资规模超120亿元，2024年同比增长超十倍，2025年AI直接投资规模和占比将继续提升。</w:t>
            </w:r>
          </w:p>
          <w:p w14:paraId="4D34F212" w14:textId="77777777" w:rsidR="004A05B1" w:rsidRDefault="00000000">
            <w:pPr>
              <w:pStyle w:val="ab"/>
              <w:spacing w:before="0" w:beforeAutospacing="0" w:after="0" w:afterAutospacing="0" w:line="360" w:lineRule="auto"/>
              <w:ind w:firstLineChars="200" w:firstLine="482"/>
              <w:jc w:val="both"/>
              <w:rPr>
                <w:rFonts w:hint="eastAsia"/>
              </w:rPr>
            </w:pPr>
            <w:r>
              <w:rPr>
                <w:rFonts w:hint="eastAsia"/>
                <w:b/>
              </w:rPr>
              <w:t>9. 请问公司是否考虑增加回购？</w:t>
            </w:r>
          </w:p>
          <w:p w14:paraId="033773FC" w14:textId="77777777" w:rsidR="004A05B1" w:rsidRDefault="00000000">
            <w:pPr>
              <w:pStyle w:val="ab"/>
              <w:tabs>
                <w:tab w:val="left" w:pos="312"/>
              </w:tabs>
              <w:spacing w:before="0" w:beforeAutospacing="0" w:after="0" w:afterAutospacing="0" w:line="360" w:lineRule="auto"/>
              <w:ind w:firstLineChars="200" w:firstLine="480"/>
              <w:jc w:val="both"/>
              <w:rPr>
                <w:rFonts w:hint="eastAsia"/>
              </w:rPr>
            </w:pPr>
            <w:r>
              <w:rPr>
                <w:rFonts w:hint="eastAsia"/>
              </w:rPr>
              <w:t>公司高度重视市值管理。</w:t>
            </w:r>
            <w:r>
              <w:rPr>
                <w:rFonts w:hint="eastAsia"/>
                <w:b/>
                <w:bCs/>
              </w:rPr>
              <w:t>一是</w:t>
            </w:r>
            <w:r>
              <w:rPr>
                <w:rFonts w:hint="eastAsia"/>
                <w:bCs/>
              </w:rPr>
              <w:t>把公司发展好、</w:t>
            </w:r>
            <w:r>
              <w:rPr>
                <w:rFonts w:hint="eastAsia"/>
              </w:rPr>
              <w:t>把基本面做好，这是最根本的。</w:t>
            </w:r>
            <w:r>
              <w:rPr>
                <w:rFonts w:hint="eastAsia"/>
                <w:b/>
                <w:bCs/>
              </w:rPr>
              <w:t>二是</w:t>
            </w:r>
            <w:r>
              <w:rPr>
                <w:rFonts w:hint="eastAsia"/>
              </w:rPr>
              <w:t>科学制定分红派息政策，持续提升股东现金回报，上市二十多年来坚持真金白银回馈股东，累计派息总额达到</w:t>
            </w:r>
            <w:r>
              <w:t>1.3</w:t>
            </w:r>
            <w:r>
              <w:rPr>
                <w:rFonts w:hint="eastAsia"/>
              </w:rPr>
              <w:t>8</w:t>
            </w:r>
            <w:proofErr w:type="gramStart"/>
            <w:r>
              <w:rPr>
                <w:rFonts w:hint="eastAsia"/>
              </w:rPr>
              <w:t>万亿</w:t>
            </w:r>
            <w:proofErr w:type="gramEnd"/>
            <w:r>
              <w:rPr>
                <w:rFonts w:hint="eastAsia"/>
              </w:rPr>
              <w:t>港元。公司</w:t>
            </w:r>
            <w:r>
              <w:t>2024</w:t>
            </w:r>
            <w:r>
              <w:rPr>
                <w:rFonts w:hint="eastAsia"/>
              </w:rPr>
              <w:t>年全年派息率为</w:t>
            </w:r>
            <w:r>
              <w:t>73%</w:t>
            </w:r>
            <w:r>
              <w:rPr>
                <w:rFonts w:hint="eastAsia"/>
              </w:rPr>
              <w:t>，全年股息每股5.09港元，并指引从2024年起，三年内以现金方式分配的利润逐步提升至当</w:t>
            </w:r>
            <w:proofErr w:type="gramStart"/>
            <w:r>
              <w:rPr>
                <w:rFonts w:hint="eastAsia"/>
              </w:rPr>
              <w:t>年股东</w:t>
            </w:r>
            <w:proofErr w:type="gramEnd"/>
            <w:r>
              <w:rPr>
                <w:rFonts w:hint="eastAsia"/>
              </w:rPr>
              <w:t>应占利润（国际财务报告会计准则口径）的75%以上。</w:t>
            </w:r>
          </w:p>
          <w:p w14:paraId="01693D0D" w14:textId="77777777" w:rsidR="004A05B1" w:rsidRDefault="00000000">
            <w:pPr>
              <w:pStyle w:val="ab"/>
              <w:tabs>
                <w:tab w:val="left" w:pos="312"/>
              </w:tabs>
              <w:spacing w:before="0" w:beforeAutospacing="0" w:after="0" w:afterAutospacing="0" w:line="360" w:lineRule="auto"/>
              <w:ind w:firstLineChars="200" w:firstLine="480"/>
              <w:jc w:val="both"/>
              <w:rPr>
                <w:rFonts w:hint="eastAsia"/>
              </w:rPr>
            </w:pPr>
            <w:r>
              <w:rPr>
                <w:rFonts w:hint="eastAsia"/>
              </w:rPr>
              <w:t>关于回购，公司在2022年、2024年分别开展过，已累计回购并注销超10亿港元港股股票，增厚每股收益。后续将综合考虑资本市场整体情况，在符合监管规则的条件下，在有利于全体股东权益保护时，择势、择机、择时进行回购。</w:t>
            </w:r>
          </w:p>
          <w:p w14:paraId="3D57DF89" w14:textId="77777777" w:rsidR="004A05B1" w:rsidRDefault="00000000">
            <w:pPr>
              <w:pStyle w:val="ab"/>
              <w:tabs>
                <w:tab w:val="left" w:pos="312"/>
              </w:tabs>
              <w:spacing w:before="0" w:beforeAutospacing="0" w:after="0" w:afterAutospacing="0" w:line="360" w:lineRule="auto"/>
              <w:ind w:firstLineChars="200" w:firstLine="480"/>
              <w:jc w:val="both"/>
              <w:rPr>
                <w:rFonts w:hint="eastAsia"/>
                <w:b/>
                <w:bCs/>
              </w:rPr>
            </w:pPr>
            <w:r>
              <w:rPr>
                <w:rFonts w:hint="eastAsia"/>
              </w:rPr>
              <w:t>公司也积极与投资者沟通，希望投资者对公司的估值模型能够有所改变。一方面，公司经营稳定、派息稳定，具有高股息属性；另一方面，公司转型业务发展非常快，移动</w:t>
            </w:r>
            <w:proofErr w:type="gramStart"/>
            <w:r>
              <w:rPr>
                <w:rFonts w:hint="eastAsia"/>
              </w:rPr>
              <w:t>云收入</w:t>
            </w:r>
            <w:proofErr w:type="gramEnd"/>
            <w:r>
              <w:rPr>
                <w:rFonts w:hint="eastAsia"/>
              </w:rPr>
              <w:t>已经超过1,000亿，还有内容媒体、AI等新业务，具有高科技属性。</w:t>
            </w:r>
          </w:p>
          <w:p w14:paraId="6F276400" w14:textId="77777777" w:rsidR="004A05B1" w:rsidRDefault="00000000">
            <w:pPr>
              <w:pStyle w:val="ab"/>
              <w:tabs>
                <w:tab w:val="left" w:pos="312"/>
              </w:tabs>
              <w:spacing w:before="0" w:beforeAutospacing="0" w:after="0" w:afterAutospacing="0" w:line="360" w:lineRule="auto"/>
              <w:ind w:firstLineChars="200" w:firstLine="480"/>
              <w:jc w:val="both"/>
              <w:rPr>
                <w:rFonts w:hint="eastAsia"/>
              </w:rPr>
            </w:pPr>
            <w:r>
              <w:rPr>
                <w:rFonts w:hint="eastAsia"/>
              </w:rPr>
              <w:t>公司希望和投资者共同探索，做好</w:t>
            </w:r>
            <w:r>
              <w:t>市值管理。</w:t>
            </w:r>
          </w:p>
        </w:tc>
      </w:tr>
      <w:bookmarkEnd w:id="0"/>
      <w:tr w:rsidR="004A05B1" w14:paraId="1213997A" w14:textId="77777777">
        <w:tc>
          <w:tcPr>
            <w:tcW w:w="1696" w:type="dxa"/>
          </w:tcPr>
          <w:p w14:paraId="529DAB80" w14:textId="77777777" w:rsidR="004A05B1" w:rsidRDefault="00000000">
            <w:pPr>
              <w:pStyle w:val="ab"/>
              <w:spacing w:before="0" w:beforeAutospacing="0" w:after="0" w:afterAutospacing="0" w:line="360" w:lineRule="auto"/>
              <w:rPr>
                <w:rFonts w:hint="eastAsia"/>
              </w:rPr>
            </w:pPr>
            <w:r>
              <w:rPr>
                <w:rFonts w:hint="eastAsia"/>
              </w:rPr>
              <w:lastRenderedPageBreak/>
              <w:t>附件清单（如有）</w:t>
            </w:r>
          </w:p>
        </w:tc>
        <w:tc>
          <w:tcPr>
            <w:tcW w:w="6600" w:type="dxa"/>
          </w:tcPr>
          <w:p w14:paraId="05C92EC3" w14:textId="77777777" w:rsidR="004A05B1" w:rsidRDefault="004A05B1">
            <w:pPr>
              <w:pStyle w:val="ab"/>
              <w:spacing w:before="0" w:beforeAutospacing="0" w:after="0" w:afterAutospacing="0" w:line="360" w:lineRule="auto"/>
              <w:rPr>
                <w:rFonts w:hint="eastAsia"/>
                <w:b/>
              </w:rPr>
            </w:pPr>
          </w:p>
        </w:tc>
      </w:tr>
      <w:tr w:rsidR="004A05B1" w14:paraId="16F4B742" w14:textId="77777777">
        <w:tc>
          <w:tcPr>
            <w:tcW w:w="1696" w:type="dxa"/>
          </w:tcPr>
          <w:p w14:paraId="14F39E5C" w14:textId="77777777" w:rsidR="004A05B1" w:rsidRDefault="00000000">
            <w:pPr>
              <w:pStyle w:val="ab"/>
              <w:spacing w:before="0" w:beforeAutospacing="0" w:after="0" w:afterAutospacing="0" w:line="360" w:lineRule="auto"/>
              <w:rPr>
                <w:rFonts w:hint="eastAsia"/>
              </w:rPr>
            </w:pPr>
            <w:r>
              <w:rPr>
                <w:rFonts w:hint="eastAsia"/>
              </w:rPr>
              <w:t>日期</w:t>
            </w:r>
          </w:p>
        </w:tc>
        <w:tc>
          <w:tcPr>
            <w:tcW w:w="6600" w:type="dxa"/>
          </w:tcPr>
          <w:p w14:paraId="610EFC5F" w14:textId="77777777" w:rsidR="004A05B1" w:rsidRDefault="00000000">
            <w:pPr>
              <w:pStyle w:val="ab"/>
              <w:spacing w:before="0" w:beforeAutospacing="0" w:after="0" w:afterAutospacing="0" w:line="360" w:lineRule="auto"/>
              <w:rPr>
                <w:rFonts w:hint="eastAsia"/>
              </w:rPr>
            </w:pPr>
            <w:r>
              <w:rPr>
                <w:rFonts w:hint="eastAsia"/>
              </w:rPr>
              <w:t>2025年3月20日</w:t>
            </w:r>
          </w:p>
        </w:tc>
      </w:tr>
    </w:tbl>
    <w:p w14:paraId="45272449" w14:textId="77777777" w:rsidR="004A05B1" w:rsidRDefault="004A05B1"/>
    <w:sectPr w:rsidR="004A05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9F23" w14:textId="77777777" w:rsidR="00F94696" w:rsidRDefault="00F94696" w:rsidP="00A70824">
      <w:r>
        <w:separator/>
      </w:r>
    </w:p>
  </w:endnote>
  <w:endnote w:type="continuationSeparator" w:id="0">
    <w:p w14:paraId="5335F1C5" w14:textId="77777777" w:rsidR="00F94696" w:rsidRDefault="00F94696" w:rsidP="00A7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F3DF" w14:textId="77777777" w:rsidR="00F94696" w:rsidRDefault="00F94696" w:rsidP="00A70824">
      <w:r>
        <w:separator/>
      </w:r>
    </w:p>
  </w:footnote>
  <w:footnote w:type="continuationSeparator" w:id="0">
    <w:p w14:paraId="2AD6AB00" w14:textId="77777777" w:rsidR="00F94696" w:rsidRDefault="00F94696" w:rsidP="00A70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B7B7D"/>
    <w:multiLevelType w:val="singleLevel"/>
    <w:tmpl w:val="7F6B7B7D"/>
    <w:lvl w:ilvl="0">
      <w:start w:val="1"/>
      <w:numFmt w:val="decimal"/>
      <w:lvlText w:val="%1."/>
      <w:lvlJc w:val="left"/>
      <w:pPr>
        <w:tabs>
          <w:tab w:val="left" w:pos="312"/>
        </w:tabs>
      </w:pPr>
    </w:lvl>
  </w:abstractNum>
  <w:num w:numId="1" w16cid:durableId="108398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NmMjhjYTVmMTBlYmY5NTlmYTg0YjgyZmFhNGE3YjYifQ=="/>
  </w:docVars>
  <w:rsids>
    <w:rsidRoot w:val="00037B6D"/>
    <w:rsid w:val="83F4A657"/>
    <w:rsid w:val="8E73964C"/>
    <w:rsid w:val="8F7F39F6"/>
    <w:rsid w:val="8FF61AF6"/>
    <w:rsid w:val="93E6650A"/>
    <w:rsid w:val="9FBE214E"/>
    <w:rsid w:val="A78F5E97"/>
    <w:rsid w:val="A7D67A92"/>
    <w:rsid w:val="A7FEA411"/>
    <w:rsid w:val="ABF79982"/>
    <w:rsid w:val="ABF7D5CB"/>
    <w:rsid w:val="ADE7DC4E"/>
    <w:rsid w:val="ADF7C450"/>
    <w:rsid w:val="AE97DCA4"/>
    <w:rsid w:val="AEFF6E55"/>
    <w:rsid w:val="AFFD2899"/>
    <w:rsid w:val="B5BA2BDD"/>
    <w:rsid w:val="B67FBFB3"/>
    <w:rsid w:val="B683833B"/>
    <w:rsid w:val="B6FD96E3"/>
    <w:rsid w:val="B77711F7"/>
    <w:rsid w:val="B77DFB32"/>
    <w:rsid w:val="B7B78F25"/>
    <w:rsid w:val="B7E1022F"/>
    <w:rsid w:val="B8EB3AA1"/>
    <w:rsid w:val="BDFD51B2"/>
    <w:rsid w:val="BEEDC646"/>
    <w:rsid w:val="BF3FD98F"/>
    <w:rsid w:val="BF5B47EF"/>
    <w:rsid w:val="BF7B6A4C"/>
    <w:rsid w:val="BFBC439D"/>
    <w:rsid w:val="BFD5F029"/>
    <w:rsid w:val="BFE4F9DF"/>
    <w:rsid w:val="BFE7D27B"/>
    <w:rsid w:val="BFEF8869"/>
    <w:rsid w:val="BFFF08D4"/>
    <w:rsid w:val="C68B2422"/>
    <w:rsid w:val="CF5F9C7A"/>
    <w:rsid w:val="CFCD5C0D"/>
    <w:rsid w:val="D5AD2920"/>
    <w:rsid w:val="D77BE65B"/>
    <w:rsid w:val="D7FB65FE"/>
    <w:rsid w:val="D7FF47C6"/>
    <w:rsid w:val="DB53977E"/>
    <w:rsid w:val="DBBDA8D2"/>
    <w:rsid w:val="DC5F4D81"/>
    <w:rsid w:val="DC771CB2"/>
    <w:rsid w:val="DDB7E020"/>
    <w:rsid w:val="DDDF751F"/>
    <w:rsid w:val="DDF7630C"/>
    <w:rsid w:val="DE7674F6"/>
    <w:rsid w:val="DEEF734C"/>
    <w:rsid w:val="DEF90CB7"/>
    <w:rsid w:val="DEFF5569"/>
    <w:rsid w:val="DF3F447A"/>
    <w:rsid w:val="DFB6A0E4"/>
    <w:rsid w:val="DFF6E744"/>
    <w:rsid w:val="DFFEB6AF"/>
    <w:rsid w:val="E0FA9DDD"/>
    <w:rsid w:val="E1EB6803"/>
    <w:rsid w:val="E3C72195"/>
    <w:rsid w:val="E57DC9E2"/>
    <w:rsid w:val="E72D9ACA"/>
    <w:rsid w:val="E7672677"/>
    <w:rsid w:val="E7731464"/>
    <w:rsid w:val="E7CDA22C"/>
    <w:rsid w:val="E7EF6F51"/>
    <w:rsid w:val="E7F827E0"/>
    <w:rsid w:val="E7FF0EAD"/>
    <w:rsid w:val="E9DE57DD"/>
    <w:rsid w:val="E9F7720C"/>
    <w:rsid w:val="EBCFF0E1"/>
    <w:rsid w:val="EBFF231D"/>
    <w:rsid w:val="EC6B998D"/>
    <w:rsid w:val="EDEB689A"/>
    <w:rsid w:val="EDEFEB54"/>
    <w:rsid w:val="EDF5E9F4"/>
    <w:rsid w:val="EE5F2532"/>
    <w:rsid w:val="EEFC6C46"/>
    <w:rsid w:val="EEFFB91C"/>
    <w:rsid w:val="EF0F5914"/>
    <w:rsid w:val="EF1289EF"/>
    <w:rsid w:val="EFBDE6D5"/>
    <w:rsid w:val="EFBEA2C3"/>
    <w:rsid w:val="EFDC2B94"/>
    <w:rsid w:val="EFDCE204"/>
    <w:rsid w:val="EFE72B6A"/>
    <w:rsid w:val="EFEFD621"/>
    <w:rsid w:val="EFF77DDF"/>
    <w:rsid w:val="EFFE071C"/>
    <w:rsid w:val="F1F7D3C5"/>
    <w:rsid w:val="F1FEFFC2"/>
    <w:rsid w:val="F2FF96DD"/>
    <w:rsid w:val="F3FFF504"/>
    <w:rsid w:val="F6BE7010"/>
    <w:rsid w:val="F6FF9201"/>
    <w:rsid w:val="F77D8255"/>
    <w:rsid w:val="F7BBB010"/>
    <w:rsid w:val="F7CF47CD"/>
    <w:rsid w:val="F7DFF922"/>
    <w:rsid w:val="F8DF6045"/>
    <w:rsid w:val="F8EAED02"/>
    <w:rsid w:val="F97D85DE"/>
    <w:rsid w:val="F9FFAA06"/>
    <w:rsid w:val="FAEF56D7"/>
    <w:rsid w:val="FAFF07E1"/>
    <w:rsid w:val="FAFF51E2"/>
    <w:rsid w:val="FB07C98E"/>
    <w:rsid w:val="FBBF4F2F"/>
    <w:rsid w:val="FCA73FAC"/>
    <w:rsid w:val="FCDF725A"/>
    <w:rsid w:val="FCFFFA5F"/>
    <w:rsid w:val="FD4FC617"/>
    <w:rsid w:val="FD56E382"/>
    <w:rsid w:val="FD6DCA67"/>
    <w:rsid w:val="FD79102A"/>
    <w:rsid w:val="FD7D97EC"/>
    <w:rsid w:val="FD7E1E95"/>
    <w:rsid w:val="FD9DAF4A"/>
    <w:rsid w:val="FDC5F5E0"/>
    <w:rsid w:val="FDD6924C"/>
    <w:rsid w:val="FDD72143"/>
    <w:rsid w:val="FDFBC477"/>
    <w:rsid w:val="FE63D748"/>
    <w:rsid w:val="FE7668AA"/>
    <w:rsid w:val="FEA81AF0"/>
    <w:rsid w:val="FEBF3589"/>
    <w:rsid w:val="FEDFC264"/>
    <w:rsid w:val="FEEF9CBE"/>
    <w:rsid w:val="FEF7F2AA"/>
    <w:rsid w:val="FEFCB775"/>
    <w:rsid w:val="FEFFB8C8"/>
    <w:rsid w:val="FF3D7C5D"/>
    <w:rsid w:val="FF715280"/>
    <w:rsid w:val="FF9EE6F9"/>
    <w:rsid w:val="FFAF169E"/>
    <w:rsid w:val="FFBF2F93"/>
    <w:rsid w:val="FFD75E6D"/>
    <w:rsid w:val="FFDCFF6D"/>
    <w:rsid w:val="FFEF7751"/>
    <w:rsid w:val="FFEF991B"/>
    <w:rsid w:val="FFF2ABF3"/>
    <w:rsid w:val="FFF6B448"/>
    <w:rsid w:val="FFF6E1CB"/>
    <w:rsid w:val="FFFB402E"/>
    <w:rsid w:val="FFFD4696"/>
    <w:rsid w:val="FFFDAE75"/>
    <w:rsid w:val="FFFF4692"/>
    <w:rsid w:val="FFFF487E"/>
    <w:rsid w:val="00000E55"/>
    <w:rsid w:val="00000EF1"/>
    <w:rsid w:val="00002E7B"/>
    <w:rsid w:val="00003F86"/>
    <w:rsid w:val="00004F20"/>
    <w:rsid w:val="00006BAE"/>
    <w:rsid w:val="000074AF"/>
    <w:rsid w:val="0000792E"/>
    <w:rsid w:val="00007951"/>
    <w:rsid w:val="0001135A"/>
    <w:rsid w:val="000133E0"/>
    <w:rsid w:val="00013E80"/>
    <w:rsid w:val="000142B0"/>
    <w:rsid w:val="0001474B"/>
    <w:rsid w:val="000148E3"/>
    <w:rsid w:val="000158A7"/>
    <w:rsid w:val="0001645D"/>
    <w:rsid w:val="000166D3"/>
    <w:rsid w:val="00023C5F"/>
    <w:rsid w:val="00024FD9"/>
    <w:rsid w:val="00025BA7"/>
    <w:rsid w:val="0002761A"/>
    <w:rsid w:val="00033487"/>
    <w:rsid w:val="0003428F"/>
    <w:rsid w:val="00035AC6"/>
    <w:rsid w:val="00037A11"/>
    <w:rsid w:val="00037B6D"/>
    <w:rsid w:val="0004099A"/>
    <w:rsid w:val="00043DC1"/>
    <w:rsid w:val="00044D33"/>
    <w:rsid w:val="00045752"/>
    <w:rsid w:val="0005260A"/>
    <w:rsid w:val="00052E9A"/>
    <w:rsid w:val="00054B93"/>
    <w:rsid w:val="0005504B"/>
    <w:rsid w:val="000550D6"/>
    <w:rsid w:val="000559E1"/>
    <w:rsid w:val="00055A2C"/>
    <w:rsid w:val="0005728E"/>
    <w:rsid w:val="00057EF7"/>
    <w:rsid w:val="00061B2C"/>
    <w:rsid w:val="00063F78"/>
    <w:rsid w:val="00065671"/>
    <w:rsid w:val="000673F6"/>
    <w:rsid w:val="00067EA7"/>
    <w:rsid w:val="0007068B"/>
    <w:rsid w:val="00072779"/>
    <w:rsid w:val="00072FF6"/>
    <w:rsid w:val="0007317F"/>
    <w:rsid w:val="00073ECD"/>
    <w:rsid w:val="000741EB"/>
    <w:rsid w:val="00074E33"/>
    <w:rsid w:val="000760C5"/>
    <w:rsid w:val="00077072"/>
    <w:rsid w:val="0007708E"/>
    <w:rsid w:val="00077D89"/>
    <w:rsid w:val="00080065"/>
    <w:rsid w:val="00080153"/>
    <w:rsid w:val="00081053"/>
    <w:rsid w:val="00081849"/>
    <w:rsid w:val="000829FE"/>
    <w:rsid w:val="0008393B"/>
    <w:rsid w:val="00085106"/>
    <w:rsid w:val="00086BE6"/>
    <w:rsid w:val="00087480"/>
    <w:rsid w:val="000908AF"/>
    <w:rsid w:val="000940F3"/>
    <w:rsid w:val="000958E2"/>
    <w:rsid w:val="000968C8"/>
    <w:rsid w:val="000971D3"/>
    <w:rsid w:val="00097CA7"/>
    <w:rsid w:val="00097F92"/>
    <w:rsid w:val="000A30ED"/>
    <w:rsid w:val="000A5257"/>
    <w:rsid w:val="000A52A1"/>
    <w:rsid w:val="000A738B"/>
    <w:rsid w:val="000B045C"/>
    <w:rsid w:val="000B328A"/>
    <w:rsid w:val="000B3B38"/>
    <w:rsid w:val="000B6B89"/>
    <w:rsid w:val="000B6E36"/>
    <w:rsid w:val="000B744F"/>
    <w:rsid w:val="000C15F8"/>
    <w:rsid w:val="000C1E66"/>
    <w:rsid w:val="000C358E"/>
    <w:rsid w:val="000C4EB0"/>
    <w:rsid w:val="000C660A"/>
    <w:rsid w:val="000D0F26"/>
    <w:rsid w:val="000D173D"/>
    <w:rsid w:val="000D1FBC"/>
    <w:rsid w:val="000D303A"/>
    <w:rsid w:val="000D5454"/>
    <w:rsid w:val="000E3367"/>
    <w:rsid w:val="000E4F97"/>
    <w:rsid w:val="000E5112"/>
    <w:rsid w:val="000F0E78"/>
    <w:rsid w:val="000F0EF5"/>
    <w:rsid w:val="000F387C"/>
    <w:rsid w:val="000F3D42"/>
    <w:rsid w:val="000F59AE"/>
    <w:rsid w:val="000F606F"/>
    <w:rsid w:val="000F7990"/>
    <w:rsid w:val="001001B1"/>
    <w:rsid w:val="00103F61"/>
    <w:rsid w:val="00105155"/>
    <w:rsid w:val="001052B7"/>
    <w:rsid w:val="001064F7"/>
    <w:rsid w:val="00111833"/>
    <w:rsid w:val="00113326"/>
    <w:rsid w:val="00114291"/>
    <w:rsid w:val="00114AF8"/>
    <w:rsid w:val="00115345"/>
    <w:rsid w:val="00125BCB"/>
    <w:rsid w:val="00126837"/>
    <w:rsid w:val="00126C3E"/>
    <w:rsid w:val="00127765"/>
    <w:rsid w:val="00127ABB"/>
    <w:rsid w:val="00130125"/>
    <w:rsid w:val="00136530"/>
    <w:rsid w:val="001432DA"/>
    <w:rsid w:val="0014458A"/>
    <w:rsid w:val="00144612"/>
    <w:rsid w:val="001456A9"/>
    <w:rsid w:val="0015074C"/>
    <w:rsid w:val="001514CA"/>
    <w:rsid w:val="00151AA1"/>
    <w:rsid w:val="001541A9"/>
    <w:rsid w:val="001542AB"/>
    <w:rsid w:val="00155019"/>
    <w:rsid w:val="00155C79"/>
    <w:rsid w:val="00157CC3"/>
    <w:rsid w:val="00160003"/>
    <w:rsid w:val="00161379"/>
    <w:rsid w:val="00161816"/>
    <w:rsid w:val="00162466"/>
    <w:rsid w:val="00163A14"/>
    <w:rsid w:val="00165092"/>
    <w:rsid w:val="00166949"/>
    <w:rsid w:val="00170AED"/>
    <w:rsid w:val="0017114E"/>
    <w:rsid w:val="00172326"/>
    <w:rsid w:val="0017461D"/>
    <w:rsid w:val="00174828"/>
    <w:rsid w:val="001801F6"/>
    <w:rsid w:val="00180E60"/>
    <w:rsid w:val="00181957"/>
    <w:rsid w:val="00184689"/>
    <w:rsid w:val="001866A6"/>
    <w:rsid w:val="001905F9"/>
    <w:rsid w:val="00191384"/>
    <w:rsid w:val="001A182D"/>
    <w:rsid w:val="001A2AB4"/>
    <w:rsid w:val="001A2B9F"/>
    <w:rsid w:val="001A323D"/>
    <w:rsid w:val="001A3366"/>
    <w:rsid w:val="001A45FE"/>
    <w:rsid w:val="001A791E"/>
    <w:rsid w:val="001B03E4"/>
    <w:rsid w:val="001B0401"/>
    <w:rsid w:val="001B0B74"/>
    <w:rsid w:val="001B2953"/>
    <w:rsid w:val="001B5AFB"/>
    <w:rsid w:val="001B6410"/>
    <w:rsid w:val="001C29F7"/>
    <w:rsid w:val="001C2CDC"/>
    <w:rsid w:val="001C47F3"/>
    <w:rsid w:val="001C659B"/>
    <w:rsid w:val="001C687A"/>
    <w:rsid w:val="001C746B"/>
    <w:rsid w:val="001D12B2"/>
    <w:rsid w:val="001D6886"/>
    <w:rsid w:val="001D6E3B"/>
    <w:rsid w:val="001D71C4"/>
    <w:rsid w:val="001E3667"/>
    <w:rsid w:val="001E3EC1"/>
    <w:rsid w:val="001E4F67"/>
    <w:rsid w:val="001E530E"/>
    <w:rsid w:val="001F006D"/>
    <w:rsid w:val="001F1002"/>
    <w:rsid w:val="001F4C89"/>
    <w:rsid w:val="001F7307"/>
    <w:rsid w:val="0020014C"/>
    <w:rsid w:val="00200DDA"/>
    <w:rsid w:val="002017DD"/>
    <w:rsid w:val="0020789E"/>
    <w:rsid w:val="00210957"/>
    <w:rsid w:val="00213AB7"/>
    <w:rsid w:val="00213F92"/>
    <w:rsid w:val="00215757"/>
    <w:rsid w:val="0021725E"/>
    <w:rsid w:val="0021787D"/>
    <w:rsid w:val="00221C69"/>
    <w:rsid w:val="00223F89"/>
    <w:rsid w:val="00224A60"/>
    <w:rsid w:val="00233CB9"/>
    <w:rsid w:val="002345B7"/>
    <w:rsid w:val="00240ADE"/>
    <w:rsid w:val="00242465"/>
    <w:rsid w:val="00242768"/>
    <w:rsid w:val="00242B73"/>
    <w:rsid w:val="002450AD"/>
    <w:rsid w:val="00245E95"/>
    <w:rsid w:val="00246B2E"/>
    <w:rsid w:val="00247098"/>
    <w:rsid w:val="002515E8"/>
    <w:rsid w:val="002527F8"/>
    <w:rsid w:val="0025324C"/>
    <w:rsid w:val="00253951"/>
    <w:rsid w:val="00253EE1"/>
    <w:rsid w:val="00253F13"/>
    <w:rsid w:val="002548AA"/>
    <w:rsid w:val="00261376"/>
    <w:rsid w:val="00263895"/>
    <w:rsid w:val="00265135"/>
    <w:rsid w:val="00265F2D"/>
    <w:rsid w:val="00266918"/>
    <w:rsid w:val="00267F87"/>
    <w:rsid w:val="00272D8C"/>
    <w:rsid w:val="0027451E"/>
    <w:rsid w:val="002771AD"/>
    <w:rsid w:val="002773AD"/>
    <w:rsid w:val="00277646"/>
    <w:rsid w:val="00277AF3"/>
    <w:rsid w:val="0028066D"/>
    <w:rsid w:val="00280E61"/>
    <w:rsid w:val="0028291E"/>
    <w:rsid w:val="00284325"/>
    <w:rsid w:val="002861E8"/>
    <w:rsid w:val="00286DE3"/>
    <w:rsid w:val="002870E5"/>
    <w:rsid w:val="00287207"/>
    <w:rsid w:val="00291B52"/>
    <w:rsid w:val="00292685"/>
    <w:rsid w:val="002A1C06"/>
    <w:rsid w:val="002A1EC6"/>
    <w:rsid w:val="002A22D9"/>
    <w:rsid w:val="002A274E"/>
    <w:rsid w:val="002A3D4C"/>
    <w:rsid w:val="002A4F68"/>
    <w:rsid w:val="002A65C1"/>
    <w:rsid w:val="002A714D"/>
    <w:rsid w:val="002B0954"/>
    <w:rsid w:val="002B0ED5"/>
    <w:rsid w:val="002B2234"/>
    <w:rsid w:val="002B6C10"/>
    <w:rsid w:val="002B79A2"/>
    <w:rsid w:val="002C1983"/>
    <w:rsid w:val="002C3251"/>
    <w:rsid w:val="002C4949"/>
    <w:rsid w:val="002C4CCE"/>
    <w:rsid w:val="002C605B"/>
    <w:rsid w:val="002D2630"/>
    <w:rsid w:val="002D3E91"/>
    <w:rsid w:val="002D4E33"/>
    <w:rsid w:val="002D6531"/>
    <w:rsid w:val="002D67BC"/>
    <w:rsid w:val="002D69E5"/>
    <w:rsid w:val="002E48AA"/>
    <w:rsid w:val="002E49C9"/>
    <w:rsid w:val="002E6CA4"/>
    <w:rsid w:val="002E74E3"/>
    <w:rsid w:val="002E75EC"/>
    <w:rsid w:val="002E7FA6"/>
    <w:rsid w:val="002F0CE6"/>
    <w:rsid w:val="002F2DBC"/>
    <w:rsid w:val="002F32B5"/>
    <w:rsid w:val="002F3367"/>
    <w:rsid w:val="002F3476"/>
    <w:rsid w:val="002F400A"/>
    <w:rsid w:val="002F561D"/>
    <w:rsid w:val="00300D50"/>
    <w:rsid w:val="00301D3B"/>
    <w:rsid w:val="00303D8E"/>
    <w:rsid w:val="00304330"/>
    <w:rsid w:val="00305A11"/>
    <w:rsid w:val="003067D4"/>
    <w:rsid w:val="00306C2F"/>
    <w:rsid w:val="00311EB9"/>
    <w:rsid w:val="003146C3"/>
    <w:rsid w:val="00316793"/>
    <w:rsid w:val="0032040D"/>
    <w:rsid w:val="003207CA"/>
    <w:rsid w:val="0032157E"/>
    <w:rsid w:val="003314B9"/>
    <w:rsid w:val="003344FD"/>
    <w:rsid w:val="00344A2A"/>
    <w:rsid w:val="003456AF"/>
    <w:rsid w:val="00346A86"/>
    <w:rsid w:val="0035022C"/>
    <w:rsid w:val="0035094A"/>
    <w:rsid w:val="00350CDE"/>
    <w:rsid w:val="00354646"/>
    <w:rsid w:val="00354FD7"/>
    <w:rsid w:val="003551ED"/>
    <w:rsid w:val="0035660F"/>
    <w:rsid w:val="00356747"/>
    <w:rsid w:val="00362B9D"/>
    <w:rsid w:val="00363420"/>
    <w:rsid w:val="00365C9A"/>
    <w:rsid w:val="00366D30"/>
    <w:rsid w:val="00371040"/>
    <w:rsid w:val="00371406"/>
    <w:rsid w:val="0037155A"/>
    <w:rsid w:val="00371A5F"/>
    <w:rsid w:val="003746FD"/>
    <w:rsid w:val="0037510E"/>
    <w:rsid w:val="00376158"/>
    <w:rsid w:val="0037750A"/>
    <w:rsid w:val="00383691"/>
    <w:rsid w:val="00384D48"/>
    <w:rsid w:val="00385739"/>
    <w:rsid w:val="00385D83"/>
    <w:rsid w:val="0039167C"/>
    <w:rsid w:val="00392921"/>
    <w:rsid w:val="00394770"/>
    <w:rsid w:val="00394976"/>
    <w:rsid w:val="003979D0"/>
    <w:rsid w:val="003A0091"/>
    <w:rsid w:val="003A04EB"/>
    <w:rsid w:val="003A078C"/>
    <w:rsid w:val="003A129C"/>
    <w:rsid w:val="003A2B17"/>
    <w:rsid w:val="003A4BA9"/>
    <w:rsid w:val="003A5896"/>
    <w:rsid w:val="003B0E62"/>
    <w:rsid w:val="003B1714"/>
    <w:rsid w:val="003B17FD"/>
    <w:rsid w:val="003B1FDD"/>
    <w:rsid w:val="003B3E36"/>
    <w:rsid w:val="003B6583"/>
    <w:rsid w:val="003C499B"/>
    <w:rsid w:val="003C71CC"/>
    <w:rsid w:val="003C77FC"/>
    <w:rsid w:val="003D1082"/>
    <w:rsid w:val="003D17B8"/>
    <w:rsid w:val="003D331C"/>
    <w:rsid w:val="003D6322"/>
    <w:rsid w:val="003E135E"/>
    <w:rsid w:val="003E2ED9"/>
    <w:rsid w:val="003E32D2"/>
    <w:rsid w:val="003E434C"/>
    <w:rsid w:val="003E7EE8"/>
    <w:rsid w:val="003F0220"/>
    <w:rsid w:val="003F044A"/>
    <w:rsid w:val="003F30D2"/>
    <w:rsid w:val="003F3AB5"/>
    <w:rsid w:val="003F3E0D"/>
    <w:rsid w:val="003F732C"/>
    <w:rsid w:val="003F79A1"/>
    <w:rsid w:val="00400FC6"/>
    <w:rsid w:val="00403E50"/>
    <w:rsid w:val="00405829"/>
    <w:rsid w:val="00406D23"/>
    <w:rsid w:val="00410AC6"/>
    <w:rsid w:val="00410E70"/>
    <w:rsid w:val="00411C30"/>
    <w:rsid w:val="0041231B"/>
    <w:rsid w:val="00413457"/>
    <w:rsid w:val="00417DD7"/>
    <w:rsid w:val="004202C0"/>
    <w:rsid w:val="004206D7"/>
    <w:rsid w:val="00420763"/>
    <w:rsid w:val="00421339"/>
    <w:rsid w:val="00423046"/>
    <w:rsid w:val="00424872"/>
    <w:rsid w:val="00426466"/>
    <w:rsid w:val="004275C8"/>
    <w:rsid w:val="00427AB0"/>
    <w:rsid w:val="00430573"/>
    <w:rsid w:val="004309E8"/>
    <w:rsid w:val="004336CB"/>
    <w:rsid w:val="00433BF5"/>
    <w:rsid w:val="00434682"/>
    <w:rsid w:val="004351E7"/>
    <w:rsid w:val="0043711A"/>
    <w:rsid w:val="00442205"/>
    <w:rsid w:val="00442E41"/>
    <w:rsid w:val="00445643"/>
    <w:rsid w:val="00446154"/>
    <w:rsid w:val="004478BB"/>
    <w:rsid w:val="00450A08"/>
    <w:rsid w:val="00450C5D"/>
    <w:rsid w:val="004517FF"/>
    <w:rsid w:val="004535F8"/>
    <w:rsid w:val="00456D56"/>
    <w:rsid w:val="004605AD"/>
    <w:rsid w:val="0046061A"/>
    <w:rsid w:val="00461EB0"/>
    <w:rsid w:val="00463D3F"/>
    <w:rsid w:val="0046402E"/>
    <w:rsid w:val="0046513B"/>
    <w:rsid w:val="004653F8"/>
    <w:rsid w:val="00466A05"/>
    <w:rsid w:val="0046755F"/>
    <w:rsid w:val="00470A9A"/>
    <w:rsid w:val="00470EA8"/>
    <w:rsid w:val="004719B7"/>
    <w:rsid w:val="00474268"/>
    <w:rsid w:val="004744BC"/>
    <w:rsid w:val="00477B7F"/>
    <w:rsid w:val="0048018D"/>
    <w:rsid w:val="00481E5E"/>
    <w:rsid w:val="00484AF9"/>
    <w:rsid w:val="004856C0"/>
    <w:rsid w:val="00490920"/>
    <w:rsid w:val="004909B5"/>
    <w:rsid w:val="004913B6"/>
    <w:rsid w:val="00491988"/>
    <w:rsid w:val="00492018"/>
    <w:rsid w:val="004964B9"/>
    <w:rsid w:val="004968DB"/>
    <w:rsid w:val="00496FA4"/>
    <w:rsid w:val="004A05B1"/>
    <w:rsid w:val="004A069F"/>
    <w:rsid w:val="004A10FA"/>
    <w:rsid w:val="004A20B0"/>
    <w:rsid w:val="004A251C"/>
    <w:rsid w:val="004A2CEA"/>
    <w:rsid w:val="004A2F14"/>
    <w:rsid w:val="004A30B9"/>
    <w:rsid w:val="004A4000"/>
    <w:rsid w:val="004A49AA"/>
    <w:rsid w:val="004A6405"/>
    <w:rsid w:val="004A68AD"/>
    <w:rsid w:val="004B26AC"/>
    <w:rsid w:val="004B4FC6"/>
    <w:rsid w:val="004B554C"/>
    <w:rsid w:val="004B55C1"/>
    <w:rsid w:val="004B562B"/>
    <w:rsid w:val="004B573C"/>
    <w:rsid w:val="004C0671"/>
    <w:rsid w:val="004C0A12"/>
    <w:rsid w:val="004C33F2"/>
    <w:rsid w:val="004C3B55"/>
    <w:rsid w:val="004C3BAE"/>
    <w:rsid w:val="004C444F"/>
    <w:rsid w:val="004C6B36"/>
    <w:rsid w:val="004D06E9"/>
    <w:rsid w:val="004D1F4C"/>
    <w:rsid w:val="004D370E"/>
    <w:rsid w:val="004D4709"/>
    <w:rsid w:val="004D54C4"/>
    <w:rsid w:val="004D6815"/>
    <w:rsid w:val="004E2734"/>
    <w:rsid w:val="004E2D6C"/>
    <w:rsid w:val="004E7563"/>
    <w:rsid w:val="004F0719"/>
    <w:rsid w:val="004F243D"/>
    <w:rsid w:val="004F31B9"/>
    <w:rsid w:val="004F3D11"/>
    <w:rsid w:val="004F3EE6"/>
    <w:rsid w:val="004F5DFB"/>
    <w:rsid w:val="004F79D8"/>
    <w:rsid w:val="004F7E9D"/>
    <w:rsid w:val="005002C2"/>
    <w:rsid w:val="00500BB7"/>
    <w:rsid w:val="005046F9"/>
    <w:rsid w:val="00510D88"/>
    <w:rsid w:val="00514306"/>
    <w:rsid w:val="005144CF"/>
    <w:rsid w:val="00515883"/>
    <w:rsid w:val="00517062"/>
    <w:rsid w:val="00517439"/>
    <w:rsid w:val="00517479"/>
    <w:rsid w:val="00517B12"/>
    <w:rsid w:val="005206BE"/>
    <w:rsid w:val="005228A1"/>
    <w:rsid w:val="00523926"/>
    <w:rsid w:val="00523A88"/>
    <w:rsid w:val="00526A9E"/>
    <w:rsid w:val="00527623"/>
    <w:rsid w:val="005279FB"/>
    <w:rsid w:val="0053058E"/>
    <w:rsid w:val="005310A6"/>
    <w:rsid w:val="00531780"/>
    <w:rsid w:val="005326F7"/>
    <w:rsid w:val="00532D9E"/>
    <w:rsid w:val="00537EE2"/>
    <w:rsid w:val="005406CE"/>
    <w:rsid w:val="005408E6"/>
    <w:rsid w:val="0054154C"/>
    <w:rsid w:val="005417BB"/>
    <w:rsid w:val="00545CC4"/>
    <w:rsid w:val="00545E7F"/>
    <w:rsid w:val="005462C8"/>
    <w:rsid w:val="00546364"/>
    <w:rsid w:val="00547829"/>
    <w:rsid w:val="00547D4A"/>
    <w:rsid w:val="00547F21"/>
    <w:rsid w:val="005505AF"/>
    <w:rsid w:val="005514A7"/>
    <w:rsid w:val="00551F9A"/>
    <w:rsid w:val="00552B51"/>
    <w:rsid w:val="00552BB5"/>
    <w:rsid w:val="005534BB"/>
    <w:rsid w:val="00560984"/>
    <w:rsid w:val="005616AE"/>
    <w:rsid w:val="0056242C"/>
    <w:rsid w:val="0056269D"/>
    <w:rsid w:val="0056496B"/>
    <w:rsid w:val="00567054"/>
    <w:rsid w:val="00570D61"/>
    <w:rsid w:val="00571D50"/>
    <w:rsid w:val="00571E67"/>
    <w:rsid w:val="0057373D"/>
    <w:rsid w:val="005738F7"/>
    <w:rsid w:val="00574495"/>
    <w:rsid w:val="005745F5"/>
    <w:rsid w:val="00575C10"/>
    <w:rsid w:val="00576299"/>
    <w:rsid w:val="005804E0"/>
    <w:rsid w:val="00580C8B"/>
    <w:rsid w:val="005845B3"/>
    <w:rsid w:val="00587DF9"/>
    <w:rsid w:val="005915E6"/>
    <w:rsid w:val="00591902"/>
    <w:rsid w:val="005945B0"/>
    <w:rsid w:val="0059691F"/>
    <w:rsid w:val="005A0135"/>
    <w:rsid w:val="005A12EA"/>
    <w:rsid w:val="005A14CE"/>
    <w:rsid w:val="005A398C"/>
    <w:rsid w:val="005A424C"/>
    <w:rsid w:val="005A4569"/>
    <w:rsid w:val="005A4B8D"/>
    <w:rsid w:val="005A74B5"/>
    <w:rsid w:val="005B1149"/>
    <w:rsid w:val="005B29B6"/>
    <w:rsid w:val="005B3EED"/>
    <w:rsid w:val="005C131C"/>
    <w:rsid w:val="005C2AF7"/>
    <w:rsid w:val="005C33F0"/>
    <w:rsid w:val="005C4031"/>
    <w:rsid w:val="005C493C"/>
    <w:rsid w:val="005C7376"/>
    <w:rsid w:val="005D125F"/>
    <w:rsid w:val="005D16AD"/>
    <w:rsid w:val="005D1E4E"/>
    <w:rsid w:val="005D2D0D"/>
    <w:rsid w:val="005D38B3"/>
    <w:rsid w:val="005D4A7C"/>
    <w:rsid w:val="005D4A90"/>
    <w:rsid w:val="005D67AB"/>
    <w:rsid w:val="005D7158"/>
    <w:rsid w:val="005E01B6"/>
    <w:rsid w:val="005E1EFC"/>
    <w:rsid w:val="005E2BAC"/>
    <w:rsid w:val="005E45BB"/>
    <w:rsid w:val="005E4BD3"/>
    <w:rsid w:val="005E5DCC"/>
    <w:rsid w:val="005E6180"/>
    <w:rsid w:val="005E68B7"/>
    <w:rsid w:val="005E6CFA"/>
    <w:rsid w:val="005E6D1C"/>
    <w:rsid w:val="005F0F8D"/>
    <w:rsid w:val="005F3744"/>
    <w:rsid w:val="005F4C08"/>
    <w:rsid w:val="005F7BE4"/>
    <w:rsid w:val="005F7FAB"/>
    <w:rsid w:val="006007B5"/>
    <w:rsid w:val="006013DF"/>
    <w:rsid w:val="00602F75"/>
    <w:rsid w:val="0060320E"/>
    <w:rsid w:val="006035DB"/>
    <w:rsid w:val="0060501E"/>
    <w:rsid w:val="006069E6"/>
    <w:rsid w:val="00607209"/>
    <w:rsid w:val="00610471"/>
    <w:rsid w:val="00613888"/>
    <w:rsid w:val="00617426"/>
    <w:rsid w:val="00617E2D"/>
    <w:rsid w:val="00617F16"/>
    <w:rsid w:val="00620EF0"/>
    <w:rsid w:val="00621025"/>
    <w:rsid w:val="00622F75"/>
    <w:rsid w:val="00624126"/>
    <w:rsid w:val="00624DCC"/>
    <w:rsid w:val="00626E37"/>
    <w:rsid w:val="00631CDC"/>
    <w:rsid w:val="00631F6F"/>
    <w:rsid w:val="00633AB9"/>
    <w:rsid w:val="006343B8"/>
    <w:rsid w:val="006355AB"/>
    <w:rsid w:val="00635D11"/>
    <w:rsid w:val="006374BB"/>
    <w:rsid w:val="0064271D"/>
    <w:rsid w:val="00643B82"/>
    <w:rsid w:val="006447FB"/>
    <w:rsid w:val="00645CDB"/>
    <w:rsid w:val="006467D6"/>
    <w:rsid w:val="00646FA0"/>
    <w:rsid w:val="006471C7"/>
    <w:rsid w:val="006472A1"/>
    <w:rsid w:val="0065091C"/>
    <w:rsid w:val="006533C4"/>
    <w:rsid w:val="00654663"/>
    <w:rsid w:val="00655D1F"/>
    <w:rsid w:val="006561CC"/>
    <w:rsid w:val="0065632A"/>
    <w:rsid w:val="00660317"/>
    <w:rsid w:val="00661A0D"/>
    <w:rsid w:val="00662D59"/>
    <w:rsid w:val="00663675"/>
    <w:rsid w:val="0066395E"/>
    <w:rsid w:val="006639A6"/>
    <w:rsid w:val="00664EE5"/>
    <w:rsid w:val="00667014"/>
    <w:rsid w:val="00667F3D"/>
    <w:rsid w:val="00672AA6"/>
    <w:rsid w:val="00672D50"/>
    <w:rsid w:val="00673765"/>
    <w:rsid w:val="00673D1B"/>
    <w:rsid w:val="0068026E"/>
    <w:rsid w:val="00680EA7"/>
    <w:rsid w:val="006817FF"/>
    <w:rsid w:val="0068243A"/>
    <w:rsid w:val="00684C6F"/>
    <w:rsid w:val="00686756"/>
    <w:rsid w:val="00687B29"/>
    <w:rsid w:val="00690CCC"/>
    <w:rsid w:val="00693C7B"/>
    <w:rsid w:val="00694576"/>
    <w:rsid w:val="00694806"/>
    <w:rsid w:val="0069522C"/>
    <w:rsid w:val="00695560"/>
    <w:rsid w:val="00695D34"/>
    <w:rsid w:val="00697DE6"/>
    <w:rsid w:val="006A2357"/>
    <w:rsid w:val="006A3543"/>
    <w:rsid w:val="006A3A32"/>
    <w:rsid w:val="006A432F"/>
    <w:rsid w:val="006A6180"/>
    <w:rsid w:val="006A6AFD"/>
    <w:rsid w:val="006A7373"/>
    <w:rsid w:val="006A77E2"/>
    <w:rsid w:val="006A7931"/>
    <w:rsid w:val="006B011D"/>
    <w:rsid w:val="006B03B6"/>
    <w:rsid w:val="006B0E58"/>
    <w:rsid w:val="006B1E42"/>
    <w:rsid w:val="006B28F0"/>
    <w:rsid w:val="006C0341"/>
    <w:rsid w:val="006C19B3"/>
    <w:rsid w:val="006D13AF"/>
    <w:rsid w:val="006D21C5"/>
    <w:rsid w:val="006D23E1"/>
    <w:rsid w:val="006D2FAE"/>
    <w:rsid w:val="006D74A5"/>
    <w:rsid w:val="006D7552"/>
    <w:rsid w:val="006E1347"/>
    <w:rsid w:val="006E194D"/>
    <w:rsid w:val="006E41A6"/>
    <w:rsid w:val="006E4AB3"/>
    <w:rsid w:val="006E69A7"/>
    <w:rsid w:val="006E69B9"/>
    <w:rsid w:val="006F10D9"/>
    <w:rsid w:val="006F306B"/>
    <w:rsid w:val="006F4516"/>
    <w:rsid w:val="006F60ED"/>
    <w:rsid w:val="006F74C0"/>
    <w:rsid w:val="007003E8"/>
    <w:rsid w:val="00701853"/>
    <w:rsid w:val="00702150"/>
    <w:rsid w:val="00705EE2"/>
    <w:rsid w:val="00707DCF"/>
    <w:rsid w:val="00712275"/>
    <w:rsid w:val="007131B6"/>
    <w:rsid w:val="007144CD"/>
    <w:rsid w:val="00716410"/>
    <w:rsid w:val="007168BA"/>
    <w:rsid w:val="00717DE7"/>
    <w:rsid w:val="0072158D"/>
    <w:rsid w:val="00722827"/>
    <w:rsid w:val="00727E2F"/>
    <w:rsid w:val="007323F5"/>
    <w:rsid w:val="00733183"/>
    <w:rsid w:val="007342ED"/>
    <w:rsid w:val="00734919"/>
    <w:rsid w:val="00742699"/>
    <w:rsid w:val="00744A9D"/>
    <w:rsid w:val="0074535F"/>
    <w:rsid w:val="007468EC"/>
    <w:rsid w:val="00747049"/>
    <w:rsid w:val="0075023F"/>
    <w:rsid w:val="007543CF"/>
    <w:rsid w:val="007547D8"/>
    <w:rsid w:val="00754B4D"/>
    <w:rsid w:val="007562E7"/>
    <w:rsid w:val="00757AC1"/>
    <w:rsid w:val="00757B11"/>
    <w:rsid w:val="00760A9A"/>
    <w:rsid w:val="00760FFF"/>
    <w:rsid w:val="00762E45"/>
    <w:rsid w:val="007632DA"/>
    <w:rsid w:val="0076495B"/>
    <w:rsid w:val="00764D2A"/>
    <w:rsid w:val="007728F8"/>
    <w:rsid w:val="007759F8"/>
    <w:rsid w:val="00777313"/>
    <w:rsid w:val="00777952"/>
    <w:rsid w:val="007804D1"/>
    <w:rsid w:val="007811AE"/>
    <w:rsid w:val="00781389"/>
    <w:rsid w:val="0078199C"/>
    <w:rsid w:val="00781FA9"/>
    <w:rsid w:val="00784091"/>
    <w:rsid w:val="00786316"/>
    <w:rsid w:val="007876EC"/>
    <w:rsid w:val="0079311F"/>
    <w:rsid w:val="00794290"/>
    <w:rsid w:val="00794C18"/>
    <w:rsid w:val="00797DD6"/>
    <w:rsid w:val="007A1257"/>
    <w:rsid w:val="007A17BA"/>
    <w:rsid w:val="007A335A"/>
    <w:rsid w:val="007A6DE6"/>
    <w:rsid w:val="007B09C8"/>
    <w:rsid w:val="007B41E5"/>
    <w:rsid w:val="007B7E32"/>
    <w:rsid w:val="007B7ED4"/>
    <w:rsid w:val="007C12C1"/>
    <w:rsid w:val="007C139C"/>
    <w:rsid w:val="007C2847"/>
    <w:rsid w:val="007C462B"/>
    <w:rsid w:val="007C7638"/>
    <w:rsid w:val="007D0CB2"/>
    <w:rsid w:val="007D292F"/>
    <w:rsid w:val="007D3050"/>
    <w:rsid w:val="007D3567"/>
    <w:rsid w:val="007D4740"/>
    <w:rsid w:val="007D48CA"/>
    <w:rsid w:val="007D515C"/>
    <w:rsid w:val="007D7690"/>
    <w:rsid w:val="007E5125"/>
    <w:rsid w:val="007E5765"/>
    <w:rsid w:val="007E5784"/>
    <w:rsid w:val="007E6456"/>
    <w:rsid w:val="007E64A3"/>
    <w:rsid w:val="007E6F0B"/>
    <w:rsid w:val="007F1A5E"/>
    <w:rsid w:val="007F206C"/>
    <w:rsid w:val="007F5484"/>
    <w:rsid w:val="007F5E9E"/>
    <w:rsid w:val="007F6A81"/>
    <w:rsid w:val="007F74C9"/>
    <w:rsid w:val="00800C2C"/>
    <w:rsid w:val="00801BA5"/>
    <w:rsid w:val="008026DE"/>
    <w:rsid w:val="00803B46"/>
    <w:rsid w:val="00804335"/>
    <w:rsid w:val="00805615"/>
    <w:rsid w:val="00812178"/>
    <w:rsid w:val="00822E2D"/>
    <w:rsid w:val="00826F1A"/>
    <w:rsid w:val="0083029F"/>
    <w:rsid w:val="00833AC6"/>
    <w:rsid w:val="00833F99"/>
    <w:rsid w:val="0083769B"/>
    <w:rsid w:val="00840FD0"/>
    <w:rsid w:val="00841FB4"/>
    <w:rsid w:val="0084283F"/>
    <w:rsid w:val="00843932"/>
    <w:rsid w:val="008448AD"/>
    <w:rsid w:val="008473B2"/>
    <w:rsid w:val="00847DD7"/>
    <w:rsid w:val="00850D35"/>
    <w:rsid w:val="00851E76"/>
    <w:rsid w:val="00852266"/>
    <w:rsid w:val="00856F20"/>
    <w:rsid w:val="00857226"/>
    <w:rsid w:val="00862CF0"/>
    <w:rsid w:val="00863E3E"/>
    <w:rsid w:val="0087000E"/>
    <w:rsid w:val="0087146C"/>
    <w:rsid w:val="00871E1D"/>
    <w:rsid w:val="00872244"/>
    <w:rsid w:val="008730A7"/>
    <w:rsid w:val="00873319"/>
    <w:rsid w:val="008750ED"/>
    <w:rsid w:val="00877804"/>
    <w:rsid w:val="008810ED"/>
    <w:rsid w:val="008822B0"/>
    <w:rsid w:val="008822D8"/>
    <w:rsid w:val="0088767A"/>
    <w:rsid w:val="00887A11"/>
    <w:rsid w:val="00887FD6"/>
    <w:rsid w:val="00890605"/>
    <w:rsid w:val="00890ED0"/>
    <w:rsid w:val="0089103E"/>
    <w:rsid w:val="00891571"/>
    <w:rsid w:val="0089703F"/>
    <w:rsid w:val="00897135"/>
    <w:rsid w:val="0089721E"/>
    <w:rsid w:val="00897351"/>
    <w:rsid w:val="00897966"/>
    <w:rsid w:val="00897A5A"/>
    <w:rsid w:val="008A4897"/>
    <w:rsid w:val="008B0D1F"/>
    <w:rsid w:val="008B2925"/>
    <w:rsid w:val="008B5D92"/>
    <w:rsid w:val="008B6969"/>
    <w:rsid w:val="008B6A2B"/>
    <w:rsid w:val="008C10CE"/>
    <w:rsid w:val="008C4197"/>
    <w:rsid w:val="008C52DC"/>
    <w:rsid w:val="008C6501"/>
    <w:rsid w:val="008D14BC"/>
    <w:rsid w:val="008D1771"/>
    <w:rsid w:val="008D1812"/>
    <w:rsid w:val="008D31D8"/>
    <w:rsid w:val="008D48A5"/>
    <w:rsid w:val="008D513C"/>
    <w:rsid w:val="008D5F77"/>
    <w:rsid w:val="008E034B"/>
    <w:rsid w:val="008E03FF"/>
    <w:rsid w:val="008E06F4"/>
    <w:rsid w:val="008E0E17"/>
    <w:rsid w:val="008E12CA"/>
    <w:rsid w:val="008E226A"/>
    <w:rsid w:val="008E2BF3"/>
    <w:rsid w:val="008E50D2"/>
    <w:rsid w:val="008E60FE"/>
    <w:rsid w:val="008F0346"/>
    <w:rsid w:val="008F0C59"/>
    <w:rsid w:val="008F36F2"/>
    <w:rsid w:val="008F3D58"/>
    <w:rsid w:val="008F488D"/>
    <w:rsid w:val="008F6610"/>
    <w:rsid w:val="008F6B33"/>
    <w:rsid w:val="008F757C"/>
    <w:rsid w:val="00900897"/>
    <w:rsid w:val="009019A2"/>
    <w:rsid w:val="00902775"/>
    <w:rsid w:val="00902A67"/>
    <w:rsid w:val="009040A4"/>
    <w:rsid w:val="009049EB"/>
    <w:rsid w:val="00906013"/>
    <w:rsid w:val="0090651B"/>
    <w:rsid w:val="00906A72"/>
    <w:rsid w:val="00906B96"/>
    <w:rsid w:val="0091026C"/>
    <w:rsid w:val="00910E6F"/>
    <w:rsid w:val="00911866"/>
    <w:rsid w:val="009124AD"/>
    <w:rsid w:val="0091274C"/>
    <w:rsid w:val="00912A69"/>
    <w:rsid w:val="00913E7B"/>
    <w:rsid w:val="00924A18"/>
    <w:rsid w:val="009260BD"/>
    <w:rsid w:val="00926901"/>
    <w:rsid w:val="0092721D"/>
    <w:rsid w:val="00927A30"/>
    <w:rsid w:val="00927F10"/>
    <w:rsid w:val="00931273"/>
    <w:rsid w:val="00931D35"/>
    <w:rsid w:val="00931F29"/>
    <w:rsid w:val="009320E5"/>
    <w:rsid w:val="00932E17"/>
    <w:rsid w:val="00933B3B"/>
    <w:rsid w:val="00941B3C"/>
    <w:rsid w:val="00943CCF"/>
    <w:rsid w:val="00950A52"/>
    <w:rsid w:val="00951435"/>
    <w:rsid w:val="00952229"/>
    <w:rsid w:val="00952714"/>
    <w:rsid w:val="00952DF0"/>
    <w:rsid w:val="009555E1"/>
    <w:rsid w:val="00955957"/>
    <w:rsid w:val="00956957"/>
    <w:rsid w:val="00957786"/>
    <w:rsid w:val="00957DE8"/>
    <w:rsid w:val="009650AF"/>
    <w:rsid w:val="00965435"/>
    <w:rsid w:val="00973F8C"/>
    <w:rsid w:val="00975333"/>
    <w:rsid w:val="00987DE6"/>
    <w:rsid w:val="009902BE"/>
    <w:rsid w:val="00991F43"/>
    <w:rsid w:val="00992F12"/>
    <w:rsid w:val="009940DE"/>
    <w:rsid w:val="009942BE"/>
    <w:rsid w:val="00996085"/>
    <w:rsid w:val="009A0BCB"/>
    <w:rsid w:val="009A28BF"/>
    <w:rsid w:val="009A2CAB"/>
    <w:rsid w:val="009A4E17"/>
    <w:rsid w:val="009A550F"/>
    <w:rsid w:val="009A572E"/>
    <w:rsid w:val="009A6E23"/>
    <w:rsid w:val="009B30CC"/>
    <w:rsid w:val="009B465A"/>
    <w:rsid w:val="009B5BE4"/>
    <w:rsid w:val="009B6910"/>
    <w:rsid w:val="009C05BE"/>
    <w:rsid w:val="009C1171"/>
    <w:rsid w:val="009C1A30"/>
    <w:rsid w:val="009C23A6"/>
    <w:rsid w:val="009C33C3"/>
    <w:rsid w:val="009D0D15"/>
    <w:rsid w:val="009D0E6E"/>
    <w:rsid w:val="009D1DEB"/>
    <w:rsid w:val="009D3D2C"/>
    <w:rsid w:val="009D3D55"/>
    <w:rsid w:val="009D55D0"/>
    <w:rsid w:val="009D735A"/>
    <w:rsid w:val="009D79FA"/>
    <w:rsid w:val="009E0845"/>
    <w:rsid w:val="009E17D2"/>
    <w:rsid w:val="009E21CC"/>
    <w:rsid w:val="009E4383"/>
    <w:rsid w:val="009E4D8A"/>
    <w:rsid w:val="009E6C2F"/>
    <w:rsid w:val="009F1E7B"/>
    <w:rsid w:val="009F2266"/>
    <w:rsid w:val="009F2FC4"/>
    <w:rsid w:val="00A00ED7"/>
    <w:rsid w:val="00A01C78"/>
    <w:rsid w:val="00A111C6"/>
    <w:rsid w:val="00A118F0"/>
    <w:rsid w:val="00A128B6"/>
    <w:rsid w:val="00A12C46"/>
    <w:rsid w:val="00A15883"/>
    <w:rsid w:val="00A16081"/>
    <w:rsid w:val="00A16638"/>
    <w:rsid w:val="00A2264F"/>
    <w:rsid w:val="00A22803"/>
    <w:rsid w:val="00A22B92"/>
    <w:rsid w:val="00A22CE8"/>
    <w:rsid w:val="00A23B78"/>
    <w:rsid w:val="00A265AB"/>
    <w:rsid w:val="00A30B0C"/>
    <w:rsid w:val="00A30D61"/>
    <w:rsid w:val="00A350B4"/>
    <w:rsid w:val="00A352CA"/>
    <w:rsid w:val="00A36F1B"/>
    <w:rsid w:val="00A42A90"/>
    <w:rsid w:val="00A4468C"/>
    <w:rsid w:val="00A47699"/>
    <w:rsid w:val="00A47F2E"/>
    <w:rsid w:val="00A506DB"/>
    <w:rsid w:val="00A5338F"/>
    <w:rsid w:val="00A56606"/>
    <w:rsid w:val="00A56E6A"/>
    <w:rsid w:val="00A60345"/>
    <w:rsid w:val="00A6193C"/>
    <w:rsid w:val="00A6251A"/>
    <w:rsid w:val="00A6603E"/>
    <w:rsid w:val="00A6707B"/>
    <w:rsid w:val="00A67251"/>
    <w:rsid w:val="00A70824"/>
    <w:rsid w:val="00A72888"/>
    <w:rsid w:val="00A72C03"/>
    <w:rsid w:val="00A7512F"/>
    <w:rsid w:val="00A7690F"/>
    <w:rsid w:val="00A772D9"/>
    <w:rsid w:val="00A81F23"/>
    <w:rsid w:val="00A821FC"/>
    <w:rsid w:val="00A82657"/>
    <w:rsid w:val="00A83D2A"/>
    <w:rsid w:val="00A855F8"/>
    <w:rsid w:val="00A858AD"/>
    <w:rsid w:val="00A9026E"/>
    <w:rsid w:val="00A90448"/>
    <w:rsid w:val="00A90A00"/>
    <w:rsid w:val="00A943DB"/>
    <w:rsid w:val="00A96B16"/>
    <w:rsid w:val="00AA1696"/>
    <w:rsid w:val="00AA3535"/>
    <w:rsid w:val="00AA5ADB"/>
    <w:rsid w:val="00AA6745"/>
    <w:rsid w:val="00AB1655"/>
    <w:rsid w:val="00AB167F"/>
    <w:rsid w:val="00AB177F"/>
    <w:rsid w:val="00AB2379"/>
    <w:rsid w:val="00AB4E18"/>
    <w:rsid w:val="00AB5B48"/>
    <w:rsid w:val="00AB5D80"/>
    <w:rsid w:val="00AB715D"/>
    <w:rsid w:val="00AB7BFB"/>
    <w:rsid w:val="00AC04B6"/>
    <w:rsid w:val="00AC3C48"/>
    <w:rsid w:val="00AC3F51"/>
    <w:rsid w:val="00AC4CDA"/>
    <w:rsid w:val="00AC5261"/>
    <w:rsid w:val="00AC5E49"/>
    <w:rsid w:val="00AD05F7"/>
    <w:rsid w:val="00AD084F"/>
    <w:rsid w:val="00AD3279"/>
    <w:rsid w:val="00AD4C33"/>
    <w:rsid w:val="00AD4DCC"/>
    <w:rsid w:val="00AE03C6"/>
    <w:rsid w:val="00AE0820"/>
    <w:rsid w:val="00AE4702"/>
    <w:rsid w:val="00AE4774"/>
    <w:rsid w:val="00AE59E8"/>
    <w:rsid w:val="00AE5A3B"/>
    <w:rsid w:val="00AE7433"/>
    <w:rsid w:val="00AE7A97"/>
    <w:rsid w:val="00AE7CD5"/>
    <w:rsid w:val="00AF2EDE"/>
    <w:rsid w:val="00AF3507"/>
    <w:rsid w:val="00AF50FD"/>
    <w:rsid w:val="00AF5E31"/>
    <w:rsid w:val="00AF624D"/>
    <w:rsid w:val="00AF64AE"/>
    <w:rsid w:val="00AF7CD7"/>
    <w:rsid w:val="00B00F33"/>
    <w:rsid w:val="00B027D8"/>
    <w:rsid w:val="00B03EED"/>
    <w:rsid w:val="00B04DF3"/>
    <w:rsid w:val="00B0563F"/>
    <w:rsid w:val="00B13066"/>
    <w:rsid w:val="00B13764"/>
    <w:rsid w:val="00B146A8"/>
    <w:rsid w:val="00B14826"/>
    <w:rsid w:val="00B14DEE"/>
    <w:rsid w:val="00B156FB"/>
    <w:rsid w:val="00B217B8"/>
    <w:rsid w:val="00B22063"/>
    <w:rsid w:val="00B22960"/>
    <w:rsid w:val="00B23776"/>
    <w:rsid w:val="00B26405"/>
    <w:rsid w:val="00B315E9"/>
    <w:rsid w:val="00B3310B"/>
    <w:rsid w:val="00B331F7"/>
    <w:rsid w:val="00B3330B"/>
    <w:rsid w:val="00B34533"/>
    <w:rsid w:val="00B347D0"/>
    <w:rsid w:val="00B357AF"/>
    <w:rsid w:val="00B359BE"/>
    <w:rsid w:val="00B37917"/>
    <w:rsid w:val="00B37D3A"/>
    <w:rsid w:val="00B400BD"/>
    <w:rsid w:val="00B4132C"/>
    <w:rsid w:val="00B41D27"/>
    <w:rsid w:val="00B45C88"/>
    <w:rsid w:val="00B46B8D"/>
    <w:rsid w:val="00B51C68"/>
    <w:rsid w:val="00B53333"/>
    <w:rsid w:val="00B54C3C"/>
    <w:rsid w:val="00B60C59"/>
    <w:rsid w:val="00B620EF"/>
    <w:rsid w:val="00B6334C"/>
    <w:rsid w:val="00B642C5"/>
    <w:rsid w:val="00B65041"/>
    <w:rsid w:val="00B65432"/>
    <w:rsid w:val="00B65985"/>
    <w:rsid w:val="00B65D31"/>
    <w:rsid w:val="00B65FBD"/>
    <w:rsid w:val="00B679EB"/>
    <w:rsid w:val="00B71407"/>
    <w:rsid w:val="00B716DF"/>
    <w:rsid w:val="00B74CD8"/>
    <w:rsid w:val="00B812A9"/>
    <w:rsid w:val="00B81845"/>
    <w:rsid w:val="00B82A9F"/>
    <w:rsid w:val="00B83178"/>
    <w:rsid w:val="00B83356"/>
    <w:rsid w:val="00B9039F"/>
    <w:rsid w:val="00B9445C"/>
    <w:rsid w:val="00B94CEA"/>
    <w:rsid w:val="00B96089"/>
    <w:rsid w:val="00B965B7"/>
    <w:rsid w:val="00BA0DBF"/>
    <w:rsid w:val="00BA11D3"/>
    <w:rsid w:val="00BA170B"/>
    <w:rsid w:val="00BA1AF4"/>
    <w:rsid w:val="00BA2D80"/>
    <w:rsid w:val="00BA3987"/>
    <w:rsid w:val="00BA3EB8"/>
    <w:rsid w:val="00BB0551"/>
    <w:rsid w:val="00BB0DCD"/>
    <w:rsid w:val="00BB13F5"/>
    <w:rsid w:val="00BB19CE"/>
    <w:rsid w:val="00BB2D58"/>
    <w:rsid w:val="00BB43AE"/>
    <w:rsid w:val="00BB48DF"/>
    <w:rsid w:val="00BB65A8"/>
    <w:rsid w:val="00BB66B2"/>
    <w:rsid w:val="00BC0DEA"/>
    <w:rsid w:val="00BC204C"/>
    <w:rsid w:val="00BC2743"/>
    <w:rsid w:val="00BC3F7B"/>
    <w:rsid w:val="00BC43AB"/>
    <w:rsid w:val="00BC5DFC"/>
    <w:rsid w:val="00BC6792"/>
    <w:rsid w:val="00BD1127"/>
    <w:rsid w:val="00BD12C9"/>
    <w:rsid w:val="00BD374E"/>
    <w:rsid w:val="00BD3FDE"/>
    <w:rsid w:val="00BD44B9"/>
    <w:rsid w:val="00BD4D7A"/>
    <w:rsid w:val="00BD5179"/>
    <w:rsid w:val="00BD7C66"/>
    <w:rsid w:val="00BD7D3A"/>
    <w:rsid w:val="00BE0565"/>
    <w:rsid w:val="00BE12F3"/>
    <w:rsid w:val="00BE1427"/>
    <w:rsid w:val="00BE3314"/>
    <w:rsid w:val="00BE3CE8"/>
    <w:rsid w:val="00BE549F"/>
    <w:rsid w:val="00BE5617"/>
    <w:rsid w:val="00BE63F6"/>
    <w:rsid w:val="00BE64AB"/>
    <w:rsid w:val="00BE665A"/>
    <w:rsid w:val="00BE714E"/>
    <w:rsid w:val="00BF1A48"/>
    <w:rsid w:val="00BF1AF1"/>
    <w:rsid w:val="00BF4D18"/>
    <w:rsid w:val="00BF7659"/>
    <w:rsid w:val="00C0089D"/>
    <w:rsid w:val="00C03552"/>
    <w:rsid w:val="00C04E4A"/>
    <w:rsid w:val="00C05AE0"/>
    <w:rsid w:val="00C06BBA"/>
    <w:rsid w:val="00C077D2"/>
    <w:rsid w:val="00C101D7"/>
    <w:rsid w:val="00C1558A"/>
    <w:rsid w:val="00C17547"/>
    <w:rsid w:val="00C17C1D"/>
    <w:rsid w:val="00C17D13"/>
    <w:rsid w:val="00C21D50"/>
    <w:rsid w:val="00C21DC8"/>
    <w:rsid w:val="00C2267F"/>
    <w:rsid w:val="00C268E4"/>
    <w:rsid w:val="00C27A35"/>
    <w:rsid w:val="00C31F62"/>
    <w:rsid w:val="00C3202B"/>
    <w:rsid w:val="00C330F2"/>
    <w:rsid w:val="00C34029"/>
    <w:rsid w:val="00C35363"/>
    <w:rsid w:val="00C371A4"/>
    <w:rsid w:val="00C37E62"/>
    <w:rsid w:val="00C41E35"/>
    <w:rsid w:val="00C421E8"/>
    <w:rsid w:val="00C42D94"/>
    <w:rsid w:val="00C4459D"/>
    <w:rsid w:val="00C479B6"/>
    <w:rsid w:val="00C5004C"/>
    <w:rsid w:val="00C5010F"/>
    <w:rsid w:val="00C530B1"/>
    <w:rsid w:val="00C558D8"/>
    <w:rsid w:val="00C55AF8"/>
    <w:rsid w:val="00C55B0C"/>
    <w:rsid w:val="00C6084A"/>
    <w:rsid w:val="00C61A83"/>
    <w:rsid w:val="00C61D85"/>
    <w:rsid w:val="00C635DA"/>
    <w:rsid w:val="00C63BAA"/>
    <w:rsid w:val="00C64171"/>
    <w:rsid w:val="00C64C7B"/>
    <w:rsid w:val="00C659BF"/>
    <w:rsid w:val="00C65B86"/>
    <w:rsid w:val="00C70C34"/>
    <w:rsid w:val="00C727A4"/>
    <w:rsid w:val="00C7407D"/>
    <w:rsid w:val="00C75512"/>
    <w:rsid w:val="00C76DBE"/>
    <w:rsid w:val="00C82C7A"/>
    <w:rsid w:val="00C82F03"/>
    <w:rsid w:val="00C8334E"/>
    <w:rsid w:val="00C84FE8"/>
    <w:rsid w:val="00C87E35"/>
    <w:rsid w:val="00C90D53"/>
    <w:rsid w:val="00C90EB3"/>
    <w:rsid w:val="00C92E34"/>
    <w:rsid w:val="00C94FB3"/>
    <w:rsid w:val="00C95394"/>
    <w:rsid w:val="00C95AF9"/>
    <w:rsid w:val="00C97A8A"/>
    <w:rsid w:val="00C97E86"/>
    <w:rsid w:val="00CA1484"/>
    <w:rsid w:val="00CA1E8A"/>
    <w:rsid w:val="00CA2437"/>
    <w:rsid w:val="00CA4F37"/>
    <w:rsid w:val="00CA63B2"/>
    <w:rsid w:val="00CB0337"/>
    <w:rsid w:val="00CB4245"/>
    <w:rsid w:val="00CB4266"/>
    <w:rsid w:val="00CB49F2"/>
    <w:rsid w:val="00CB5D00"/>
    <w:rsid w:val="00CB6C44"/>
    <w:rsid w:val="00CB7374"/>
    <w:rsid w:val="00CC22F6"/>
    <w:rsid w:val="00CC3E2B"/>
    <w:rsid w:val="00CC5635"/>
    <w:rsid w:val="00CC7C6C"/>
    <w:rsid w:val="00CD048D"/>
    <w:rsid w:val="00CD0B44"/>
    <w:rsid w:val="00CD1A6A"/>
    <w:rsid w:val="00CD1F40"/>
    <w:rsid w:val="00CD28CB"/>
    <w:rsid w:val="00CD3C85"/>
    <w:rsid w:val="00CD5997"/>
    <w:rsid w:val="00CD643B"/>
    <w:rsid w:val="00CD6A48"/>
    <w:rsid w:val="00CE2EB6"/>
    <w:rsid w:val="00CE3891"/>
    <w:rsid w:val="00CE57BE"/>
    <w:rsid w:val="00CE5EC0"/>
    <w:rsid w:val="00CE6234"/>
    <w:rsid w:val="00CE63FA"/>
    <w:rsid w:val="00CE68BD"/>
    <w:rsid w:val="00CF17CC"/>
    <w:rsid w:val="00CF1AB3"/>
    <w:rsid w:val="00CF54FD"/>
    <w:rsid w:val="00CF5596"/>
    <w:rsid w:val="00CF612E"/>
    <w:rsid w:val="00CF6752"/>
    <w:rsid w:val="00CF684E"/>
    <w:rsid w:val="00CF726A"/>
    <w:rsid w:val="00CF7519"/>
    <w:rsid w:val="00CF7647"/>
    <w:rsid w:val="00CF7B49"/>
    <w:rsid w:val="00D00CF5"/>
    <w:rsid w:val="00D038B8"/>
    <w:rsid w:val="00D03CE2"/>
    <w:rsid w:val="00D057DB"/>
    <w:rsid w:val="00D06D75"/>
    <w:rsid w:val="00D07ACD"/>
    <w:rsid w:val="00D1132B"/>
    <w:rsid w:val="00D1339C"/>
    <w:rsid w:val="00D13688"/>
    <w:rsid w:val="00D13904"/>
    <w:rsid w:val="00D14348"/>
    <w:rsid w:val="00D1458C"/>
    <w:rsid w:val="00D16161"/>
    <w:rsid w:val="00D16E20"/>
    <w:rsid w:val="00D17389"/>
    <w:rsid w:val="00D173E0"/>
    <w:rsid w:val="00D20A52"/>
    <w:rsid w:val="00D21CEF"/>
    <w:rsid w:val="00D225B4"/>
    <w:rsid w:val="00D260D0"/>
    <w:rsid w:val="00D273D8"/>
    <w:rsid w:val="00D274DA"/>
    <w:rsid w:val="00D2757A"/>
    <w:rsid w:val="00D27607"/>
    <w:rsid w:val="00D32187"/>
    <w:rsid w:val="00D343F3"/>
    <w:rsid w:val="00D35061"/>
    <w:rsid w:val="00D35B24"/>
    <w:rsid w:val="00D365F9"/>
    <w:rsid w:val="00D36E43"/>
    <w:rsid w:val="00D37218"/>
    <w:rsid w:val="00D40AEF"/>
    <w:rsid w:val="00D42DF6"/>
    <w:rsid w:val="00D43597"/>
    <w:rsid w:val="00D43675"/>
    <w:rsid w:val="00D43977"/>
    <w:rsid w:val="00D449B2"/>
    <w:rsid w:val="00D44CFD"/>
    <w:rsid w:val="00D45CD1"/>
    <w:rsid w:val="00D45E89"/>
    <w:rsid w:val="00D47CFC"/>
    <w:rsid w:val="00D506C6"/>
    <w:rsid w:val="00D516E9"/>
    <w:rsid w:val="00D52694"/>
    <w:rsid w:val="00D53651"/>
    <w:rsid w:val="00D5459E"/>
    <w:rsid w:val="00D54F9D"/>
    <w:rsid w:val="00D578F6"/>
    <w:rsid w:val="00D610D0"/>
    <w:rsid w:val="00D6118C"/>
    <w:rsid w:val="00D6295D"/>
    <w:rsid w:val="00D6340F"/>
    <w:rsid w:val="00D664C6"/>
    <w:rsid w:val="00D74995"/>
    <w:rsid w:val="00D7750E"/>
    <w:rsid w:val="00D77E81"/>
    <w:rsid w:val="00D82BB6"/>
    <w:rsid w:val="00D8331E"/>
    <w:rsid w:val="00D85AB1"/>
    <w:rsid w:val="00D8693B"/>
    <w:rsid w:val="00D86D71"/>
    <w:rsid w:val="00D90893"/>
    <w:rsid w:val="00D93539"/>
    <w:rsid w:val="00D95128"/>
    <w:rsid w:val="00D97FFA"/>
    <w:rsid w:val="00DA1C20"/>
    <w:rsid w:val="00DA5847"/>
    <w:rsid w:val="00DA5ED3"/>
    <w:rsid w:val="00DA6229"/>
    <w:rsid w:val="00DA7CDC"/>
    <w:rsid w:val="00DB07FD"/>
    <w:rsid w:val="00DB0D22"/>
    <w:rsid w:val="00DB26EF"/>
    <w:rsid w:val="00DB4435"/>
    <w:rsid w:val="00DB4EE3"/>
    <w:rsid w:val="00DB7D5F"/>
    <w:rsid w:val="00DB7F95"/>
    <w:rsid w:val="00DC0DA1"/>
    <w:rsid w:val="00DC152A"/>
    <w:rsid w:val="00DC1ABE"/>
    <w:rsid w:val="00DC2F5E"/>
    <w:rsid w:val="00DC364F"/>
    <w:rsid w:val="00DC3BC2"/>
    <w:rsid w:val="00DC57BF"/>
    <w:rsid w:val="00DC58FB"/>
    <w:rsid w:val="00DC6212"/>
    <w:rsid w:val="00DC7BC6"/>
    <w:rsid w:val="00DC7EC9"/>
    <w:rsid w:val="00DD04AE"/>
    <w:rsid w:val="00DD067D"/>
    <w:rsid w:val="00DD4C10"/>
    <w:rsid w:val="00DD666E"/>
    <w:rsid w:val="00DD7053"/>
    <w:rsid w:val="00DD71BA"/>
    <w:rsid w:val="00DD7936"/>
    <w:rsid w:val="00DE1172"/>
    <w:rsid w:val="00DE4170"/>
    <w:rsid w:val="00DE790F"/>
    <w:rsid w:val="00DE7A6A"/>
    <w:rsid w:val="00DF1A66"/>
    <w:rsid w:val="00DF3A8A"/>
    <w:rsid w:val="00DF559B"/>
    <w:rsid w:val="00DF69DD"/>
    <w:rsid w:val="00E036BB"/>
    <w:rsid w:val="00E04B7E"/>
    <w:rsid w:val="00E05E86"/>
    <w:rsid w:val="00E07C88"/>
    <w:rsid w:val="00E10E83"/>
    <w:rsid w:val="00E118FE"/>
    <w:rsid w:val="00E16436"/>
    <w:rsid w:val="00E16F6E"/>
    <w:rsid w:val="00E170D5"/>
    <w:rsid w:val="00E21588"/>
    <w:rsid w:val="00E24CA7"/>
    <w:rsid w:val="00E25F5D"/>
    <w:rsid w:val="00E30450"/>
    <w:rsid w:val="00E30A95"/>
    <w:rsid w:val="00E32130"/>
    <w:rsid w:val="00E342BC"/>
    <w:rsid w:val="00E35D5C"/>
    <w:rsid w:val="00E36F0C"/>
    <w:rsid w:val="00E37505"/>
    <w:rsid w:val="00E4099B"/>
    <w:rsid w:val="00E40B42"/>
    <w:rsid w:val="00E43E56"/>
    <w:rsid w:val="00E44ECC"/>
    <w:rsid w:val="00E457FD"/>
    <w:rsid w:val="00E46009"/>
    <w:rsid w:val="00E46231"/>
    <w:rsid w:val="00E46E54"/>
    <w:rsid w:val="00E5214C"/>
    <w:rsid w:val="00E53303"/>
    <w:rsid w:val="00E54975"/>
    <w:rsid w:val="00E55A60"/>
    <w:rsid w:val="00E63150"/>
    <w:rsid w:val="00E6367E"/>
    <w:rsid w:val="00E6715C"/>
    <w:rsid w:val="00E67785"/>
    <w:rsid w:val="00E70B4F"/>
    <w:rsid w:val="00E7116E"/>
    <w:rsid w:val="00E7246B"/>
    <w:rsid w:val="00E74DAB"/>
    <w:rsid w:val="00E756D6"/>
    <w:rsid w:val="00E77567"/>
    <w:rsid w:val="00E81F2E"/>
    <w:rsid w:val="00E84084"/>
    <w:rsid w:val="00E8661F"/>
    <w:rsid w:val="00E86814"/>
    <w:rsid w:val="00E86D64"/>
    <w:rsid w:val="00E93347"/>
    <w:rsid w:val="00E9412E"/>
    <w:rsid w:val="00E94281"/>
    <w:rsid w:val="00E95735"/>
    <w:rsid w:val="00E971C0"/>
    <w:rsid w:val="00EA0BD7"/>
    <w:rsid w:val="00EA1A26"/>
    <w:rsid w:val="00EA232C"/>
    <w:rsid w:val="00EA5A2D"/>
    <w:rsid w:val="00EA64B8"/>
    <w:rsid w:val="00EA73B5"/>
    <w:rsid w:val="00EB385C"/>
    <w:rsid w:val="00EB51AA"/>
    <w:rsid w:val="00EB5841"/>
    <w:rsid w:val="00EC0652"/>
    <w:rsid w:val="00EC1145"/>
    <w:rsid w:val="00EC2933"/>
    <w:rsid w:val="00EC335F"/>
    <w:rsid w:val="00EC3A60"/>
    <w:rsid w:val="00EC4307"/>
    <w:rsid w:val="00ED24EA"/>
    <w:rsid w:val="00ED27D1"/>
    <w:rsid w:val="00ED3A72"/>
    <w:rsid w:val="00ED41CA"/>
    <w:rsid w:val="00ED6AC7"/>
    <w:rsid w:val="00ED6CC6"/>
    <w:rsid w:val="00ED79F2"/>
    <w:rsid w:val="00EE5BB7"/>
    <w:rsid w:val="00EE62AA"/>
    <w:rsid w:val="00EE7A28"/>
    <w:rsid w:val="00EF4624"/>
    <w:rsid w:val="00EF5A75"/>
    <w:rsid w:val="00EF7815"/>
    <w:rsid w:val="00F0115F"/>
    <w:rsid w:val="00F0202D"/>
    <w:rsid w:val="00F02636"/>
    <w:rsid w:val="00F02C6F"/>
    <w:rsid w:val="00F04DCC"/>
    <w:rsid w:val="00F05293"/>
    <w:rsid w:val="00F06A15"/>
    <w:rsid w:val="00F0712E"/>
    <w:rsid w:val="00F100A4"/>
    <w:rsid w:val="00F109C0"/>
    <w:rsid w:val="00F117A4"/>
    <w:rsid w:val="00F11B87"/>
    <w:rsid w:val="00F12425"/>
    <w:rsid w:val="00F138EB"/>
    <w:rsid w:val="00F15146"/>
    <w:rsid w:val="00F15BED"/>
    <w:rsid w:val="00F15E40"/>
    <w:rsid w:val="00F16FFC"/>
    <w:rsid w:val="00F21C33"/>
    <w:rsid w:val="00F21D7A"/>
    <w:rsid w:val="00F2263D"/>
    <w:rsid w:val="00F22798"/>
    <w:rsid w:val="00F235E5"/>
    <w:rsid w:val="00F26B33"/>
    <w:rsid w:val="00F30BC9"/>
    <w:rsid w:val="00F31FA3"/>
    <w:rsid w:val="00F31FC7"/>
    <w:rsid w:val="00F331AE"/>
    <w:rsid w:val="00F334D6"/>
    <w:rsid w:val="00F35249"/>
    <w:rsid w:val="00F35328"/>
    <w:rsid w:val="00F35B79"/>
    <w:rsid w:val="00F37EA9"/>
    <w:rsid w:val="00F43BB6"/>
    <w:rsid w:val="00F44D4C"/>
    <w:rsid w:val="00F468D1"/>
    <w:rsid w:val="00F523F8"/>
    <w:rsid w:val="00F54BA8"/>
    <w:rsid w:val="00F60846"/>
    <w:rsid w:val="00F62125"/>
    <w:rsid w:val="00F70B50"/>
    <w:rsid w:val="00F7280C"/>
    <w:rsid w:val="00F730F1"/>
    <w:rsid w:val="00F76E63"/>
    <w:rsid w:val="00F77265"/>
    <w:rsid w:val="00F77A54"/>
    <w:rsid w:val="00F85814"/>
    <w:rsid w:val="00F9393A"/>
    <w:rsid w:val="00F939CF"/>
    <w:rsid w:val="00F93F8D"/>
    <w:rsid w:val="00F94696"/>
    <w:rsid w:val="00FA091F"/>
    <w:rsid w:val="00FA3086"/>
    <w:rsid w:val="00FA3728"/>
    <w:rsid w:val="00FA55BE"/>
    <w:rsid w:val="00FA6645"/>
    <w:rsid w:val="00FA71B3"/>
    <w:rsid w:val="00FA7639"/>
    <w:rsid w:val="00FB1B72"/>
    <w:rsid w:val="00FB5486"/>
    <w:rsid w:val="00FB55CE"/>
    <w:rsid w:val="00FB5F4B"/>
    <w:rsid w:val="00FB7828"/>
    <w:rsid w:val="00FC0D8B"/>
    <w:rsid w:val="00FC3343"/>
    <w:rsid w:val="00FC4261"/>
    <w:rsid w:val="00FC4FEF"/>
    <w:rsid w:val="00FC61D2"/>
    <w:rsid w:val="00FC6EBF"/>
    <w:rsid w:val="00FC7FF1"/>
    <w:rsid w:val="00FD023A"/>
    <w:rsid w:val="00FD06C2"/>
    <w:rsid w:val="00FD2D99"/>
    <w:rsid w:val="00FD4101"/>
    <w:rsid w:val="00FD41BA"/>
    <w:rsid w:val="00FD6650"/>
    <w:rsid w:val="00FE15C4"/>
    <w:rsid w:val="00FE1849"/>
    <w:rsid w:val="00FE44D5"/>
    <w:rsid w:val="00FE7703"/>
    <w:rsid w:val="00FE7DF2"/>
    <w:rsid w:val="00FF3014"/>
    <w:rsid w:val="00FF32E1"/>
    <w:rsid w:val="00FF3845"/>
    <w:rsid w:val="00FF3F1C"/>
    <w:rsid w:val="00FF5963"/>
    <w:rsid w:val="00FF6E09"/>
    <w:rsid w:val="045F29F2"/>
    <w:rsid w:val="06623467"/>
    <w:rsid w:val="06DEA416"/>
    <w:rsid w:val="0BFA295C"/>
    <w:rsid w:val="0D202B38"/>
    <w:rsid w:val="0D5D2387"/>
    <w:rsid w:val="0F18031D"/>
    <w:rsid w:val="10AC665A"/>
    <w:rsid w:val="15ED782B"/>
    <w:rsid w:val="17FD8209"/>
    <w:rsid w:val="1C0743A6"/>
    <w:rsid w:val="1EF770DD"/>
    <w:rsid w:val="1F016D65"/>
    <w:rsid w:val="1FBE8D30"/>
    <w:rsid w:val="1FF724F2"/>
    <w:rsid w:val="1FF7D6C7"/>
    <w:rsid w:val="1FFF1C46"/>
    <w:rsid w:val="20515543"/>
    <w:rsid w:val="2270076A"/>
    <w:rsid w:val="24740C61"/>
    <w:rsid w:val="254C6617"/>
    <w:rsid w:val="27BB0590"/>
    <w:rsid w:val="2824721E"/>
    <w:rsid w:val="2B1B0118"/>
    <w:rsid w:val="2BFD7B7B"/>
    <w:rsid w:val="2CA41C07"/>
    <w:rsid w:val="2D490D08"/>
    <w:rsid w:val="2DB11939"/>
    <w:rsid w:val="2DCA6300"/>
    <w:rsid w:val="2DEE6B01"/>
    <w:rsid w:val="2F7FD60E"/>
    <w:rsid w:val="2FF5EA08"/>
    <w:rsid w:val="2FFF2AC9"/>
    <w:rsid w:val="30CB77E7"/>
    <w:rsid w:val="31B34848"/>
    <w:rsid w:val="32DC7A48"/>
    <w:rsid w:val="33AF3C45"/>
    <w:rsid w:val="33DE6912"/>
    <w:rsid w:val="3677C93D"/>
    <w:rsid w:val="3775863B"/>
    <w:rsid w:val="37B3E268"/>
    <w:rsid w:val="37EEDA56"/>
    <w:rsid w:val="37FF38FC"/>
    <w:rsid w:val="37FF67C7"/>
    <w:rsid w:val="3A346008"/>
    <w:rsid w:val="3A916DA7"/>
    <w:rsid w:val="3AFC1B18"/>
    <w:rsid w:val="3B6E5245"/>
    <w:rsid w:val="3BBBB476"/>
    <w:rsid w:val="3BDF2BA4"/>
    <w:rsid w:val="3D03779C"/>
    <w:rsid w:val="3DA60F7D"/>
    <w:rsid w:val="3EEF4621"/>
    <w:rsid w:val="3F2F0242"/>
    <w:rsid w:val="3F6B65A3"/>
    <w:rsid w:val="3FEEA503"/>
    <w:rsid w:val="3FF86AAA"/>
    <w:rsid w:val="3FFF282D"/>
    <w:rsid w:val="3FFF485F"/>
    <w:rsid w:val="3FFFA36D"/>
    <w:rsid w:val="3FFFFE86"/>
    <w:rsid w:val="46FF33D5"/>
    <w:rsid w:val="479F7FDF"/>
    <w:rsid w:val="4A5A0227"/>
    <w:rsid w:val="4BF13726"/>
    <w:rsid w:val="4CF51222"/>
    <w:rsid w:val="4D2489AE"/>
    <w:rsid w:val="4FA33869"/>
    <w:rsid w:val="4FA7B2EA"/>
    <w:rsid w:val="4FEC2140"/>
    <w:rsid w:val="4FFFE923"/>
    <w:rsid w:val="509E1BB4"/>
    <w:rsid w:val="50CD497B"/>
    <w:rsid w:val="51986815"/>
    <w:rsid w:val="51AFC4B4"/>
    <w:rsid w:val="537F8455"/>
    <w:rsid w:val="543D166A"/>
    <w:rsid w:val="55F3D2ED"/>
    <w:rsid w:val="55FA0503"/>
    <w:rsid w:val="55FA38C7"/>
    <w:rsid w:val="568455D4"/>
    <w:rsid w:val="59D4BFAD"/>
    <w:rsid w:val="59E7D69F"/>
    <w:rsid w:val="5A5FEAFF"/>
    <w:rsid w:val="5AB73D35"/>
    <w:rsid w:val="5AFF4E81"/>
    <w:rsid w:val="5B6D6903"/>
    <w:rsid w:val="5B7F6691"/>
    <w:rsid w:val="5B9049B0"/>
    <w:rsid w:val="5BB57802"/>
    <w:rsid w:val="5BE8012C"/>
    <w:rsid w:val="5BF3954D"/>
    <w:rsid w:val="5BFD663B"/>
    <w:rsid w:val="5D8D43AE"/>
    <w:rsid w:val="5DD3C094"/>
    <w:rsid w:val="5DEF490D"/>
    <w:rsid w:val="5DEFB962"/>
    <w:rsid w:val="5DFBC4BA"/>
    <w:rsid w:val="5F36A693"/>
    <w:rsid w:val="5F3BD6B5"/>
    <w:rsid w:val="5F9FD24C"/>
    <w:rsid w:val="5FCEF43D"/>
    <w:rsid w:val="5FDB563B"/>
    <w:rsid w:val="5FE8787A"/>
    <w:rsid w:val="5FEEFE0D"/>
    <w:rsid w:val="5FF7D13B"/>
    <w:rsid w:val="5FFE72AF"/>
    <w:rsid w:val="62FFDB8D"/>
    <w:rsid w:val="63DD3448"/>
    <w:rsid w:val="64FE3A6C"/>
    <w:rsid w:val="65EDD816"/>
    <w:rsid w:val="66F43F57"/>
    <w:rsid w:val="673622C1"/>
    <w:rsid w:val="67743CE0"/>
    <w:rsid w:val="67EAA531"/>
    <w:rsid w:val="67EDB46C"/>
    <w:rsid w:val="689038A0"/>
    <w:rsid w:val="68F40264"/>
    <w:rsid w:val="6A5EC042"/>
    <w:rsid w:val="6AC7599D"/>
    <w:rsid w:val="6B0D4B58"/>
    <w:rsid w:val="6B77DEE8"/>
    <w:rsid w:val="6B9C50FB"/>
    <w:rsid w:val="6BBB64C4"/>
    <w:rsid w:val="6BE7C4B0"/>
    <w:rsid w:val="6CDED2A4"/>
    <w:rsid w:val="6D32C627"/>
    <w:rsid w:val="6D4FA62C"/>
    <w:rsid w:val="6D60AD45"/>
    <w:rsid w:val="6D7FAF45"/>
    <w:rsid w:val="6EB76308"/>
    <w:rsid w:val="6EBEC45B"/>
    <w:rsid w:val="6EE64ADC"/>
    <w:rsid w:val="6F439C13"/>
    <w:rsid w:val="6FAF49E2"/>
    <w:rsid w:val="6FD789C2"/>
    <w:rsid w:val="6FDFD98F"/>
    <w:rsid w:val="6FDFEAA5"/>
    <w:rsid w:val="6FEF027D"/>
    <w:rsid w:val="6FEF522D"/>
    <w:rsid w:val="6FEFA423"/>
    <w:rsid w:val="6FEFD775"/>
    <w:rsid w:val="6FF574C7"/>
    <w:rsid w:val="6FFEC35E"/>
    <w:rsid w:val="723C130D"/>
    <w:rsid w:val="72EF7A3B"/>
    <w:rsid w:val="737B8676"/>
    <w:rsid w:val="73BC0044"/>
    <w:rsid w:val="73FBEE7F"/>
    <w:rsid w:val="751E2DB2"/>
    <w:rsid w:val="753D53D1"/>
    <w:rsid w:val="75CB39CD"/>
    <w:rsid w:val="76F73142"/>
    <w:rsid w:val="76FD6FEF"/>
    <w:rsid w:val="771F0797"/>
    <w:rsid w:val="775BDFB0"/>
    <w:rsid w:val="77632E79"/>
    <w:rsid w:val="777D6577"/>
    <w:rsid w:val="77C7FDE2"/>
    <w:rsid w:val="77E38AF6"/>
    <w:rsid w:val="77EFDFDB"/>
    <w:rsid w:val="77F6AB9B"/>
    <w:rsid w:val="77F72221"/>
    <w:rsid w:val="77FD7C19"/>
    <w:rsid w:val="77FE7DA8"/>
    <w:rsid w:val="77FFAE96"/>
    <w:rsid w:val="798E8485"/>
    <w:rsid w:val="7A7FF46E"/>
    <w:rsid w:val="7AEAECCF"/>
    <w:rsid w:val="7AFFC722"/>
    <w:rsid w:val="7B525B52"/>
    <w:rsid w:val="7B6F2F16"/>
    <w:rsid w:val="7BBBAFE9"/>
    <w:rsid w:val="7BEF52C9"/>
    <w:rsid w:val="7BFA8E5A"/>
    <w:rsid w:val="7BFD8AF0"/>
    <w:rsid w:val="7BFF2BE3"/>
    <w:rsid w:val="7BFF312B"/>
    <w:rsid w:val="7C175E85"/>
    <w:rsid w:val="7C7F9114"/>
    <w:rsid w:val="7CCF8B4C"/>
    <w:rsid w:val="7D155C8A"/>
    <w:rsid w:val="7D57DACF"/>
    <w:rsid w:val="7D736542"/>
    <w:rsid w:val="7D7B17C9"/>
    <w:rsid w:val="7DAC1DB2"/>
    <w:rsid w:val="7DDAFAA7"/>
    <w:rsid w:val="7DDBBEBE"/>
    <w:rsid w:val="7DDE12C3"/>
    <w:rsid w:val="7DFB8EC5"/>
    <w:rsid w:val="7E535914"/>
    <w:rsid w:val="7E5FDFDD"/>
    <w:rsid w:val="7EBB2014"/>
    <w:rsid w:val="7EBE2192"/>
    <w:rsid w:val="7EBF4A3D"/>
    <w:rsid w:val="7ECD52DE"/>
    <w:rsid w:val="7EDB419A"/>
    <w:rsid w:val="7EF37A45"/>
    <w:rsid w:val="7EF7824C"/>
    <w:rsid w:val="7EFAA8C7"/>
    <w:rsid w:val="7EFBEAED"/>
    <w:rsid w:val="7EFE20B9"/>
    <w:rsid w:val="7EFF0D0A"/>
    <w:rsid w:val="7F36DF5E"/>
    <w:rsid w:val="7F3F3E89"/>
    <w:rsid w:val="7F5E71AC"/>
    <w:rsid w:val="7F5EB6C2"/>
    <w:rsid w:val="7F5ECD82"/>
    <w:rsid w:val="7F6D6BB6"/>
    <w:rsid w:val="7F6F368E"/>
    <w:rsid w:val="7F7BF18B"/>
    <w:rsid w:val="7FA78BCB"/>
    <w:rsid w:val="7FAFDC37"/>
    <w:rsid w:val="7FBC6BF7"/>
    <w:rsid w:val="7FBE4F55"/>
    <w:rsid w:val="7FBFC999"/>
    <w:rsid w:val="7FF6636F"/>
    <w:rsid w:val="7FFA5EA7"/>
    <w:rsid w:val="7FFD8D96"/>
    <w:rsid w:val="7FFE7F72"/>
    <w:rsid w:val="7FFFF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5B3BE"/>
  <w15:docId w15:val="{23AB03D9-4062-453A-9782-F87A1A46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
    <w:name w:val="修订1"/>
    <w:hidden/>
    <w:uiPriority w:val="99"/>
    <w:unhideWhenUsed/>
    <w:qFormat/>
    <w:rPr>
      <w:kern w:val="2"/>
      <w:sz w:val="21"/>
      <w:szCs w:val="24"/>
    </w:rPr>
  </w:style>
  <w:style w:type="paragraph" w:customStyle="1" w:styleId="2">
    <w:name w:val="修订2"/>
    <w:hidden/>
    <w:uiPriority w:val="99"/>
    <w:unhideWhenUsed/>
    <w:qFormat/>
    <w:rPr>
      <w:kern w:val="2"/>
      <w:sz w:val="21"/>
      <w:szCs w:val="24"/>
    </w:rPr>
  </w:style>
  <w:style w:type="paragraph" w:styleId="af0">
    <w:name w:val="List Paragraph"/>
    <w:basedOn w:val="a"/>
    <w:uiPriority w:val="34"/>
    <w:qFormat/>
    <w:pPr>
      <w:ind w:firstLineChars="200" w:firstLine="420"/>
    </w:pPr>
  </w:style>
  <w:style w:type="paragraph" w:customStyle="1" w:styleId="3">
    <w:name w:val="修订3"/>
    <w:hidden/>
    <w:uiPriority w:val="99"/>
    <w:unhideWhenUsed/>
    <w:qFormat/>
    <w:rPr>
      <w:kern w:val="2"/>
      <w:sz w:val="21"/>
      <w:szCs w:val="24"/>
    </w:rPr>
  </w:style>
  <w:style w:type="paragraph" w:customStyle="1" w:styleId="4">
    <w:name w:val="修订4"/>
    <w:hidden/>
    <w:uiPriority w:val="99"/>
    <w:unhideWhenUsed/>
    <w:qFormat/>
    <w:rPr>
      <w:kern w:val="2"/>
      <w:sz w:val="21"/>
      <w:szCs w:val="24"/>
    </w:rPr>
  </w:style>
  <w:style w:type="paragraph" w:styleId="af1">
    <w:name w:val="Revision"/>
    <w:hidden/>
    <w:uiPriority w:val="99"/>
    <w:unhideWhenUsed/>
    <w:rsid w:val="00A708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2464</Words>
  <Characters>2711</Characters>
  <Application>Microsoft Office Word</Application>
  <DocSecurity>0</DocSecurity>
  <Lines>903</Lines>
  <Paragraphs>1034</Paragraphs>
  <ScaleCrop>false</ScaleCrop>
  <Company>CMCC</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淑珍 李</cp:lastModifiedBy>
  <cp:revision>2</cp:revision>
  <cp:lastPrinted>2025-04-17T10:18:00Z</cp:lastPrinted>
  <dcterms:created xsi:type="dcterms:W3CDTF">2025-04-17T10:42:00Z</dcterms:created>
  <dcterms:modified xsi:type="dcterms:W3CDTF">2025-04-17T10:42:00Z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C88F79056DFC4664A5831DC3A0718168_13</vt:lpwstr>
  </property>
  <property fmtid="{D5CDD505-2E9C-101B-9397-08002B2CF9AE}" pid="4" name="KSOTemplateDocerSaveRecord">
    <vt:lpwstr>eyJoZGlkIjoiODJiOWM1YjYwMjIxOGNiNDRjYTNiMGE1OWE4YzJkNTYiLCJ1c2VySWQiOiIyNTE0NDIwNDQifQ==</vt:lpwstr>
  </property>
</Properties>
</file>