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9D" w:rsidRDefault="00A30C48">
      <w:pPr>
        <w:spacing w:before="200" w:line="240" w:lineRule="exact"/>
        <w:ind w:left="120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cs="宋体" w:hint="eastAsia"/>
          <w:color w:val="000000"/>
          <w:sz w:val="22"/>
        </w:rPr>
        <w:t>证券简称：华鑫股份</w:t>
      </w:r>
      <w:r>
        <w:rPr>
          <w:rFonts w:ascii="微软雅黑" w:eastAsia="微软雅黑" w:hAnsi="微软雅黑" w:cs="宋体"/>
          <w:color w:val="000000"/>
          <w:sz w:val="22"/>
        </w:rPr>
        <w:t xml:space="preserve">                                  </w:t>
      </w:r>
      <w:r>
        <w:rPr>
          <w:rFonts w:ascii="微软雅黑" w:eastAsia="微软雅黑" w:hAnsi="微软雅黑" w:cs="宋体" w:hint="eastAsia"/>
          <w:color w:val="000000"/>
          <w:sz w:val="22"/>
        </w:rPr>
        <w:t>证券代码：</w:t>
      </w:r>
      <w:r>
        <w:rPr>
          <w:rFonts w:ascii="微软雅黑" w:eastAsia="微软雅黑" w:hAnsi="微软雅黑" w:cs="宋体"/>
          <w:color w:val="000000"/>
          <w:sz w:val="22"/>
        </w:rPr>
        <w:t xml:space="preserve">600621 </w:t>
      </w:r>
    </w:p>
    <w:p w:rsidR="007B7E9D" w:rsidRDefault="00A30C48">
      <w:pPr>
        <w:spacing w:before="400" w:line="240" w:lineRule="exact"/>
        <w:ind w:left="2580" w:firstLineChars="200" w:firstLine="440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sz w:val="22"/>
        </w:rPr>
        <w:t>上海华鑫股份有限公司</w:t>
      </w:r>
    </w:p>
    <w:p w:rsidR="007B7E9D" w:rsidRDefault="00A30C48">
      <w:pPr>
        <w:spacing w:before="220" w:line="240" w:lineRule="exact"/>
        <w:ind w:left="3060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sz w:val="22"/>
        </w:rPr>
        <w:t>投资者关系活动记录表</w:t>
      </w:r>
    </w:p>
    <w:p w:rsidR="007B7E9D" w:rsidRDefault="007B7E9D">
      <w:pPr>
        <w:spacing w:before="300" w:line="240" w:lineRule="exact"/>
        <w:ind w:left="6640"/>
        <w:jc w:val="left"/>
        <w:rPr>
          <w:rFonts w:ascii="微软雅黑" w:eastAsia="微软雅黑" w:hAnsi="微软雅黑" w:cs="宋体"/>
          <w:color w:val="000000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7B7E9D">
        <w:tc>
          <w:tcPr>
            <w:tcW w:w="1838" w:type="dxa"/>
            <w:vAlign w:val="center"/>
          </w:tcPr>
          <w:p w:rsidR="007B7E9D" w:rsidRDefault="00A30C48">
            <w:pPr>
              <w:spacing w:before="720" w:line="4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投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资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者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关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系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活动类别</w:t>
            </w:r>
          </w:p>
        </w:tc>
        <w:tc>
          <w:tcPr>
            <w:tcW w:w="6458" w:type="dxa"/>
            <w:vAlign w:val="center"/>
          </w:tcPr>
          <w:p w:rsidR="007B7E9D" w:rsidRDefault="00A30C48">
            <w:pPr>
              <w:spacing w:before="2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□特定对象调研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□分析师会议</w:t>
            </w:r>
          </w:p>
          <w:p w:rsidR="007B7E9D" w:rsidRDefault="00A30C48">
            <w:pPr>
              <w:spacing w:before="22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□媒体采访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■业绩说明会</w:t>
            </w:r>
          </w:p>
          <w:p w:rsidR="007B7E9D" w:rsidRDefault="00A30C48">
            <w:pPr>
              <w:spacing w:before="22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□新闻发布会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□路演活动</w:t>
            </w:r>
          </w:p>
          <w:p w:rsidR="007B7E9D" w:rsidRDefault="00A30C48">
            <w:pPr>
              <w:spacing w:before="24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□现场参观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□一对一沟通</w:t>
            </w:r>
          </w:p>
          <w:p w:rsidR="007B7E9D" w:rsidRDefault="00A30C48">
            <w:pPr>
              <w:spacing w:before="22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□其他</w:t>
            </w:r>
          </w:p>
        </w:tc>
      </w:tr>
      <w:tr w:rsidR="007B7E9D">
        <w:trPr>
          <w:trHeight w:val="460"/>
        </w:trPr>
        <w:tc>
          <w:tcPr>
            <w:tcW w:w="1838" w:type="dxa"/>
            <w:vAlign w:val="center"/>
          </w:tcPr>
          <w:p w:rsidR="007B7E9D" w:rsidRDefault="00A30C48">
            <w:pPr>
              <w:spacing w:before="20" w:line="4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时间</w:t>
            </w:r>
          </w:p>
        </w:tc>
        <w:tc>
          <w:tcPr>
            <w:tcW w:w="6458" w:type="dxa"/>
            <w:vAlign w:val="center"/>
          </w:tcPr>
          <w:p w:rsidR="007B7E9D" w:rsidRDefault="00A30C48" w:rsidP="003043D9">
            <w:pPr>
              <w:spacing w:before="2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202</w:t>
            </w:r>
            <w:r w:rsidR="003043D9">
              <w:rPr>
                <w:rFonts w:ascii="微软雅黑" w:eastAsia="微软雅黑" w:hAnsi="微软雅黑"/>
                <w:sz w:val="22"/>
              </w:rPr>
              <w:t>5</w:t>
            </w:r>
            <w:r>
              <w:rPr>
                <w:rFonts w:ascii="微软雅黑" w:eastAsia="微软雅黑" w:hAnsi="微软雅黑"/>
                <w:sz w:val="22"/>
              </w:rPr>
              <w:t>年</w:t>
            </w:r>
            <w:r w:rsidR="003043D9">
              <w:rPr>
                <w:rFonts w:ascii="微软雅黑" w:eastAsia="微软雅黑" w:hAnsi="微软雅黑"/>
                <w:sz w:val="22"/>
              </w:rPr>
              <w:t>4</w:t>
            </w:r>
            <w:r>
              <w:rPr>
                <w:rFonts w:ascii="微软雅黑" w:eastAsia="微软雅黑" w:hAnsi="微软雅黑"/>
                <w:sz w:val="22"/>
              </w:rPr>
              <w:t>月</w:t>
            </w:r>
            <w:r w:rsidR="003043D9">
              <w:rPr>
                <w:rFonts w:ascii="微软雅黑" w:eastAsia="微软雅黑" w:hAnsi="微软雅黑"/>
                <w:sz w:val="22"/>
              </w:rPr>
              <w:t>25</w:t>
            </w:r>
            <w:r>
              <w:rPr>
                <w:rFonts w:ascii="微软雅黑" w:eastAsia="微软雅黑" w:hAnsi="微软雅黑"/>
                <w:sz w:val="22"/>
              </w:rPr>
              <w:t>日</w:t>
            </w:r>
            <w:r>
              <w:rPr>
                <w:rFonts w:ascii="微软雅黑" w:eastAsia="微软雅黑" w:hAnsi="微软雅黑" w:hint="eastAsia"/>
                <w:sz w:val="22"/>
              </w:rPr>
              <w:t xml:space="preserve"> </w:t>
            </w:r>
            <w:r>
              <w:rPr>
                <w:rFonts w:ascii="微软雅黑" w:eastAsia="微软雅黑" w:hAnsi="微软雅黑"/>
                <w:sz w:val="22"/>
              </w:rPr>
              <w:t xml:space="preserve"> 星期</w:t>
            </w:r>
            <w:r w:rsidR="003043D9">
              <w:rPr>
                <w:rFonts w:ascii="微软雅黑" w:eastAsia="微软雅黑" w:hAnsi="微软雅黑" w:hint="eastAsia"/>
                <w:sz w:val="22"/>
              </w:rPr>
              <w:t>五</w:t>
            </w:r>
            <w:r>
              <w:rPr>
                <w:rFonts w:ascii="微软雅黑" w:eastAsia="微软雅黑" w:hAnsi="微软雅黑"/>
                <w:sz w:val="22"/>
              </w:rPr>
              <w:t xml:space="preserve">  1</w:t>
            </w:r>
            <w:r w:rsidR="003043D9">
              <w:rPr>
                <w:rFonts w:ascii="微软雅黑" w:eastAsia="微软雅黑" w:hAnsi="微软雅黑"/>
                <w:sz w:val="22"/>
              </w:rPr>
              <w:t>3</w:t>
            </w:r>
            <w:r>
              <w:rPr>
                <w:rFonts w:ascii="微软雅黑" w:eastAsia="微软雅黑" w:hAnsi="微软雅黑"/>
                <w:sz w:val="22"/>
              </w:rPr>
              <w:t>时</w:t>
            </w:r>
            <w:r>
              <w:rPr>
                <w:rFonts w:ascii="微软雅黑" w:eastAsia="微软雅黑" w:hAnsi="微软雅黑" w:hint="eastAsia"/>
                <w:sz w:val="22"/>
              </w:rPr>
              <w:t>至</w:t>
            </w:r>
            <w:r>
              <w:rPr>
                <w:rFonts w:ascii="微软雅黑" w:eastAsia="微软雅黑" w:hAnsi="微软雅黑"/>
                <w:sz w:val="22"/>
              </w:rPr>
              <w:t>1</w:t>
            </w:r>
            <w:r w:rsidR="003043D9">
              <w:rPr>
                <w:rFonts w:ascii="微软雅黑" w:eastAsia="微软雅黑" w:hAnsi="微软雅黑"/>
                <w:sz w:val="22"/>
              </w:rPr>
              <w:t>4</w:t>
            </w:r>
            <w:r>
              <w:rPr>
                <w:rFonts w:ascii="微软雅黑" w:eastAsia="微软雅黑" w:hAnsi="微软雅黑"/>
                <w:sz w:val="22"/>
              </w:rPr>
              <w:t>时</w:t>
            </w:r>
          </w:p>
        </w:tc>
      </w:tr>
      <w:tr w:rsidR="007B7E9D">
        <w:trPr>
          <w:trHeight w:val="410"/>
        </w:trPr>
        <w:tc>
          <w:tcPr>
            <w:tcW w:w="1838" w:type="dxa"/>
            <w:vAlign w:val="center"/>
          </w:tcPr>
          <w:p w:rsidR="007B7E9D" w:rsidRDefault="00A30C48">
            <w:pPr>
              <w:spacing w:before="20" w:line="4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地点</w:t>
            </w:r>
          </w:p>
        </w:tc>
        <w:tc>
          <w:tcPr>
            <w:tcW w:w="6458" w:type="dxa"/>
            <w:vAlign w:val="center"/>
          </w:tcPr>
          <w:p w:rsidR="007B7E9D" w:rsidRDefault="00A30C48">
            <w:pPr>
              <w:spacing w:before="2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上海市黄浦区福州路666号华鑫海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欣大厦</w:t>
            </w:r>
            <w:proofErr w:type="gramEnd"/>
            <w:r w:rsidR="003043D9">
              <w:rPr>
                <w:rFonts w:ascii="微软雅黑" w:eastAsia="微软雅黑" w:hAnsi="微软雅黑" w:hint="eastAsia"/>
                <w:sz w:val="22"/>
              </w:rPr>
              <w:t>四</w:t>
            </w:r>
            <w:r>
              <w:rPr>
                <w:rFonts w:ascii="微软雅黑" w:eastAsia="微软雅黑" w:hAnsi="微软雅黑" w:hint="eastAsia"/>
                <w:sz w:val="22"/>
              </w:rPr>
              <w:t>楼会议室</w:t>
            </w:r>
          </w:p>
        </w:tc>
      </w:tr>
      <w:tr w:rsidR="007B7E9D">
        <w:tc>
          <w:tcPr>
            <w:tcW w:w="1838" w:type="dxa"/>
            <w:vAlign w:val="center"/>
          </w:tcPr>
          <w:p w:rsidR="007B7E9D" w:rsidRDefault="00A30C48">
            <w:pPr>
              <w:spacing w:before="20" w:line="4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上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市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公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司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接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待人员姓名</w:t>
            </w:r>
          </w:p>
        </w:tc>
        <w:tc>
          <w:tcPr>
            <w:tcW w:w="6458" w:type="dxa"/>
            <w:vAlign w:val="center"/>
          </w:tcPr>
          <w:p w:rsidR="007B7E9D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华鑫股份董事长：</w:t>
            </w:r>
            <w:r>
              <w:rPr>
                <w:rFonts w:ascii="微软雅黑" w:eastAsia="微软雅黑" w:hAnsi="微软雅黑"/>
                <w:sz w:val="22"/>
              </w:rPr>
              <w:t>李军先生</w:t>
            </w:r>
          </w:p>
          <w:p w:rsidR="007B7E9D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华鑫股份董事、总经理：</w:t>
            </w:r>
            <w:r>
              <w:rPr>
                <w:rFonts w:ascii="微软雅黑" w:eastAsia="微软雅黑" w:hAnsi="微软雅黑"/>
                <w:sz w:val="22"/>
              </w:rPr>
              <w:t>俞洋先生</w:t>
            </w:r>
          </w:p>
          <w:p w:rsidR="007B7E9D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华鑫股份独立董事</w:t>
            </w:r>
            <w:r>
              <w:rPr>
                <w:rFonts w:ascii="微软雅黑" w:eastAsia="微软雅黑" w:hAnsi="微软雅黑" w:hint="eastAsia"/>
                <w:sz w:val="22"/>
              </w:rPr>
              <w:t>：</w:t>
            </w:r>
            <w:r w:rsidR="004402A7">
              <w:rPr>
                <w:rFonts w:ascii="微软雅黑" w:eastAsia="微软雅黑" w:hAnsi="微软雅黑"/>
                <w:sz w:val="22"/>
              </w:rPr>
              <w:t>顾诚</w:t>
            </w:r>
            <w:r>
              <w:rPr>
                <w:rFonts w:ascii="微软雅黑" w:eastAsia="微软雅黑" w:hAnsi="微软雅黑"/>
                <w:sz w:val="22"/>
              </w:rPr>
              <w:t>先生</w:t>
            </w:r>
          </w:p>
          <w:p w:rsidR="004402A7" w:rsidRDefault="004402A7" w:rsidP="004402A7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华鑫股份独立董事</w:t>
            </w:r>
            <w:r>
              <w:rPr>
                <w:rFonts w:ascii="微软雅黑" w:eastAsia="微软雅黑" w:hAnsi="微软雅黑" w:hint="eastAsia"/>
                <w:sz w:val="22"/>
              </w:rPr>
              <w:t>：</w:t>
            </w:r>
            <w:r>
              <w:rPr>
                <w:rFonts w:ascii="微软雅黑" w:eastAsia="微软雅黑" w:hAnsi="微软雅黑"/>
                <w:sz w:val="22"/>
              </w:rPr>
              <w:t>吴文芳女士</w:t>
            </w:r>
          </w:p>
          <w:p w:rsidR="00E15295" w:rsidRDefault="00E15295" w:rsidP="00E15295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华鑫股份独立董事</w:t>
            </w:r>
            <w:r>
              <w:rPr>
                <w:rFonts w:ascii="微软雅黑" w:eastAsia="微软雅黑" w:hAnsi="微软雅黑" w:hint="eastAsia"/>
                <w:sz w:val="22"/>
              </w:rPr>
              <w:t>：</w:t>
            </w:r>
            <w:r w:rsidR="004402A7">
              <w:rPr>
                <w:rFonts w:ascii="微软雅黑" w:eastAsia="微软雅黑" w:hAnsi="微软雅黑"/>
                <w:sz w:val="22"/>
              </w:rPr>
              <w:t>魏</w:t>
            </w:r>
            <w:proofErr w:type="gramStart"/>
            <w:r w:rsidR="004402A7">
              <w:rPr>
                <w:rFonts w:ascii="微软雅黑" w:eastAsia="微软雅黑" w:hAnsi="微软雅黑"/>
                <w:sz w:val="22"/>
              </w:rPr>
              <w:t>嶷</w:t>
            </w:r>
            <w:proofErr w:type="gramEnd"/>
            <w:r>
              <w:rPr>
                <w:rFonts w:ascii="微软雅黑" w:eastAsia="微软雅黑" w:hAnsi="微软雅黑"/>
                <w:sz w:val="22"/>
              </w:rPr>
              <w:t>先生</w:t>
            </w:r>
          </w:p>
          <w:p w:rsidR="007B7E9D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华鑫股份副总经理、总会计师：田明先生 </w:t>
            </w:r>
          </w:p>
          <w:p w:rsidR="007B7E9D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华鑫股份董事会秘书：胡之奎先生 </w:t>
            </w:r>
          </w:p>
          <w:p w:rsidR="007B7E9D" w:rsidRPr="000E2CA0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华鑫证券总经理：陈海东先生 </w:t>
            </w:r>
          </w:p>
        </w:tc>
      </w:tr>
      <w:tr w:rsidR="007B7E9D">
        <w:tc>
          <w:tcPr>
            <w:tcW w:w="1838" w:type="dxa"/>
          </w:tcPr>
          <w:p w:rsidR="007B7E9D" w:rsidRDefault="00A30C48">
            <w:pPr>
              <w:spacing w:before="20" w:line="440" w:lineRule="exact"/>
              <w:ind w:left="120"/>
              <w:jc w:val="left"/>
              <w:rPr>
                <w:rFonts w:ascii="微软雅黑" w:eastAsia="微软雅黑" w:hAnsi="微软雅黑" w:cs="宋体"/>
                <w:b/>
                <w:color w:val="00000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投资者关系活动主要内容介绍</w:t>
            </w:r>
          </w:p>
          <w:p w:rsidR="007B7E9D" w:rsidRDefault="007B7E9D">
            <w:pPr>
              <w:spacing w:line="440" w:lineRule="exact"/>
              <w:jc w:val="lef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6458" w:type="dxa"/>
          </w:tcPr>
          <w:p w:rsidR="004402A7" w:rsidRPr="004402A7" w:rsidRDefault="00A30C48" w:rsidP="004402A7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李军发言：</w:t>
            </w:r>
            <w:r w:rsidR="004402A7" w:rsidRPr="004402A7">
              <w:rPr>
                <w:rFonts w:ascii="微软雅黑" w:eastAsia="微软雅黑" w:hAnsi="微软雅黑" w:hint="eastAsia"/>
                <w:sz w:val="22"/>
              </w:rPr>
              <w:t>尊敬的各位股东、各位投资者，大家好！欢迎大家参加上海华鑫股份有限公司2024年</w:t>
            </w:r>
            <w:r w:rsidR="003043D9">
              <w:rPr>
                <w:rFonts w:ascii="微软雅黑" w:eastAsia="微软雅黑" w:hAnsi="微软雅黑" w:hint="eastAsia"/>
                <w:sz w:val="22"/>
              </w:rPr>
              <w:t>度</w:t>
            </w:r>
            <w:r w:rsidR="004402A7" w:rsidRPr="004402A7">
              <w:rPr>
                <w:rFonts w:ascii="微软雅黑" w:eastAsia="微软雅黑" w:hAnsi="微软雅黑" w:hint="eastAsia"/>
                <w:sz w:val="22"/>
              </w:rPr>
              <w:t>业绩说明会。我谨代表公司向参加本次业绩说明会的广大投资者表示热烈的欢迎，向关心和支持公司发展的社会各界朋友致以衷心的感谢。</w:t>
            </w:r>
          </w:p>
          <w:p w:rsidR="00715B28" w:rsidRDefault="004402A7" w:rsidP="004402A7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 w:rsidRPr="004402A7">
              <w:rPr>
                <w:rFonts w:ascii="微软雅黑" w:eastAsia="微软雅黑" w:hAnsi="微软雅黑" w:hint="eastAsia"/>
                <w:sz w:val="22"/>
              </w:rPr>
              <w:lastRenderedPageBreak/>
              <w:t>为加强与投资者的沟通，上海华鑫股份有限公司于今日召开2024年</w:t>
            </w:r>
            <w:r w:rsidR="003043D9">
              <w:rPr>
                <w:rFonts w:ascii="微软雅黑" w:eastAsia="微软雅黑" w:hAnsi="微软雅黑" w:hint="eastAsia"/>
                <w:sz w:val="22"/>
              </w:rPr>
              <w:t>度</w:t>
            </w:r>
            <w:r w:rsidRPr="004402A7">
              <w:rPr>
                <w:rFonts w:ascii="微软雅黑" w:eastAsia="微软雅黑" w:hAnsi="微软雅黑" w:hint="eastAsia"/>
                <w:sz w:val="22"/>
              </w:rPr>
              <w:t>业绩说明会，就公司2024年</w:t>
            </w:r>
            <w:r w:rsidR="00596CDC">
              <w:rPr>
                <w:rFonts w:ascii="微软雅黑" w:eastAsia="微软雅黑" w:hAnsi="微软雅黑" w:hint="eastAsia"/>
                <w:sz w:val="22"/>
              </w:rPr>
              <w:t>度</w:t>
            </w:r>
            <w:r w:rsidRPr="004402A7">
              <w:rPr>
                <w:rFonts w:ascii="微软雅黑" w:eastAsia="微软雅黑" w:hAnsi="微软雅黑" w:hint="eastAsia"/>
                <w:sz w:val="22"/>
              </w:rPr>
              <w:t>经营情况与投资者进行互动交流。欢迎大家积极参与、踊跃提问。谢谢大家！</w:t>
            </w:r>
          </w:p>
          <w:p w:rsidR="004402A7" w:rsidRDefault="00A30C48" w:rsidP="004402A7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投资人提问1：</w:t>
            </w:r>
            <w:r w:rsidR="002F116A" w:rsidRPr="002F116A">
              <w:rPr>
                <w:rFonts w:ascii="微软雅黑" w:eastAsia="微软雅黑" w:hAnsi="微软雅黑" w:hint="eastAsia"/>
                <w:sz w:val="22"/>
              </w:rPr>
              <w:t>请问公司在目前市场环境下有哪些优势，目前的市场表现如何？</w:t>
            </w:r>
          </w:p>
          <w:p w:rsidR="002F116A" w:rsidRPr="002F116A" w:rsidRDefault="00A30C48" w:rsidP="002F116A">
            <w:pPr>
              <w:spacing w:line="440" w:lineRule="exact"/>
              <w:ind w:firstLine="444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回答：</w:t>
            </w:r>
            <w:r w:rsidR="002F116A" w:rsidRPr="002F116A">
              <w:rPr>
                <w:rFonts w:ascii="微软雅黑" w:eastAsia="微软雅黑" w:hAnsi="微软雅黑" w:hint="eastAsia"/>
                <w:sz w:val="22"/>
              </w:rPr>
              <w:t>公司具备以下优势</w:t>
            </w:r>
          </w:p>
          <w:p w:rsidR="002F116A" w:rsidRPr="002F116A" w:rsidRDefault="002F116A" w:rsidP="002F116A">
            <w:pPr>
              <w:spacing w:line="440" w:lineRule="exact"/>
              <w:ind w:firstLine="444"/>
              <w:rPr>
                <w:rFonts w:ascii="微软雅黑" w:eastAsia="微软雅黑" w:hAnsi="微软雅黑" w:hint="eastAsia"/>
                <w:sz w:val="22"/>
              </w:rPr>
            </w:pPr>
            <w:r w:rsidRPr="002F116A">
              <w:rPr>
                <w:rFonts w:ascii="微软雅黑" w:eastAsia="微软雅黑" w:hAnsi="微软雅黑" w:hint="eastAsia"/>
                <w:sz w:val="22"/>
              </w:rPr>
              <w:t>金融科技优势：公司坚定</w:t>
            </w:r>
            <w:proofErr w:type="gramStart"/>
            <w:r w:rsidRPr="002F116A">
              <w:rPr>
                <w:rFonts w:ascii="微软雅黑" w:eastAsia="微软雅黑" w:hAnsi="微软雅黑" w:hint="eastAsia"/>
                <w:sz w:val="22"/>
              </w:rPr>
              <w:t>走金融</w:t>
            </w:r>
            <w:proofErr w:type="gramEnd"/>
            <w:r w:rsidRPr="002F116A">
              <w:rPr>
                <w:rFonts w:ascii="微软雅黑" w:eastAsia="微软雅黑" w:hAnsi="微软雅黑" w:hint="eastAsia"/>
                <w:sz w:val="22"/>
              </w:rPr>
              <w:t>科技引领业务发展的道路，构建了具有特色的系统与平台。用金融科技能力为客户提供包括特色策略、特色系统、资金支持、研究支持、托管服务五位一体的全方位解决方案，满足不同客户多元化需求。</w:t>
            </w:r>
          </w:p>
          <w:p w:rsidR="002F116A" w:rsidRPr="002F116A" w:rsidRDefault="002F116A" w:rsidP="002F116A">
            <w:pPr>
              <w:spacing w:line="440" w:lineRule="exact"/>
              <w:ind w:firstLine="444"/>
              <w:rPr>
                <w:rFonts w:ascii="微软雅黑" w:eastAsia="微软雅黑" w:hAnsi="微软雅黑" w:hint="eastAsia"/>
                <w:sz w:val="22"/>
              </w:rPr>
            </w:pPr>
            <w:r w:rsidRPr="002F116A">
              <w:rPr>
                <w:rFonts w:ascii="微软雅黑" w:eastAsia="微软雅黑" w:hAnsi="微软雅黑" w:hint="eastAsia"/>
                <w:sz w:val="22"/>
              </w:rPr>
              <w:t>业务多元化优势：证券业务涵盖经纪、自营、资管、投行、信用等多个领域，业务结构较为多元化。</w:t>
            </w:r>
          </w:p>
          <w:p w:rsidR="002F116A" w:rsidRPr="002F116A" w:rsidRDefault="002F116A" w:rsidP="002F116A">
            <w:pPr>
              <w:spacing w:line="440" w:lineRule="exact"/>
              <w:ind w:firstLine="444"/>
              <w:rPr>
                <w:rFonts w:ascii="微软雅黑" w:eastAsia="微软雅黑" w:hAnsi="微软雅黑" w:hint="eastAsia"/>
                <w:sz w:val="22"/>
              </w:rPr>
            </w:pPr>
            <w:r w:rsidRPr="002F116A">
              <w:rPr>
                <w:rFonts w:ascii="微软雅黑" w:eastAsia="微软雅黑" w:hAnsi="微软雅黑" w:hint="eastAsia"/>
                <w:sz w:val="22"/>
              </w:rPr>
              <w:t>品牌形象优势：通过金融科技战略实施，公司在金融科技新赛道上取得了一定的行业口碑和客户认可度，形成了“科技型券商”的风格特色，品牌影响力提升。</w:t>
            </w:r>
          </w:p>
          <w:p w:rsidR="00715B28" w:rsidRPr="002F116A" w:rsidRDefault="002F116A" w:rsidP="002F116A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 w:rsidRPr="002F116A">
              <w:rPr>
                <w:rFonts w:ascii="微软雅黑" w:eastAsia="微软雅黑" w:hAnsi="微软雅黑" w:hint="eastAsia"/>
                <w:sz w:val="22"/>
              </w:rPr>
              <w:t>公司年报已于3月底披露，</w:t>
            </w:r>
            <w:proofErr w:type="gramStart"/>
            <w:r w:rsidRPr="002F116A">
              <w:rPr>
                <w:rFonts w:ascii="微软雅黑" w:eastAsia="微软雅黑" w:hAnsi="微软雅黑" w:hint="eastAsia"/>
                <w:sz w:val="22"/>
              </w:rPr>
              <w:t>扣非净</w:t>
            </w:r>
            <w:proofErr w:type="gramEnd"/>
            <w:r w:rsidRPr="002F116A">
              <w:rPr>
                <w:rFonts w:ascii="微软雅黑" w:eastAsia="微软雅黑" w:hAnsi="微软雅黑" w:hint="eastAsia"/>
                <w:sz w:val="22"/>
              </w:rPr>
              <w:t>利润同比增长108%。</w:t>
            </w:r>
          </w:p>
          <w:p w:rsidR="002F116A" w:rsidRDefault="00A30C48" w:rsidP="004402A7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投资人提问</w:t>
            </w:r>
            <w:r>
              <w:rPr>
                <w:rFonts w:ascii="微软雅黑" w:eastAsia="微软雅黑" w:hAnsi="微软雅黑"/>
                <w:b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  <w:r w:rsidR="002F116A" w:rsidRPr="002F116A">
              <w:rPr>
                <w:rFonts w:ascii="微软雅黑" w:eastAsia="微软雅黑" w:hAnsi="微软雅黑" w:hint="eastAsia"/>
                <w:sz w:val="22"/>
              </w:rPr>
              <w:t>麻烦请问公司未来的分红计划和派息政策？</w:t>
            </w:r>
          </w:p>
          <w:p w:rsidR="007B7E9D" w:rsidRDefault="00A30C48" w:rsidP="004402A7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回答：</w:t>
            </w:r>
            <w:r w:rsidR="002F116A" w:rsidRPr="002F116A">
              <w:rPr>
                <w:rFonts w:ascii="微软雅黑" w:eastAsia="微软雅黑" w:hAnsi="微软雅黑" w:hint="eastAsia"/>
                <w:sz w:val="22"/>
              </w:rPr>
              <w:t>您好。请详见公司于2025年3月31日披露的《华鑫股份关于未来三年（2025-2027年）股东回报规划》的公告。感谢您的关注。</w:t>
            </w:r>
          </w:p>
          <w:p w:rsidR="00715B28" w:rsidRDefault="00715B28" w:rsidP="00715B28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投资人提问3：</w:t>
            </w:r>
            <w:r w:rsidR="002F116A" w:rsidRPr="002F116A">
              <w:rPr>
                <w:rFonts w:ascii="微软雅黑" w:eastAsia="微软雅黑" w:hAnsi="微软雅黑" w:hint="eastAsia"/>
                <w:sz w:val="22"/>
              </w:rPr>
              <w:t>提问：高管您好。请问贵公司本期财务报告中，盈利表现如何？谢谢。</w:t>
            </w:r>
          </w:p>
          <w:p w:rsidR="00715B28" w:rsidRDefault="00715B28" w:rsidP="00715B28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回答：</w:t>
            </w:r>
            <w:r w:rsidR="002F116A" w:rsidRPr="002F116A">
              <w:rPr>
                <w:rFonts w:ascii="微软雅黑" w:eastAsia="微软雅黑" w:hAnsi="微软雅黑" w:hint="eastAsia"/>
                <w:sz w:val="22"/>
              </w:rPr>
              <w:t>您好。公司2024年度</w:t>
            </w:r>
            <w:proofErr w:type="gramStart"/>
            <w:r w:rsidR="002F116A" w:rsidRPr="002F116A">
              <w:rPr>
                <w:rFonts w:ascii="微软雅黑" w:eastAsia="微软雅黑" w:hAnsi="微软雅黑" w:hint="eastAsia"/>
                <w:sz w:val="22"/>
              </w:rPr>
              <w:t>扣非净</w:t>
            </w:r>
            <w:proofErr w:type="gramEnd"/>
            <w:r w:rsidR="002F116A" w:rsidRPr="002F116A">
              <w:rPr>
                <w:rFonts w:ascii="微软雅黑" w:eastAsia="微软雅黑" w:hAnsi="微软雅黑" w:hint="eastAsia"/>
                <w:sz w:val="22"/>
              </w:rPr>
              <w:t>利润同比增长108%，业绩增速位于行业前列。感谢您的关注。</w:t>
            </w:r>
          </w:p>
          <w:p w:rsidR="00715B28" w:rsidRDefault="00715B28" w:rsidP="00715B28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投资人提问4：</w:t>
            </w:r>
            <w:r w:rsidR="002F116A" w:rsidRPr="002F116A">
              <w:rPr>
                <w:rFonts w:ascii="微软雅黑" w:eastAsia="微软雅黑" w:hAnsi="微软雅黑" w:hint="eastAsia"/>
                <w:sz w:val="22"/>
              </w:rPr>
              <w:t>提问：高管您好，请问贵公司未来盈利增长的主要驱动因素有哪些？谢谢。</w:t>
            </w:r>
          </w:p>
          <w:p w:rsidR="002F116A" w:rsidRDefault="00715B28" w:rsidP="00715B28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回答：</w:t>
            </w:r>
            <w:r w:rsidR="002F116A" w:rsidRPr="002F116A">
              <w:rPr>
                <w:rFonts w:ascii="微软雅黑" w:eastAsia="微软雅黑" w:hAnsi="微软雅黑" w:hint="eastAsia"/>
                <w:sz w:val="22"/>
              </w:rPr>
              <w:t>您好。我们应用了功能全面、高效稳定的客户投资服务系统，研发了基于人工智能大模型的投</w:t>
            </w:r>
            <w:proofErr w:type="gramStart"/>
            <w:r w:rsidR="002F116A" w:rsidRPr="002F116A">
              <w:rPr>
                <w:rFonts w:ascii="微软雅黑" w:eastAsia="微软雅黑" w:hAnsi="微软雅黑" w:hint="eastAsia"/>
                <w:sz w:val="22"/>
              </w:rPr>
              <w:t>研</w:t>
            </w:r>
            <w:proofErr w:type="gramEnd"/>
            <w:r w:rsidR="002F116A" w:rsidRPr="002F116A">
              <w:rPr>
                <w:rFonts w:ascii="微软雅黑" w:eastAsia="微软雅黑" w:hAnsi="微软雅黑" w:hint="eastAsia"/>
                <w:sz w:val="22"/>
              </w:rPr>
              <w:t>系统，都在或将推广服务于我们的客户。感谢您的关注。</w:t>
            </w:r>
          </w:p>
          <w:p w:rsidR="002F116A" w:rsidRDefault="00715B28" w:rsidP="00ED02D6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投资人提问</w:t>
            </w:r>
            <w:r>
              <w:rPr>
                <w:rFonts w:ascii="微软雅黑" w:eastAsia="微软雅黑" w:hAnsi="微软雅黑"/>
                <w:b/>
                <w:sz w:val="22"/>
              </w:rPr>
              <w:t>5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  <w:r w:rsidR="002F116A" w:rsidRPr="002F116A">
              <w:rPr>
                <w:rFonts w:ascii="微软雅黑" w:eastAsia="微软雅黑" w:hAnsi="微软雅黑" w:hint="eastAsia"/>
                <w:sz w:val="22"/>
              </w:rPr>
              <w:t>你好，请问李军董事长今年即将满退休年龄，是否准时退休</w:t>
            </w:r>
          </w:p>
          <w:p w:rsidR="00715B28" w:rsidRDefault="00715B28" w:rsidP="00ED02D6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lastRenderedPageBreak/>
              <w:t>回答：</w:t>
            </w:r>
            <w:r w:rsidR="002F116A" w:rsidRPr="002F116A">
              <w:rPr>
                <w:rFonts w:ascii="微软雅黑" w:eastAsia="微软雅黑" w:hAnsi="微软雅黑" w:hint="eastAsia"/>
                <w:sz w:val="22"/>
              </w:rPr>
              <w:t>您好。将按照相关规定执行。感谢您的关注。</w:t>
            </w:r>
          </w:p>
          <w:p w:rsidR="00715B28" w:rsidRDefault="00715B28" w:rsidP="00715B28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投资人提问6：</w:t>
            </w:r>
            <w:r w:rsidR="00C3634C" w:rsidRPr="00C3634C">
              <w:rPr>
                <w:rFonts w:ascii="微软雅黑" w:eastAsia="微软雅黑" w:hAnsi="微软雅黑" w:hint="eastAsia"/>
                <w:sz w:val="22"/>
              </w:rPr>
              <w:t>你好，同行业其它公司都在积极响应国家号召通过合并重组做大做</w:t>
            </w:r>
            <w:proofErr w:type="gramStart"/>
            <w:r w:rsidR="00C3634C" w:rsidRPr="00C3634C">
              <w:rPr>
                <w:rFonts w:ascii="微软雅黑" w:eastAsia="微软雅黑" w:hAnsi="微软雅黑" w:hint="eastAsia"/>
                <w:sz w:val="22"/>
              </w:rPr>
              <w:t>强金融</w:t>
            </w:r>
            <w:proofErr w:type="gramEnd"/>
            <w:r w:rsidR="00C3634C" w:rsidRPr="00C3634C">
              <w:rPr>
                <w:rFonts w:ascii="微软雅黑" w:eastAsia="微软雅黑" w:hAnsi="微软雅黑" w:hint="eastAsia"/>
                <w:sz w:val="22"/>
              </w:rPr>
              <w:t>公司，贵公司有机会的话是否会通过合并重组做</w:t>
            </w:r>
            <w:proofErr w:type="gramStart"/>
            <w:r w:rsidR="00C3634C" w:rsidRPr="00C3634C">
              <w:rPr>
                <w:rFonts w:ascii="微软雅黑" w:eastAsia="微软雅黑" w:hAnsi="微软雅黑" w:hint="eastAsia"/>
                <w:sz w:val="22"/>
              </w:rPr>
              <w:t>强做</w:t>
            </w:r>
            <w:proofErr w:type="gramEnd"/>
            <w:r w:rsidR="00C3634C" w:rsidRPr="00C3634C">
              <w:rPr>
                <w:rFonts w:ascii="微软雅黑" w:eastAsia="微软雅黑" w:hAnsi="微软雅黑" w:hint="eastAsia"/>
                <w:sz w:val="22"/>
              </w:rPr>
              <w:t>大？</w:t>
            </w:r>
          </w:p>
          <w:p w:rsidR="00C3634C" w:rsidRDefault="00715B28" w:rsidP="00ED02D6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回答：</w:t>
            </w:r>
            <w:r w:rsidR="00C3634C" w:rsidRPr="00C3634C">
              <w:rPr>
                <w:rFonts w:ascii="微软雅黑" w:eastAsia="微软雅黑" w:hAnsi="微软雅黑" w:hint="eastAsia"/>
                <w:sz w:val="22"/>
              </w:rPr>
              <w:t>您好。公司目前无相关应披露而未披露的信息，有关公司的信息请以公司在指定媒体上披露的信息为准。感谢您的关注。</w:t>
            </w:r>
          </w:p>
          <w:p w:rsidR="00C3634C" w:rsidRDefault="00C3634C" w:rsidP="00C3634C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投资人提问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7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  <w:r w:rsidRPr="00C3634C">
              <w:rPr>
                <w:rFonts w:ascii="微软雅黑" w:eastAsia="微软雅黑" w:hAnsi="微软雅黑" w:hint="eastAsia"/>
                <w:sz w:val="22"/>
              </w:rPr>
              <w:t>提问：高管您好，能否请您介绍一下本期行业整体和行业内其他主要企业的业绩表现？谢谢。</w:t>
            </w:r>
          </w:p>
          <w:p w:rsidR="00C3634C" w:rsidRDefault="00C3634C" w:rsidP="00C3634C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回答：</w:t>
            </w:r>
            <w:r w:rsidRPr="00C3634C">
              <w:rPr>
                <w:rFonts w:ascii="微软雅黑" w:eastAsia="微软雅黑" w:hAnsi="微软雅黑" w:hint="eastAsia"/>
                <w:sz w:val="22"/>
              </w:rPr>
              <w:t>您好。公司2024年度</w:t>
            </w:r>
            <w:proofErr w:type="gramStart"/>
            <w:r w:rsidRPr="00C3634C">
              <w:rPr>
                <w:rFonts w:ascii="微软雅黑" w:eastAsia="微软雅黑" w:hAnsi="微软雅黑" w:hint="eastAsia"/>
                <w:sz w:val="22"/>
              </w:rPr>
              <w:t>扣非净</w:t>
            </w:r>
            <w:proofErr w:type="gramEnd"/>
            <w:r w:rsidRPr="00C3634C">
              <w:rPr>
                <w:rFonts w:ascii="微软雅黑" w:eastAsia="微软雅黑" w:hAnsi="微软雅黑" w:hint="eastAsia"/>
                <w:sz w:val="22"/>
              </w:rPr>
              <w:t>利润同比增长108%，业绩增速位于行业前列。感谢您的关注。</w:t>
            </w:r>
          </w:p>
          <w:p w:rsidR="00C3634C" w:rsidRDefault="00C3634C" w:rsidP="00C3634C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投资人提问</w:t>
            </w:r>
            <w:r>
              <w:rPr>
                <w:rFonts w:ascii="微软雅黑" w:eastAsia="微软雅黑" w:hAnsi="微软雅黑"/>
                <w:b/>
                <w:sz w:val="22"/>
              </w:rPr>
              <w:t>8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  <w:r w:rsidRPr="00C3634C">
              <w:rPr>
                <w:rFonts w:ascii="微软雅黑" w:eastAsia="微软雅黑" w:hAnsi="微软雅黑" w:hint="eastAsia"/>
                <w:sz w:val="22"/>
              </w:rPr>
              <w:t>提问：高管您好，请问您如何看待行业未来的发展前景？谢谢。</w:t>
            </w:r>
          </w:p>
          <w:p w:rsidR="00C3634C" w:rsidRDefault="00C3634C" w:rsidP="00C3634C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回答：</w:t>
            </w:r>
            <w:r w:rsidRPr="00C3634C">
              <w:rPr>
                <w:rFonts w:ascii="微软雅黑" w:eastAsia="微软雅黑" w:hAnsi="微软雅黑" w:hint="eastAsia"/>
                <w:sz w:val="22"/>
              </w:rPr>
              <w:t>您好。公司对未来证券行业的发展充满信心。感谢您的关注。</w:t>
            </w:r>
            <w:bookmarkStart w:id="0" w:name="_GoBack"/>
            <w:bookmarkEnd w:id="0"/>
          </w:p>
          <w:p w:rsidR="007B7E9D" w:rsidRDefault="00A30C48" w:rsidP="00ED02D6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李军发言：</w:t>
            </w:r>
            <w:r w:rsidR="00715B28" w:rsidRPr="00715B28">
              <w:rPr>
                <w:rFonts w:ascii="微软雅黑" w:eastAsia="微软雅黑" w:hAnsi="微软雅黑" w:hint="eastAsia"/>
                <w:sz w:val="22"/>
              </w:rPr>
              <w:t>尊敬的各位股东、各位投资者，大家好！上海华鑫股份有限公司2024年</w:t>
            </w:r>
            <w:r w:rsidR="003043D9">
              <w:rPr>
                <w:rFonts w:ascii="微软雅黑" w:eastAsia="微软雅黑" w:hAnsi="微软雅黑" w:hint="eastAsia"/>
                <w:sz w:val="22"/>
              </w:rPr>
              <w:t>度</w:t>
            </w:r>
            <w:r w:rsidR="00715B28" w:rsidRPr="00715B28">
              <w:rPr>
                <w:rFonts w:ascii="微软雅黑" w:eastAsia="微软雅黑" w:hAnsi="微软雅黑" w:hint="eastAsia"/>
                <w:sz w:val="22"/>
              </w:rPr>
              <w:t>业绩说明会马上就要结束了，感谢投资者与我司进行交流。在此，我谨代表上海华鑫股份有限公司，再次衷心感谢大家对本次活动的热情参与。我们欢迎广大投资者通过多种形式继续保持与我们的交流，也希望能得到广大投资者一如既往的支持和鼓励。谢谢！</w:t>
            </w:r>
          </w:p>
        </w:tc>
      </w:tr>
    </w:tbl>
    <w:p w:rsidR="007B7E9D" w:rsidRDefault="007B7E9D"/>
    <w:sectPr w:rsidR="007B7E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089" w:rsidRDefault="00722089">
      <w:r>
        <w:separator/>
      </w:r>
    </w:p>
  </w:endnote>
  <w:endnote w:type="continuationSeparator" w:id="0">
    <w:p w:rsidR="00722089" w:rsidRDefault="0072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649187"/>
    </w:sdtPr>
    <w:sdtEndPr/>
    <w:sdtContent>
      <w:p w:rsidR="007B7E9D" w:rsidRDefault="00A30C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34C" w:rsidRPr="00C3634C">
          <w:rPr>
            <w:noProof/>
            <w:lang w:val="zh-CN"/>
          </w:rPr>
          <w:t>3</w:t>
        </w:r>
        <w:r>
          <w:fldChar w:fldCharType="end"/>
        </w:r>
      </w:p>
    </w:sdtContent>
  </w:sdt>
  <w:p w:rsidR="007B7E9D" w:rsidRDefault="007B7E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089" w:rsidRDefault="00722089">
      <w:r>
        <w:separator/>
      </w:r>
    </w:p>
  </w:footnote>
  <w:footnote w:type="continuationSeparator" w:id="0">
    <w:p w:rsidR="00722089" w:rsidRDefault="00722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NWE1NTdiZTFhNDhjOTU0NmIzMzZmZTUyZDM4OWQifQ=="/>
  </w:docVars>
  <w:rsids>
    <w:rsidRoot w:val="00931808"/>
    <w:rsid w:val="00065DB0"/>
    <w:rsid w:val="00083DEE"/>
    <w:rsid w:val="00090AF3"/>
    <w:rsid w:val="000C5B13"/>
    <w:rsid w:val="000E2CA0"/>
    <w:rsid w:val="000E38BA"/>
    <w:rsid w:val="00122D64"/>
    <w:rsid w:val="00125370"/>
    <w:rsid w:val="00134A93"/>
    <w:rsid w:val="00141133"/>
    <w:rsid w:val="0017668E"/>
    <w:rsid w:val="0018520C"/>
    <w:rsid w:val="001B644E"/>
    <w:rsid w:val="001D3A69"/>
    <w:rsid w:val="001D5F71"/>
    <w:rsid w:val="001E345A"/>
    <w:rsid w:val="001E605B"/>
    <w:rsid w:val="00244678"/>
    <w:rsid w:val="00265971"/>
    <w:rsid w:val="002F116A"/>
    <w:rsid w:val="003043D9"/>
    <w:rsid w:val="00311D6B"/>
    <w:rsid w:val="00332D27"/>
    <w:rsid w:val="0034569B"/>
    <w:rsid w:val="00367300"/>
    <w:rsid w:val="003B19A0"/>
    <w:rsid w:val="003C31AB"/>
    <w:rsid w:val="003F08F1"/>
    <w:rsid w:val="003F28B3"/>
    <w:rsid w:val="00404E23"/>
    <w:rsid w:val="00413E23"/>
    <w:rsid w:val="00432ADB"/>
    <w:rsid w:val="004402A7"/>
    <w:rsid w:val="004462DC"/>
    <w:rsid w:val="00477EF6"/>
    <w:rsid w:val="004C5EE7"/>
    <w:rsid w:val="005308E4"/>
    <w:rsid w:val="00531EB5"/>
    <w:rsid w:val="00583BFF"/>
    <w:rsid w:val="00596CDC"/>
    <w:rsid w:val="006124EC"/>
    <w:rsid w:val="00626E7F"/>
    <w:rsid w:val="00675FC8"/>
    <w:rsid w:val="00685575"/>
    <w:rsid w:val="00715B28"/>
    <w:rsid w:val="00722089"/>
    <w:rsid w:val="00785FAD"/>
    <w:rsid w:val="007B7E9D"/>
    <w:rsid w:val="007C1F89"/>
    <w:rsid w:val="007C2872"/>
    <w:rsid w:val="007E7647"/>
    <w:rsid w:val="007F2B39"/>
    <w:rsid w:val="00802A9E"/>
    <w:rsid w:val="00807535"/>
    <w:rsid w:val="008106D7"/>
    <w:rsid w:val="0082292D"/>
    <w:rsid w:val="00862E90"/>
    <w:rsid w:val="00864B50"/>
    <w:rsid w:val="008A10BF"/>
    <w:rsid w:val="008C7C36"/>
    <w:rsid w:val="00904C44"/>
    <w:rsid w:val="00914AC9"/>
    <w:rsid w:val="00931808"/>
    <w:rsid w:val="00931E8C"/>
    <w:rsid w:val="009364EE"/>
    <w:rsid w:val="00937886"/>
    <w:rsid w:val="009825C1"/>
    <w:rsid w:val="009A6033"/>
    <w:rsid w:val="009B200C"/>
    <w:rsid w:val="009F1DA2"/>
    <w:rsid w:val="00A22D5D"/>
    <w:rsid w:val="00A30C48"/>
    <w:rsid w:val="00B547F4"/>
    <w:rsid w:val="00B64EC9"/>
    <w:rsid w:val="00BA4099"/>
    <w:rsid w:val="00BB6F56"/>
    <w:rsid w:val="00BF5073"/>
    <w:rsid w:val="00BF7D98"/>
    <w:rsid w:val="00C16A95"/>
    <w:rsid w:val="00C264D5"/>
    <w:rsid w:val="00C3634C"/>
    <w:rsid w:val="00C45CF2"/>
    <w:rsid w:val="00C73A29"/>
    <w:rsid w:val="00C815AD"/>
    <w:rsid w:val="00CC3BF9"/>
    <w:rsid w:val="00CF149D"/>
    <w:rsid w:val="00D02CAF"/>
    <w:rsid w:val="00D11EBB"/>
    <w:rsid w:val="00D27659"/>
    <w:rsid w:val="00D8637C"/>
    <w:rsid w:val="00D917F1"/>
    <w:rsid w:val="00DA0B64"/>
    <w:rsid w:val="00DA4760"/>
    <w:rsid w:val="00DD4323"/>
    <w:rsid w:val="00DE07C1"/>
    <w:rsid w:val="00DE6E34"/>
    <w:rsid w:val="00DE74A9"/>
    <w:rsid w:val="00DF6958"/>
    <w:rsid w:val="00E06E0A"/>
    <w:rsid w:val="00E15295"/>
    <w:rsid w:val="00E20FE9"/>
    <w:rsid w:val="00E4401F"/>
    <w:rsid w:val="00E60E77"/>
    <w:rsid w:val="00E86028"/>
    <w:rsid w:val="00EA2C57"/>
    <w:rsid w:val="00ED02D6"/>
    <w:rsid w:val="00ED73DD"/>
    <w:rsid w:val="00F02731"/>
    <w:rsid w:val="00F31ECA"/>
    <w:rsid w:val="00F35E71"/>
    <w:rsid w:val="00F405E6"/>
    <w:rsid w:val="00F43952"/>
    <w:rsid w:val="00F456EE"/>
    <w:rsid w:val="00F705EE"/>
    <w:rsid w:val="00F70682"/>
    <w:rsid w:val="00F974B8"/>
    <w:rsid w:val="00FD0B86"/>
    <w:rsid w:val="2973283F"/>
    <w:rsid w:val="661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D41946-CC36-493D-97C5-087521E7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hxgf</dc:creator>
  <cp:lastModifiedBy>hx</cp:lastModifiedBy>
  <cp:revision>21</cp:revision>
  <dcterms:created xsi:type="dcterms:W3CDTF">2023-04-10T02:14:00Z</dcterms:created>
  <dcterms:modified xsi:type="dcterms:W3CDTF">2025-04-25T07:52:00Z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A32FB885F7F749ECBC424D44A785DE9A_13</vt:lpwstr>
  </property>
</Properties>
</file>