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E0FD4" w14:textId="0C5AEE23" w:rsidR="00B85D2A" w:rsidRPr="00C556B2" w:rsidRDefault="00D14567">
      <w:pPr>
        <w:jc w:val="distribute"/>
        <w:rPr>
          <w:rFonts w:ascii="宋体" w:hAnsi="宋体" w:hint="eastAsia"/>
          <w:sz w:val="24"/>
          <w:szCs w:val="24"/>
        </w:rPr>
      </w:pPr>
      <w:r w:rsidRPr="00C556B2">
        <w:rPr>
          <w:rFonts w:ascii="宋体" w:hAnsi="宋体" w:hint="eastAsia"/>
          <w:sz w:val="24"/>
          <w:szCs w:val="24"/>
        </w:rPr>
        <w:t>股票</w:t>
      </w:r>
      <w:r w:rsidRPr="00C556B2">
        <w:rPr>
          <w:rFonts w:ascii="宋体" w:hAnsi="宋体"/>
          <w:sz w:val="24"/>
          <w:szCs w:val="24"/>
        </w:rPr>
        <w:t>代码：</w:t>
      </w:r>
      <w:r w:rsidRPr="00C556B2">
        <w:rPr>
          <w:rFonts w:ascii="宋体" w:hAnsi="宋体" w:hint="eastAsia"/>
          <w:sz w:val="24"/>
          <w:szCs w:val="24"/>
        </w:rPr>
        <w:t>603579</w:t>
      </w:r>
      <w:r w:rsidRPr="00C556B2">
        <w:rPr>
          <w:rFonts w:ascii="宋体" w:hAnsi="宋体"/>
          <w:sz w:val="24"/>
          <w:szCs w:val="24"/>
        </w:rPr>
        <w:t xml:space="preserve">                        </w:t>
      </w:r>
      <w:r w:rsidRPr="00C556B2">
        <w:rPr>
          <w:rFonts w:ascii="宋体" w:hAnsi="宋体" w:hint="eastAsia"/>
          <w:sz w:val="24"/>
          <w:szCs w:val="24"/>
        </w:rPr>
        <w:t>股票</w:t>
      </w:r>
      <w:r w:rsidRPr="00C556B2">
        <w:rPr>
          <w:rFonts w:ascii="宋体" w:hAnsi="宋体"/>
          <w:sz w:val="24"/>
          <w:szCs w:val="24"/>
        </w:rPr>
        <w:t>简称：荣泰健康</w:t>
      </w:r>
    </w:p>
    <w:p w14:paraId="176E69FE" w14:textId="0CA94FAC" w:rsidR="006D1C12" w:rsidRPr="00C556B2" w:rsidRDefault="006D1C12" w:rsidP="006D1C12">
      <w:pPr>
        <w:rPr>
          <w:rFonts w:ascii="宋体" w:hAnsi="宋体" w:hint="eastAsia"/>
          <w:sz w:val="24"/>
          <w:szCs w:val="24"/>
        </w:rPr>
      </w:pPr>
      <w:r w:rsidRPr="00C556B2">
        <w:rPr>
          <w:rFonts w:ascii="宋体" w:hAnsi="宋体" w:hint="eastAsia"/>
          <w:sz w:val="24"/>
          <w:szCs w:val="24"/>
        </w:rPr>
        <w:t>转债代码：1</w:t>
      </w:r>
      <w:r w:rsidRPr="00C556B2">
        <w:rPr>
          <w:rFonts w:ascii="宋体" w:hAnsi="宋体"/>
          <w:sz w:val="24"/>
          <w:szCs w:val="24"/>
        </w:rPr>
        <w:t xml:space="preserve">13606                         </w:t>
      </w:r>
      <w:r w:rsidR="00C556B2">
        <w:rPr>
          <w:rFonts w:ascii="宋体" w:hAnsi="宋体"/>
          <w:sz w:val="24"/>
          <w:szCs w:val="24"/>
        </w:rPr>
        <w:t xml:space="preserve">          </w:t>
      </w:r>
      <w:r w:rsidRPr="00C556B2">
        <w:rPr>
          <w:rFonts w:ascii="宋体" w:hAnsi="宋体" w:hint="eastAsia"/>
          <w:sz w:val="24"/>
          <w:szCs w:val="24"/>
        </w:rPr>
        <w:t>转债简称：荣泰转债</w:t>
      </w:r>
    </w:p>
    <w:p w14:paraId="748228EE" w14:textId="77777777" w:rsidR="00B85D2A" w:rsidRDefault="00B85D2A"/>
    <w:p w14:paraId="40692866" w14:textId="77777777" w:rsidR="00B85D2A" w:rsidRPr="00C556B2" w:rsidRDefault="00D14567">
      <w:pPr>
        <w:jc w:val="center"/>
        <w:rPr>
          <w:rFonts w:ascii="黑体" w:eastAsia="黑体" w:hAnsi="黑体" w:hint="eastAsia"/>
          <w:sz w:val="36"/>
          <w:szCs w:val="36"/>
        </w:rPr>
      </w:pPr>
      <w:r w:rsidRPr="00C556B2">
        <w:rPr>
          <w:rFonts w:ascii="黑体" w:eastAsia="黑体" w:hAnsi="黑体" w:hint="eastAsia"/>
          <w:sz w:val="36"/>
          <w:szCs w:val="36"/>
        </w:rPr>
        <w:t>上海</w:t>
      </w:r>
      <w:r w:rsidRPr="00C556B2">
        <w:rPr>
          <w:rFonts w:ascii="黑体" w:eastAsia="黑体" w:hAnsi="黑体"/>
          <w:sz w:val="36"/>
          <w:szCs w:val="36"/>
        </w:rPr>
        <w:t>荣泰健康科技股份有限公司</w:t>
      </w:r>
    </w:p>
    <w:p w14:paraId="1D3FA74D" w14:textId="7A334BA2" w:rsidR="00B85D2A" w:rsidRPr="00C556B2" w:rsidRDefault="000C4DA8">
      <w:pPr>
        <w:jc w:val="center"/>
        <w:rPr>
          <w:rFonts w:ascii="黑体" w:eastAsia="黑体" w:hAnsi="黑体" w:hint="eastAsia"/>
          <w:sz w:val="36"/>
          <w:szCs w:val="36"/>
        </w:rPr>
      </w:pPr>
      <w:r>
        <w:rPr>
          <w:rFonts w:ascii="黑体" w:eastAsia="黑体" w:hAnsi="黑体" w:hint="eastAsia"/>
          <w:sz w:val="36"/>
          <w:szCs w:val="36"/>
        </w:rPr>
        <w:t>2</w:t>
      </w:r>
      <w:r>
        <w:rPr>
          <w:rFonts w:ascii="黑体" w:eastAsia="黑体" w:hAnsi="黑体"/>
          <w:sz w:val="36"/>
          <w:szCs w:val="36"/>
        </w:rPr>
        <w:t>024</w:t>
      </w:r>
      <w:r>
        <w:rPr>
          <w:rFonts w:ascii="黑体" w:eastAsia="黑体" w:hAnsi="黑体" w:hint="eastAsia"/>
          <w:sz w:val="36"/>
          <w:szCs w:val="36"/>
        </w:rPr>
        <w:t>年</w:t>
      </w:r>
      <w:r w:rsidR="004314DB">
        <w:rPr>
          <w:rFonts w:ascii="黑体" w:eastAsia="黑体" w:hAnsi="黑体" w:hint="eastAsia"/>
          <w:sz w:val="36"/>
          <w:szCs w:val="36"/>
        </w:rPr>
        <w:t>度报告及2025年一季报</w:t>
      </w:r>
      <w:r>
        <w:rPr>
          <w:rFonts w:ascii="黑体" w:eastAsia="黑体" w:hAnsi="黑体" w:hint="eastAsia"/>
          <w:sz w:val="36"/>
          <w:szCs w:val="36"/>
        </w:rPr>
        <w:t>业绩交流会会议</w:t>
      </w:r>
      <w:r w:rsidR="00D14567" w:rsidRPr="00C556B2">
        <w:rPr>
          <w:rFonts w:ascii="黑体" w:eastAsia="黑体" w:hAnsi="黑体"/>
          <w:sz w:val="36"/>
          <w:szCs w:val="36"/>
        </w:rPr>
        <w:t>纪要</w:t>
      </w:r>
    </w:p>
    <w:p w14:paraId="49231F18" w14:textId="77777777" w:rsidR="00C556B2" w:rsidRDefault="00C556B2">
      <w:pPr>
        <w:rPr>
          <w:rFonts w:ascii="宋体" w:hAnsi="宋体" w:hint="eastAsia"/>
          <w:sz w:val="24"/>
          <w:szCs w:val="24"/>
        </w:rPr>
      </w:pPr>
    </w:p>
    <w:p w14:paraId="2E01EB13" w14:textId="1986563A" w:rsidR="00B85D2A" w:rsidRPr="002A76FD" w:rsidRDefault="00D14567">
      <w:pPr>
        <w:rPr>
          <w:rFonts w:ascii="宋体" w:hAnsi="宋体" w:hint="eastAsia"/>
          <w:b/>
          <w:bCs/>
          <w:sz w:val="24"/>
          <w:szCs w:val="24"/>
        </w:rPr>
      </w:pPr>
      <w:r w:rsidRPr="002A76FD">
        <w:rPr>
          <w:rFonts w:ascii="宋体" w:hAnsi="宋体" w:hint="eastAsia"/>
          <w:b/>
          <w:bCs/>
          <w:sz w:val="24"/>
          <w:szCs w:val="24"/>
        </w:rPr>
        <w:t>一</w:t>
      </w:r>
      <w:r w:rsidRPr="002A76FD">
        <w:rPr>
          <w:rFonts w:ascii="宋体" w:hAnsi="宋体"/>
          <w:b/>
          <w:bCs/>
          <w:sz w:val="24"/>
          <w:szCs w:val="24"/>
        </w:rPr>
        <w:t>、</w:t>
      </w:r>
      <w:r w:rsidRPr="002A76FD">
        <w:rPr>
          <w:rFonts w:ascii="宋体" w:hAnsi="宋体" w:hint="eastAsia"/>
          <w:b/>
          <w:bCs/>
          <w:sz w:val="24"/>
          <w:szCs w:val="24"/>
        </w:rPr>
        <w:t>时间</w:t>
      </w:r>
      <w:r w:rsidRPr="002A76FD">
        <w:rPr>
          <w:rFonts w:ascii="宋体" w:hAnsi="宋体"/>
          <w:b/>
          <w:bCs/>
          <w:sz w:val="24"/>
          <w:szCs w:val="24"/>
        </w:rPr>
        <w:t>：</w:t>
      </w:r>
      <w:r w:rsidR="000472C4" w:rsidRPr="002A76FD">
        <w:rPr>
          <w:rFonts w:ascii="宋体" w:hAnsi="宋体"/>
          <w:b/>
          <w:bCs/>
          <w:sz w:val="24"/>
          <w:szCs w:val="24"/>
        </w:rPr>
        <w:t xml:space="preserve"> 202</w:t>
      </w:r>
      <w:r w:rsidR="004314DB">
        <w:rPr>
          <w:rFonts w:ascii="宋体" w:hAnsi="宋体" w:hint="eastAsia"/>
          <w:b/>
          <w:bCs/>
          <w:sz w:val="24"/>
          <w:szCs w:val="24"/>
        </w:rPr>
        <w:t>5</w:t>
      </w:r>
      <w:r w:rsidR="000472C4" w:rsidRPr="002A76FD">
        <w:rPr>
          <w:rFonts w:ascii="宋体" w:hAnsi="宋体" w:hint="eastAsia"/>
          <w:b/>
          <w:bCs/>
          <w:sz w:val="24"/>
          <w:szCs w:val="24"/>
        </w:rPr>
        <w:t>年</w:t>
      </w:r>
      <w:r w:rsidR="004314DB">
        <w:rPr>
          <w:rFonts w:ascii="宋体" w:hAnsi="宋体" w:hint="eastAsia"/>
          <w:b/>
          <w:bCs/>
          <w:sz w:val="24"/>
          <w:szCs w:val="24"/>
        </w:rPr>
        <w:t>4</w:t>
      </w:r>
      <w:r w:rsidR="000472C4" w:rsidRPr="002A76FD">
        <w:rPr>
          <w:rFonts w:ascii="宋体" w:hAnsi="宋体" w:hint="eastAsia"/>
          <w:b/>
          <w:bCs/>
          <w:sz w:val="24"/>
          <w:szCs w:val="24"/>
        </w:rPr>
        <w:t>月</w:t>
      </w:r>
      <w:r w:rsidR="004314DB">
        <w:rPr>
          <w:rFonts w:ascii="宋体" w:hAnsi="宋体" w:hint="eastAsia"/>
          <w:b/>
          <w:bCs/>
          <w:sz w:val="24"/>
          <w:szCs w:val="24"/>
        </w:rPr>
        <w:t>24</w:t>
      </w:r>
      <w:r w:rsidR="000472C4" w:rsidRPr="002A76FD">
        <w:rPr>
          <w:rFonts w:ascii="宋体" w:hAnsi="宋体" w:hint="eastAsia"/>
          <w:b/>
          <w:bCs/>
          <w:sz w:val="24"/>
          <w:szCs w:val="24"/>
        </w:rPr>
        <w:t>日</w:t>
      </w:r>
      <w:r w:rsidR="00CD088D">
        <w:rPr>
          <w:rFonts w:ascii="宋体" w:hAnsi="宋体" w:hint="eastAsia"/>
          <w:b/>
          <w:bCs/>
          <w:sz w:val="24"/>
          <w:szCs w:val="24"/>
        </w:rPr>
        <w:t>上午、下午</w:t>
      </w:r>
    </w:p>
    <w:p w14:paraId="1AA3F0ED" w14:textId="3EA288BE" w:rsidR="00B85D2A" w:rsidRPr="002A76FD" w:rsidRDefault="00D14567">
      <w:pPr>
        <w:rPr>
          <w:rFonts w:ascii="宋体" w:hAnsi="宋体" w:hint="eastAsia"/>
          <w:b/>
          <w:bCs/>
          <w:sz w:val="24"/>
          <w:szCs w:val="24"/>
        </w:rPr>
      </w:pPr>
      <w:r w:rsidRPr="002A76FD">
        <w:rPr>
          <w:rFonts w:ascii="宋体" w:hAnsi="宋体" w:hint="eastAsia"/>
          <w:b/>
          <w:bCs/>
          <w:sz w:val="24"/>
          <w:szCs w:val="24"/>
        </w:rPr>
        <w:t>二</w:t>
      </w:r>
      <w:r w:rsidRPr="002A76FD">
        <w:rPr>
          <w:rFonts w:ascii="宋体" w:hAnsi="宋体"/>
          <w:b/>
          <w:bCs/>
          <w:sz w:val="24"/>
          <w:szCs w:val="24"/>
        </w:rPr>
        <w:t>、</w:t>
      </w:r>
      <w:r w:rsidR="000F7971" w:rsidRPr="002A76FD">
        <w:rPr>
          <w:rFonts w:ascii="宋体" w:hAnsi="宋体" w:hint="eastAsia"/>
          <w:b/>
          <w:bCs/>
          <w:sz w:val="24"/>
          <w:szCs w:val="24"/>
        </w:rPr>
        <w:t>调研方式：电话会议</w:t>
      </w:r>
      <w:r w:rsidR="00CD088D">
        <w:rPr>
          <w:rFonts w:ascii="宋体" w:hAnsi="宋体" w:hint="eastAsia"/>
          <w:b/>
          <w:bCs/>
          <w:sz w:val="24"/>
          <w:szCs w:val="24"/>
        </w:rPr>
        <w:t>、现场交流</w:t>
      </w:r>
      <w:r w:rsidRPr="002A76FD">
        <w:rPr>
          <w:rFonts w:ascii="宋体" w:hAnsi="宋体" w:hint="eastAsia"/>
          <w:b/>
          <w:bCs/>
          <w:sz w:val="24"/>
          <w:szCs w:val="24"/>
        </w:rPr>
        <w:t xml:space="preserve"> </w:t>
      </w:r>
    </w:p>
    <w:p w14:paraId="1E5E7058" w14:textId="77777777" w:rsidR="00B85D2A" w:rsidRPr="002A76FD" w:rsidRDefault="00D14567">
      <w:pPr>
        <w:rPr>
          <w:rFonts w:ascii="宋体" w:hAnsi="宋体" w:hint="eastAsia"/>
          <w:b/>
          <w:bCs/>
          <w:sz w:val="24"/>
          <w:szCs w:val="24"/>
        </w:rPr>
      </w:pPr>
      <w:r w:rsidRPr="002A76FD">
        <w:rPr>
          <w:rFonts w:ascii="宋体" w:hAnsi="宋体" w:hint="eastAsia"/>
          <w:b/>
          <w:bCs/>
          <w:sz w:val="24"/>
          <w:szCs w:val="24"/>
        </w:rPr>
        <w:t>三</w:t>
      </w:r>
      <w:r w:rsidRPr="002A76FD">
        <w:rPr>
          <w:rFonts w:ascii="宋体" w:hAnsi="宋体"/>
          <w:b/>
          <w:bCs/>
          <w:sz w:val="24"/>
          <w:szCs w:val="24"/>
        </w:rPr>
        <w:t>、</w:t>
      </w:r>
      <w:r w:rsidRPr="002A76FD">
        <w:rPr>
          <w:rFonts w:ascii="宋体" w:hAnsi="宋体" w:hint="eastAsia"/>
          <w:b/>
          <w:bCs/>
          <w:sz w:val="24"/>
          <w:szCs w:val="24"/>
        </w:rPr>
        <w:t>调研机构</w:t>
      </w:r>
      <w:r w:rsidRPr="002A76FD">
        <w:rPr>
          <w:rFonts w:ascii="宋体" w:hAnsi="宋体"/>
          <w:b/>
          <w:bCs/>
          <w:sz w:val="24"/>
          <w:szCs w:val="24"/>
        </w:rPr>
        <w:t>及人员：</w:t>
      </w:r>
    </w:p>
    <w:tbl>
      <w:tblPr>
        <w:tblW w:w="7933" w:type="dxa"/>
        <w:jc w:val="center"/>
        <w:tblLayout w:type="fixed"/>
        <w:tblCellMar>
          <w:top w:w="15" w:type="dxa"/>
          <w:bottom w:w="15" w:type="dxa"/>
        </w:tblCellMar>
        <w:tblLook w:val="04A0" w:firstRow="1" w:lastRow="0" w:firstColumn="1" w:lastColumn="0" w:noHBand="0" w:noVBand="1"/>
      </w:tblPr>
      <w:tblGrid>
        <w:gridCol w:w="1349"/>
        <w:gridCol w:w="4175"/>
        <w:gridCol w:w="2409"/>
      </w:tblGrid>
      <w:tr w:rsidR="00B85D2A" w:rsidRPr="00CD088D" w14:paraId="727570F4" w14:textId="77777777" w:rsidTr="00CD088D">
        <w:trPr>
          <w:trHeight w:val="283"/>
          <w:tblHeader/>
          <w:jc w:val="center"/>
        </w:trPr>
        <w:tc>
          <w:tcPr>
            <w:tcW w:w="1349" w:type="dxa"/>
            <w:tcBorders>
              <w:top w:val="single" w:sz="4" w:space="0" w:color="auto"/>
              <w:left w:val="single" w:sz="4" w:space="0" w:color="auto"/>
              <w:bottom w:val="single" w:sz="4" w:space="0" w:color="auto"/>
              <w:right w:val="single" w:sz="4" w:space="0" w:color="auto"/>
            </w:tcBorders>
            <w:shd w:val="clear" w:color="000000" w:fill="CFCECE"/>
            <w:vAlign w:val="center"/>
          </w:tcPr>
          <w:p w14:paraId="280894F2" w14:textId="77777777" w:rsidR="00B85D2A" w:rsidRPr="00CD088D" w:rsidRDefault="00D14567">
            <w:pPr>
              <w:widowControl/>
              <w:jc w:val="center"/>
              <w:rPr>
                <w:rFonts w:asciiTheme="minorEastAsia" w:eastAsiaTheme="minorEastAsia" w:hAnsiTheme="minorEastAsia" w:hint="eastAsia"/>
                <w:color w:val="000000"/>
                <w:kern w:val="0"/>
                <w:sz w:val="24"/>
                <w:szCs w:val="24"/>
              </w:rPr>
            </w:pPr>
            <w:r w:rsidRPr="00CD088D">
              <w:rPr>
                <w:rFonts w:asciiTheme="minorEastAsia" w:eastAsiaTheme="minorEastAsia" w:hAnsiTheme="minorEastAsia" w:hint="eastAsia"/>
                <w:color w:val="000000"/>
                <w:kern w:val="0"/>
                <w:sz w:val="24"/>
                <w:szCs w:val="24"/>
              </w:rPr>
              <w:t>序号</w:t>
            </w:r>
          </w:p>
        </w:tc>
        <w:tc>
          <w:tcPr>
            <w:tcW w:w="4175" w:type="dxa"/>
            <w:tcBorders>
              <w:top w:val="single" w:sz="4" w:space="0" w:color="auto"/>
              <w:left w:val="single" w:sz="4" w:space="0" w:color="auto"/>
              <w:bottom w:val="single" w:sz="4" w:space="0" w:color="auto"/>
              <w:right w:val="single" w:sz="4" w:space="0" w:color="auto"/>
            </w:tcBorders>
            <w:shd w:val="clear" w:color="000000" w:fill="CFCECE"/>
            <w:vAlign w:val="center"/>
          </w:tcPr>
          <w:p w14:paraId="6C46CB7F" w14:textId="77777777" w:rsidR="00B85D2A" w:rsidRPr="00CD088D" w:rsidRDefault="00D14567" w:rsidP="00CD088D">
            <w:pPr>
              <w:widowControl/>
              <w:jc w:val="center"/>
              <w:rPr>
                <w:rFonts w:asciiTheme="minorEastAsia" w:eastAsiaTheme="minorEastAsia" w:hAnsiTheme="minorEastAsia" w:hint="eastAsia"/>
                <w:color w:val="000000"/>
                <w:kern w:val="0"/>
                <w:sz w:val="24"/>
                <w:szCs w:val="24"/>
              </w:rPr>
            </w:pPr>
            <w:r w:rsidRPr="00CD088D">
              <w:rPr>
                <w:rFonts w:asciiTheme="minorEastAsia" w:eastAsiaTheme="minorEastAsia" w:hAnsiTheme="minorEastAsia" w:hint="eastAsia"/>
                <w:color w:val="000000"/>
                <w:kern w:val="0"/>
                <w:sz w:val="24"/>
                <w:szCs w:val="24"/>
              </w:rPr>
              <w:t>机构名称</w:t>
            </w:r>
          </w:p>
        </w:tc>
        <w:tc>
          <w:tcPr>
            <w:tcW w:w="2409" w:type="dxa"/>
            <w:tcBorders>
              <w:top w:val="single" w:sz="4" w:space="0" w:color="auto"/>
              <w:left w:val="single" w:sz="4" w:space="0" w:color="auto"/>
              <w:bottom w:val="single" w:sz="4" w:space="0" w:color="auto"/>
              <w:right w:val="single" w:sz="4" w:space="0" w:color="auto"/>
            </w:tcBorders>
            <w:shd w:val="clear" w:color="000000" w:fill="CFCECE"/>
            <w:vAlign w:val="center"/>
          </w:tcPr>
          <w:p w14:paraId="72F9C131" w14:textId="77777777" w:rsidR="00B85D2A" w:rsidRPr="00CD088D" w:rsidRDefault="00D14567" w:rsidP="00CD088D">
            <w:pPr>
              <w:widowControl/>
              <w:ind w:firstLineChars="200" w:firstLine="480"/>
              <w:jc w:val="left"/>
              <w:rPr>
                <w:rFonts w:asciiTheme="minorEastAsia" w:eastAsiaTheme="minorEastAsia" w:hAnsiTheme="minorEastAsia" w:hint="eastAsia"/>
                <w:color w:val="000000"/>
                <w:kern w:val="0"/>
                <w:sz w:val="24"/>
                <w:szCs w:val="24"/>
              </w:rPr>
            </w:pPr>
            <w:r w:rsidRPr="00CD088D">
              <w:rPr>
                <w:rFonts w:asciiTheme="minorEastAsia" w:eastAsiaTheme="minorEastAsia" w:hAnsiTheme="minorEastAsia" w:hint="eastAsia"/>
                <w:color w:val="000000"/>
                <w:kern w:val="0"/>
                <w:sz w:val="24"/>
                <w:szCs w:val="24"/>
              </w:rPr>
              <w:t>人员姓名</w:t>
            </w:r>
          </w:p>
        </w:tc>
      </w:tr>
      <w:tr w:rsidR="006055A6" w:rsidRPr="00CD088D" w14:paraId="189187AF"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1E7B4019" w14:textId="77777777"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sz w:val="24"/>
                <w:szCs w:val="24"/>
              </w:rPr>
              <w:t>1</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7956B181" w14:textId="49994890" w:rsidR="006055A6" w:rsidRPr="00CD088D" w:rsidRDefault="006055A6" w:rsidP="00CD088D">
            <w:pPr>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交银施罗德基金管理有限公司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0DE4AB6F" w14:textId="18B7F924" w:rsidR="006055A6" w:rsidRPr="00CD088D" w:rsidRDefault="006055A6" w:rsidP="00CD088D">
            <w:pPr>
              <w:widowControl/>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江昕</w:t>
            </w:r>
          </w:p>
        </w:tc>
      </w:tr>
      <w:tr w:rsidR="006055A6" w:rsidRPr="00CD088D" w14:paraId="7387260C"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220F0D8E" w14:textId="77777777"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sz w:val="24"/>
                <w:szCs w:val="24"/>
              </w:rPr>
              <w:t>2</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3687D747" w14:textId="3E224B13" w:rsidR="006055A6" w:rsidRPr="00CD088D" w:rsidRDefault="006055A6" w:rsidP="00CD088D">
            <w:pPr>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长城财富保险资产管理股份有限公司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145A9EB4" w14:textId="22025878" w:rsidR="006055A6" w:rsidRPr="00CD088D" w:rsidRDefault="006055A6" w:rsidP="00CD088D">
            <w:pPr>
              <w:widowControl/>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姜悦</w:t>
            </w:r>
          </w:p>
        </w:tc>
      </w:tr>
      <w:tr w:rsidR="006055A6" w:rsidRPr="00CD088D" w14:paraId="62563A55"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22CB7F37" w14:textId="77777777"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sz w:val="24"/>
                <w:szCs w:val="24"/>
              </w:rPr>
              <w:t>3</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73DC2756" w14:textId="51B4CD4B" w:rsidR="006055A6" w:rsidRPr="00CD088D" w:rsidRDefault="006055A6" w:rsidP="00CD088D">
            <w:pPr>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上银基金管理有限公司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5FDDFD96" w14:textId="1AD2E5A5" w:rsidR="006055A6" w:rsidRPr="00CD088D" w:rsidRDefault="006055A6" w:rsidP="00CD088D">
            <w:pPr>
              <w:widowControl/>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林竹</w:t>
            </w:r>
          </w:p>
        </w:tc>
      </w:tr>
      <w:tr w:rsidR="006055A6" w:rsidRPr="00CD088D" w14:paraId="5F67ED55"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2108BCBA" w14:textId="77777777"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sz w:val="24"/>
                <w:szCs w:val="24"/>
              </w:rPr>
              <w:t>4</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673CE9FC" w14:textId="1B1E1274" w:rsidR="006055A6" w:rsidRPr="00CD088D" w:rsidRDefault="006055A6" w:rsidP="00CD088D">
            <w:pPr>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禾永投资管理(北京)有限公司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26E94E27" w14:textId="23C3BDF5" w:rsidR="006055A6" w:rsidRPr="00CD088D" w:rsidRDefault="006055A6" w:rsidP="00CD088D">
            <w:pPr>
              <w:widowControl/>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马正南</w:t>
            </w:r>
          </w:p>
        </w:tc>
      </w:tr>
      <w:tr w:rsidR="006055A6" w:rsidRPr="00CD088D" w14:paraId="591026F8"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3108B471" w14:textId="77777777"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sz w:val="24"/>
                <w:szCs w:val="24"/>
              </w:rPr>
              <w:t>5</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35FF0F5E" w14:textId="57DFA487" w:rsidR="006055A6" w:rsidRPr="00CD088D" w:rsidRDefault="006055A6" w:rsidP="00CD088D">
            <w:pPr>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上海肇万资产管理有限公司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14FD6B75" w14:textId="70DB2FBE" w:rsidR="006055A6" w:rsidRPr="00CD088D" w:rsidRDefault="006055A6" w:rsidP="00CD088D">
            <w:pPr>
              <w:widowControl/>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陈治任</w:t>
            </w:r>
          </w:p>
        </w:tc>
      </w:tr>
      <w:tr w:rsidR="006055A6" w:rsidRPr="00CD088D" w14:paraId="5ABBEDA7"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5BB3CC29" w14:textId="77777777"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sz w:val="24"/>
                <w:szCs w:val="24"/>
              </w:rPr>
              <w:t>6</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1BAC3975" w14:textId="5604B5B4" w:rsidR="006055A6" w:rsidRPr="00CD088D" w:rsidRDefault="006055A6" w:rsidP="00CD088D">
            <w:pPr>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华富基金管理有限公司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3924FAF2" w14:textId="1EBC6C45" w:rsidR="006055A6" w:rsidRPr="00CD088D" w:rsidRDefault="006055A6" w:rsidP="00CD088D">
            <w:pPr>
              <w:widowControl/>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聂嘉雯</w:t>
            </w:r>
          </w:p>
        </w:tc>
      </w:tr>
      <w:tr w:rsidR="006055A6" w:rsidRPr="00CD088D" w14:paraId="084503CF"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76991467" w14:textId="77777777"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sz w:val="24"/>
                <w:szCs w:val="24"/>
              </w:rPr>
              <w:t>7</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69B0B378" w14:textId="71BF1B41" w:rsidR="006055A6" w:rsidRPr="00CD088D" w:rsidRDefault="006055A6" w:rsidP="00CD088D">
            <w:pPr>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上海亥鼎云天私募基金管理有限公司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3AE1ECC5" w14:textId="31A01D89" w:rsidR="006055A6" w:rsidRPr="00CD088D" w:rsidRDefault="006055A6" w:rsidP="00CD088D">
            <w:pPr>
              <w:widowControl/>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沈添锋</w:t>
            </w:r>
          </w:p>
        </w:tc>
      </w:tr>
      <w:tr w:rsidR="006055A6" w:rsidRPr="00CD088D" w14:paraId="67DD855E"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5AAFBF30" w14:textId="77777777"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sz w:val="24"/>
                <w:szCs w:val="24"/>
              </w:rPr>
              <w:t>8</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23468DF9" w14:textId="5E6974CF" w:rsidR="006055A6" w:rsidRPr="00CD088D" w:rsidRDefault="006055A6" w:rsidP="00CD088D">
            <w:pPr>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徐州赫爵信息科技有限公司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64C154C2" w14:textId="3AE107CD" w:rsidR="006055A6" w:rsidRPr="00CD088D" w:rsidRDefault="006055A6" w:rsidP="00CD088D">
            <w:pPr>
              <w:widowControl/>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刘会铭</w:t>
            </w:r>
          </w:p>
        </w:tc>
      </w:tr>
      <w:tr w:rsidR="006055A6" w:rsidRPr="00CD088D" w14:paraId="1579FE84"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385260C2" w14:textId="77777777"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sz w:val="24"/>
                <w:szCs w:val="24"/>
              </w:rPr>
              <w:t>9</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4B56C4BF" w14:textId="055FFE9C" w:rsidR="006055A6" w:rsidRPr="00CD088D" w:rsidRDefault="006055A6" w:rsidP="00CD088D">
            <w:pPr>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长江证券(上海)资产管理有限公司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5AC6BE29" w14:textId="04F71452" w:rsidR="006055A6" w:rsidRPr="00CD088D" w:rsidRDefault="006055A6" w:rsidP="00CD088D">
            <w:pPr>
              <w:widowControl/>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金祖贵</w:t>
            </w:r>
          </w:p>
        </w:tc>
      </w:tr>
      <w:tr w:rsidR="006055A6" w:rsidRPr="00CD088D" w14:paraId="3033FC8F"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0425DCB5" w14:textId="77777777"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1</w:t>
            </w:r>
            <w:r w:rsidRPr="00CD088D">
              <w:rPr>
                <w:rFonts w:asciiTheme="minorEastAsia" w:eastAsiaTheme="minorEastAsia" w:hAnsiTheme="minorEastAsia"/>
                <w:sz w:val="24"/>
                <w:szCs w:val="24"/>
              </w:rPr>
              <w:t>0</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3B90BB8F" w14:textId="6AA59A00" w:rsidR="006055A6" w:rsidRPr="00CD088D" w:rsidRDefault="006055A6" w:rsidP="00CD088D">
            <w:pPr>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上海东方证券资产管理有限公司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3A783271" w14:textId="62EC1159" w:rsidR="006055A6" w:rsidRPr="00CD088D" w:rsidRDefault="006055A6" w:rsidP="00CD088D">
            <w:pPr>
              <w:widowControl/>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陈思远</w:t>
            </w:r>
          </w:p>
        </w:tc>
      </w:tr>
      <w:tr w:rsidR="006055A6" w:rsidRPr="00CD088D" w14:paraId="6703DD70"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556CB5D1" w14:textId="77777777"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1</w:t>
            </w:r>
            <w:r w:rsidRPr="00CD088D">
              <w:rPr>
                <w:rFonts w:asciiTheme="minorEastAsia" w:eastAsiaTheme="minorEastAsia" w:hAnsiTheme="minorEastAsia"/>
                <w:sz w:val="24"/>
                <w:szCs w:val="24"/>
              </w:rPr>
              <w:t>1</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4687F1C9" w14:textId="4A4E98C1" w:rsidR="006055A6" w:rsidRPr="00CD088D" w:rsidRDefault="006055A6" w:rsidP="00CD088D">
            <w:pPr>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西部利得基金管理有限公司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68538435" w14:textId="5A135D4F" w:rsidR="006055A6" w:rsidRPr="00CD088D" w:rsidRDefault="006055A6" w:rsidP="00CD088D">
            <w:pPr>
              <w:widowControl/>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吴畏</w:t>
            </w:r>
          </w:p>
        </w:tc>
      </w:tr>
      <w:tr w:rsidR="006055A6" w:rsidRPr="00CD088D" w14:paraId="67BAB1CF"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1A52F904" w14:textId="77777777"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1</w:t>
            </w:r>
            <w:r w:rsidRPr="00CD088D">
              <w:rPr>
                <w:rFonts w:asciiTheme="minorEastAsia" w:eastAsiaTheme="minorEastAsia" w:hAnsiTheme="minorEastAsia"/>
                <w:sz w:val="24"/>
                <w:szCs w:val="24"/>
              </w:rPr>
              <w:t>2</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7C27D46F" w14:textId="71ABF545" w:rsidR="006055A6" w:rsidRPr="00CD088D" w:rsidRDefault="006055A6" w:rsidP="00CD088D">
            <w:pPr>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湖南源乘私募基金管理有限公司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1F0D9931" w14:textId="049DBA3E" w:rsidR="006055A6" w:rsidRPr="00CD088D" w:rsidRDefault="006055A6" w:rsidP="00CD088D">
            <w:pPr>
              <w:widowControl/>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唐亚丹</w:t>
            </w:r>
          </w:p>
        </w:tc>
      </w:tr>
      <w:tr w:rsidR="006055A6" w:rsidRPr="00CD088D" w14:paraId="4992A465"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00443735" w14:textId="77777777"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1</w:t>
            </w:r>
            <w:r w:rsidRPr="00CD088D">
              <w:rPr>
                <w:rFonts w:asciiTheme="minorEastAsia" w:eastAsiaTheme="minorEastAsia" w:hAnsiTheme="minorEastAsia"/>
                <w:sz w:val="24"/>
                <w:szCs w:val="24"/>
              </w:rPr>
              <w:t>3</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54069A09" w14:textId="641EB1C0" w:rsidR="006055A6" w:rsidRPr="00CD088D" w:rsidRDefault="006055A6" w:rsidP="00CD088D">
            <w:pPr>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华西证券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1C502470" w14:textId="0B0742C8" w:rsidR="006055A6" w:rsidRPr="00CD088D" w:rsidRDefault="006055A6" w:rsidP="00CD088D">
            <w:pPr>
              <w:widowControl/>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李琳</w:t>
            </w:r>
          </w:p>
        </w:tc>
      </w:tr>
      <w:tr w:rsidR="006055A6" w:rsidRPr="00CD088D" w14:paraId="30E00CC4"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19B98A04" w14:textId="77777777"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1</w:t>
            </w:r>
            <w:r w:rsidRPr="00CD088D">
              <w:rPr>
                <w:rFonts w:asciiTheme="minorEastAsia" w:eastAsiaTheme="minorEastAsia" w:hAnsiTheme="minorEastAsia"/>
                <w:sz w:val="24"/>
                <w:szCs w:val="24"/>
              </w:rPr>
              <w:t>4</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7DF06E53" w14:textId="7EACFFF7" w:rsidR="006055A6" w:rsidRPr="00CD088D" w:rsidRDefault="006055A6" w:rsidP="00CD088D">
            <w:pPr>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国泰海通</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0BC5732C" w14:textId="1455D7B2" w:rsidR="006055A6" w:rsidRPr="00CD088D" w:rsidRDefault="006055A6" w:rsidP="00CD088D">
            <w:pPr>
              <w:widowControl/>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蔡雯娟</w:t>
            </w:r>
          </w:p>
        </w:tc>
      </w:tr>
      <w:tr w:rsidR="006055A6" w:rsidRPr="00CD088D" w14:paraId="50B0EAFD"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1E56945F" w14:textId="77777777"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1</w:t>
            </w:r>
            <w:r w:rsidRPr="00CD088D">
              <w:rPr>
                <w:rFonts w:asciiTheme="minorEastAsia" w:eastAsiaTheme="minorEastAsia" w:hAnsiTheme="minorEastAsia"/>
                <w:sz w:val="24"/>
                <w:szCs w:val="24"/>
              </w:rPr>
              <w:t>5</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7A86B9D4" w14:textId="59B69B9E" w:rsidR="006055A6" w:rsidRPr="00CD088D" w:rsidRDefault="006055A6" w:rsidP="00CD088D">
            <w:pPr>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天风家电</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1D93F87F" w14:textId="11845CF5" w:rsidR="006055A6" w:rsidRPr="00CD088D" w:rsidRDefault="006055A6" w:rsidP="00CD088D">
            <w:pPr>
              <w:widowControl/>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于雪娇</w:t>
            </w:r>
          </w:p>
        </w:tc>
      </w:tr>
      <w:tr w:rsidR="006055A6" w:rsidRPr="00CD088D" w14:paraId="33FBB800"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2E33D75C" w14:textId="77777777"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1</w:t>
            </w:r>
            <w:r w:rsidRPr="00CD088D">
              <w:rPr>
                <w:rFonts w:asciiTheme="minorEastAsia" w:eastAsiaTheme="minorEastAsia" w:hAnsiTheme="minorEastAsia"/>
                <w:sz w:val="24"/>
                <w:szCs w:val="24"/>
              </w:rPr>
              <w:t>6</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15D9AA08" w14:textId="4D9D6102" w:rsidR="006055A6" w:rsidRPr="00CD088D" w:rsidRDefault="006055A6" w:rsidP="00CD088D">
            <w:pPr>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华福证券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5A5CC4EE" w14:textId="72951117" w:rsidR="006055A6" w:rsidRPr="00CD088D" w:rsidRDefault="006055A6" w:rsidP="00CD088D">
            <w:pPr>
              <w:widowControl/>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宋雨桐</w:t>
            </w:r>
          </w:p>
        </w:tc>
      </w:tr>
      <w:tr w:rsidR="006055A6" w:rsidRPr="00CD088D" w14:paraId="25996316"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5ACEB429" w14:textId="77777777"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1</w:t>
            </w:r>
            <w:r w:rsidRPr="00CD088D">
              <w:rPr>
                <w:rFonts w:asciiTheme="minorEastAsia" w:eastAsiaTheme="minorEastAsia" w:hAnsiTheme="minorEastAsia"/>
                <w:sz w:val="24"/>
                <w:szCs w:val="24"/>
              </w:rPr>
              <w:t>7</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46E272C5" w14:textId="616B327A" w:rsidR="006055A6" w:rsidRPr="00CD088D" w:rsidRDefault="006055A6" w:rsidP="00CD088D">
            <w:pPr>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汇丰晋信基金管理有限公司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7859BC4A" w14:textId="111E2B0D" w:rsidR="006055A6" w:rsidRPr="00CD088D" w:rsidRDefault="006055A6" w:rsidP="00CD088D">
            <w:pPr>
              <w:widowControl/>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韦钰</w:t>
            </w:r>
          </w:p>
        </w:tc>
      </w:tr>
      <w:tr w:rsidR="006055A6" w:rsidRPr="00CD088D" w14:paraId="0A785DF1"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087B14BE" w14:textId="77777777"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1</w:t>
            </w:r>
            <w:r w:rsidRPr="00CD088D">
              <w:rPr>
                <w:rFonts w:asciiTheme="minorEastAsia" w:eastAsiaTheme="minorEastAsia" w:hAnsiTheme="minorEastAsia"/>
                <w:sz w:val="24"/>
                <w:szCs w:val="24"/>
              </w:rPr>
              <w:t>8</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74D77704" w14:textId="06B5CDB6" w:rsidR="006055A6" w:rsidRPr="00CD088D" w:rsidRDefault="006055A6" w:rsidP="00CD088D">
            <w:pPr>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安信证券资产管理有限公司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08FDC4ED" w14:textId="65AABC05" w:rsidR="006055A6" w:rsidRPr="00CD088D" w:rsidRDefault="006055A6" w:rsidP="00CD088D">
            <w:pPr>
              <w:widowControl/>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冯思源</w:t>
            </w:r>
          </w:p>
        </w:tc>
      </w:tr>
      <w:tr w:rsidR="006055A6" w:rsidRPr="00CD088D" w14:paraId="6D73298D"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46B88F9D" w14:textId="77777777"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sz w:val="24"/>
                <w:szCs w:val="24"/>
              </w:rPr>
              <w:t>19</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316A4231" w14:textId="4CF4CF30" w:rsidR="006055A6" w:rsidRPr="00CD088D" w:rsidRDefault="0062501F" w:rsidP="00CD088D">
            <w:pPr>
              <w:jc w:val="left"/>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中金家电</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547A2891" w14:textId="1946FCF4" w:rsidR="006055A6" w:rsidRPr="00CD088D" w:rsidRDefault="006055A6" w:rsidP="00CD088D">
            <w:pPr>
              <w:widowControl/>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李晶昕</w:t>
            </w:r>
          </w:p>
        </w:tc>
      </w:tr>
      <w:tr w:rsidR="006055A6" w:rsidRPr="00CD088D" w14:paraId="7F9CF489"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760DEF1F" w14:textId="77777777"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sz w:val="24"/>
                <w:szCs w:val="24"/>
              </w:rPr>
              <w:t>20</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0F9B5D7E" w14:textId="4322BF56" w:rsidR="006055A6" w:rsidRPr="00CD088D" w:rsidRDefault="006055A6" w:rsidP="00CD088D">
            <w:pPr>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大家资产管理有限责任公司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565E6D89" w14:textId="13356549" w:rsidR="006055A6" w:rsidRPr="00CD088D" w:rsidRDefault="006055A6" w:rsidP="00CD088D">
            <w:pPr>
              <w:widowControl/>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钱怡</w:t>
            </w:r>
          </w:p>
        </w:tc>
      </w:tr>
      <w:tr w:rsidR="006055A6" w:rsidRPr="00CD088D" w14:paraId="0F33F110"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435E2ED2" w14:textId="77777777"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2</w:t>
            </w:r>
            <w:r w:rsidRPr="00CD088D">
              <w:rPr>
                <w:rFonts w:asciiTheme="minorEastAsia" w:eastAsiaTheme="minorEastAsia" w:hAnsiTheme="minorEastAsia"/>
                <w:sz w:val="24"/>
                <w:szCs w:val="24"/>
              </w:rPr>
              <w:t>1</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0F36FC4B" w14:textId="42121BA1" w:rsidR="006055A6" w:rsidRPr="00CD088D" w:rsidRDefault="006055A6" w:rsidP="00CD088D">
            <w:pPr>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浙商证券研究所</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4B798018" w14:textId="28B564B4" w:rsidR="006055A6" w:rsidRPr="00CD088D" w:rsidRDefault="006055A6" w:rsidP="00CD088D">
            <w:pPr>
              <w:widowControl/>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张钦洋</w:t>
            </w:r>
          </w:p>
        </w:tc>
      </w:tr>
      <w:tr w:rsidR="006055A6" w:rsidRPr="00CD088D" w14:paraId="6D240B10"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56B3AC35" w14:textId="77777777"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sz w:val="24"/>
                <w:szCs w:val="24"/>
              </w:rPr>
              <w:t>22</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45E24C56" w14:textId="56F896A1" w:rsidR="006055A6" w:rsidRPr="00CD088D" w:rsidRDefault="006055A6" w:rsidP="00CD088D">
            <w:pPr>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华泰柏瑞基金管理有限公司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15976C57" w14:textId="5DB1C487" w:rsidR="006055A6" w:rsidRPr="00CD088D" w:rsidRDefault="006055A6" w:rsidP="00CD088D">
            <w:pPr>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凌一童</w:t>
            </w:r>
          </w:p>
        </w:tc>
      </w:tr>
      <w:tr w:rsidR="006055A6" w:rsidRPr="00CD088D" w14:paraId="6C60D82E"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1AC94D44" w14:textId="77777777"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2</w:t>
            </w:r>
            <w:r w:rsidRPr="00CD088D">
              <w:rPr>
                <w:rFonts w:asciiTheme="minorEastAsia" w:eastAsiaTheme="minorEastAsia" w:hAnsiTheme="minorEastAsia"/>
                <w:sz w:val="24"/>
                <w:szCs w:val="24"/>
              </w:rPr>
              <w:t>3</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37A5E546" w14:textId="2D95EB71" w:rsidR="006055A6" w:rsidRPr="00CD088D" w:rsidRDefault="006055A6" w:rsidP="00CD088D">
            <w:pPr>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国金证券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7259716A" w14:textId="6D124E00" w:rsidR="006055A6" w:rsidRPr="00CD088D" w:rsidRDefault="006055A6" w:rsidP="00CD088D">
            <w:pPr>
              <w:widowControl/>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王刚</w:t>
            </w:r>
          </w:p>
        </w:tc>
      </w:tr>
      <w:tr w:rsidR="006055A6" w:rsidRPr="00CD088D" w14:paraId="4DF4CC83"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5A525379" w14:textId="77777777"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2</w:t>
            </w:r>
            <w:r w:rsidRPr="00CD088D">
              <w:rPr>
                <w:rFonts w:asciiTheme="minorEastAsia" w:eastAsiaTheme="minorEastAsia" w:hAnsiTheme="minorEastAsia"/>
                <w:sz w:val="24"/>
                <w:szCs w:val="24"/>
              </w:rPr>
              <w:t>4</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23591F0D" w14:textId="2B10F39A" w:rsidR="006055A6" w:rsidRPr="00CD088D" w:rsidRDefault="006055A6" w:rsidP="00CD088D">
            <w:pPr>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上海金恩投资有限公司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2D090440" w14:textId="31AF6982" w:rsidR="006055A6" w:rsidRPr="00CD088D" w:rsidRDefault="006055A6" w:rsidP="00CD088D">
            <w:pPr>
              <w:widowControl/>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林仁兴</w:t>
            </w:r>
          </w:p>
        </w:tc>
      </w:tr>
      <w:tr w:rsidR="006055A6" w:rsidRPr="00CD088D" w14:paraId="25BBA672"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43569F72" w14:textId="77777777"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2</w:t>
            </w:r>
            <w:r w:rsidRPr="00CD088D">
              <w:rPr>
                <w:rFonts w:asciiTheme="minorEastAsia" w:eastAsiaTheme="minorEastAsia" w:hAnsiTheme="minorEastAsia"/>
                <w:sz w:val="24"/>
                <w:szCs w:val="24"/>
              </w:rPr>
              <w:t>5</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6D2FBACB" w14:textId="6AEE2DC7" w:rsidR="006055A6" w:rsidRPr="00CD088D" w:rsidRDefault="006055A6" w:rsidP="00CD088D">
            <w:pPr>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华安基金管理有限公司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5B1DEA8A" w14:textId="1C93B0E2" w:rsidR="006055A6" w:rsidRPr="00CD088D" w:rsidRDefault="006055A6" w:rsidP="00CD088D">
            <w:pPr>
              <w:widowControl/>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萧戈言</w:t>
            </w:r>
          </w:p>
        </w:tc>
      </w:tr>
      <w:tr w:rsidR="006055A6" w:rsidRPr="00CD088D" w14:paraId="4D52D233"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2AED35FD" w14:textId="77777777"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2</w:t>
            </w:r>
            <w:r w:rsidRPr="00CD088D">
              <w:rPr>
                <w:rFonts w:asciiTheme="minorEastAsia" w:eastAsiaTheme="minorEastAsia" w:hAnsiTheme="minorEastAsia"/>
                <w:sz w:val="24"/>
                <w:szCs w:val="24"/>
              </w:rPr>
              <w:t>6</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693CE4D4" w14:textId="66BD4791" w:rsidR="006055A6" w:rsidRPr="00CD088D" w:rsidRDefault="006055A6" w:rsidP="00CD088D">
            <w:pPr>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博时基金</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60238283" w14:textId="32586450" w:rsidR="006055A6" w:rsidRPr="00CD088D" w:rsidRDefault="006055A6" w:rsidP="00CD088D">
            <w:pPr>
              <w:widowControl/>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乔奇兵</w:t>
            </w:r>
          </w:p>
        </w:tc>
      </w:tr>
      <w:tr w:rsidR="006055A6" w:rsidRPr="00CD088D" w14:paraId="2DDF9D12"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7D56DCF8" w14:textId="77777777"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2</w:t>
            </w:r>
            <w:r w:rsidRPr="00CD088D">
              <w:rPr>
                <w:rFonts w:asciiTheme="minorEastAsia" w:eastAsiaTheme="minorEastAsia" w:hAnsiTheme="minorEastAsia"/>
                <w:sz w:val="24"/>
                <w:szCs w:val="24"/>
              </w:rPr>
              <w:t>7</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08680C42" w14:textId="51BC2521" w:rsidR="006055A6" w:rsidRPr="00CD088D" w:rsidRDefault="006055A6" w:rsidP="00CD088D">
            <w:pPr>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万家基金管理有限公司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1AAB04B0" w14:textId="04905B7F" w:rsidR="006055A6" w:rsidRPr="00CD088D" w:rsidRDefault="006055A6" w:rsidP="00CD088D">
            <w:pPr>
              <w:widowControl/>
              <w:jc w:val="left"/>
              <w:rPr>
                <w:rFonts w:asciiTheme="minorEastAsia" w:eastAsiaTheme="minorEastAsia" w:hAnsiTheme="minorEastAsia" w:hint="eastAsia"/>
                <w:kern w:val="0"/>
                <w:sz w:val="24"/>
                <w:szCs w:val="24"/>
              </w:rPr>
            </w:pPr>
            <w:r w:rsidRPr="00CD088D">
              <w:rPr>
                <w:rFonts w:asciiTheme="minorEastAsia" w:eastAsiaTheme="minorEastAsia" w:hAnsiTheme="minorEastAsia" w:hint="eastAsia"/>
                <w:sz w:val="24"/>
                <w:szCs w:val="24"/>
              </w:rPr>
              <w:t>周实</w:t>
            </w:r>
          </w:p>
        </w:tc>
      </w:tr>
      <w:tr w:rsidR="006055A6" w:rsidRPr="00CD088D" w14:paraId="65DCFE9C"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6120201A" w14:textId="0FA91AF8"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2</w:t>
            </w:r>
            <w:r w:rsidRPr="00CD088D">
              <w:rPr>
                <w:rFonts w:asciiTheme="minorEastAsia" w:eastAsiaTheme="minorEastAsia" w:hAnsiTheme="minorEastAsia"/>
                <w:sz w:val="24"/>
                <w:szCs w:val="24"/>
              </w:rPr>
              <w:t>8</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287C7A69" w14:textId="4234552E" w:rsidR="006055A6" w:rsidRPr="00CD088D" w:rsidRDefault="006055A6" w:rsidP="00CD088D">
            <w:pPr>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方正富邦基金管理有限公司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4A70D660" w14:textId="37C3086B" w:rsidR="006055A6" w:rsidRPr="00CD088D" w:rsidRDefault="006055A6" w:rsidP="00CD088D">
            <w:pPr>
              <w:widowControl/>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衡攀宇</w:t>
            </w:r>
          </w:p>
        </w:tc>
      </w:tr>
      <w:tr w:rsidR="006055A6" w:rsidRPr="00CD088D" w14:paraId="501E576B"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65A85E49" w14:textId="6B4D997F"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lastRenderedPageBreak/>
              <w:t>2</w:t>
            </w:r>
            <w:r w:rsidRPr="00CD088D">
              <w:rPr>
                <w:rFonts w:asciiTheme="minorEastAsia" w:eastAsiaTheme="minorEastAsia" w:hAnsiTheme="minorEastAsia"/>
                <w:sz w:val="24"/>
                <w:szCs w:val="24"/>
              </w:rPr>
              <w:t>9</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07360B90" w14:textId="59EEA6BC" w:rsidR="006055A6" w:rsidRPr="00CD088D" w:rsidRDefault="006055A6" w:rsidP="00CD088D">
            <w:pPr>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中泰证券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3F663C26" w14:textId="370B387A" w:rsidR="006055A6" w:rsidRPr="00CD088D" w:rsidRDefault="006055A6" w:rsidP="00CD088D">
            <w:pPr>
              <w:widowControl/>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姚玮</w:t>
            </w:r>
          </w:p>
        </w:tc>
      </w:tr>
      <w:tr w:rsidR="006055A6" w:rsidRPr="00CD088D" w14:paraId="2B169273"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699AB95F" w14:textId="647EEA6D"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3</w:t>
            </w:r>
            <w:r w:rsidRPr="00CD088D">
              <w:rPr>
                <w:rFonts w:asciiTheme="minorEastAsia" w:eastAsiaTheme="minorEastAsia" w:hAnsiTheme="minorEastAsia"/>
                <w:sz w:val="24"/>
                <w:szCs w:val="24"/>
              </w:rPr>
              <w:t>0</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6FC65BE8" w14:textId="383B83D5" w:rsidR="006055A6" w:rsidRPr="00CD088D" w:rsidRDefault="006055A6" w:rsidP="00CD088D">
            <w:pPr>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西部利得基金管理有限公司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27C0D0CA" w14:textId="5A1A0525" w:rsidR="006055A6" w:rsidRPr="00CD088D" w:rsidRDefault="006055A6" w:rsidP="00CD088D">
            <w:pPr>
              <w:widowControl/>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毛振强</w:t>
            </w:r>
          </w:p>
        </w:tc>
      </w:tr>
      <w:tr w:rsidR="006055A6" w:rsidRPr="00CD088D" w14:paraId="08DBC19D"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58B63D8A" w14:textId="7DFEDA7B"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3</w:t>
            </w:r>
            <w:r w:rsidRPr="00CD088D">
              <w:rPr>
                <w:rFonts w:asciiTheme="minorEastAsia" w:eastAsiaTheme="minorEastAsia" w:hAnsiTheme="minorEastAsia"/>
                <w:sz w:val="24"/>
                <w:szCs w:val="24"/>
              </w:rPr>
              <w:t>1</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6263ACB3" w14:textId="7466523C" w:rsidR="006055A6" w:rsidRPr="00CD088D" w:rsidRDefault="006055A6" w:rsidP="00CD088D">
            <w:pPr>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国信证券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24E53981" w14:textId="5F136997" w:rsidR="006055A6" w:rsidRPr="00CD088D" w:rsidRDefault="006055A6" w:rsidP="00CD088D">
            <w:pPr>
              <w:widowControl/>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邹会阳</w:t>
            </w:r>
          </w:p>
        </w:tc>
      </w:tr>
      <w:tr w:rsidR="006055A6" w:rsidRPr="00CD088D" w14:paraId="41A3BDE6"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3D1D9780" w14:textId="58554918"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3</w:t>
            </w:r>
            <w:r w:rsidRPr="00CD088D">
              <w:rPr>
                <w:rFonts w:asciiTheme="minorEastAsia" w:eastAsiaTheme="minorEastAsia" w:hAnsiTheme="minorEastAsia"/>
                <w:sz w:val="24"/>
                <w:szCs w:val="24"/>
              </w:rPr>
              <w:t>2</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3349DBFF" w14:textId="51F20181" w:rsidR="006055A6" w:rsidRPr="00CD088D" w:rsidRDefault="006055A6" w:rsidP="00CD088D">
            <w:pPr>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申万宏源</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33899EF4" w14:textId="0C7366A4" w:rsidR="006055A6" w:rsidRPr="00CD088D" w:rsidRDefault="006055A6" w:rsidP="00CD088D">
            <w:pPr>
              <w:widowControl/>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陆承亮</w:t>
            </w:r>
          </w:p>
        </w:tc>
      </w:tr>
      <w:tr w:rsidR="006055A6" w:rsidRPr="00CD088D" w14:paraId="04BFF3C2"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09025C9C" w14:textId="1EF1A3BB"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3</w:t>
            </w:r>
            <w:r w:rsidRPr="00CD088D">
              <w:rPr>
                <w:rFonts w:asciiTheme="minorEastAsia" w:eastAsiaTheme="minorEastAsia" w:hAnsiTheme="minorEastAsia"/>
                <w:sz w:val="24"/>
                <w:szCs w:val="24"/>
              </w:rPr>
              <w:t>3</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3AA77A15" w14:textId="00F5C154" w:rsidR="006055A6" w:rsidRPr="00CD088D" w:rsidRDefault="006055A6" w:rsidP="00CD088D">
            <w:pPr>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天风证券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46033974" w14:textId="154E91C4" w:rsidR="006055A6" w:rsidRPr="00CD088D" w:rsidRDefault="006055A6" w:rsidP="00CD088D">
            <w:pPr>
              <w:widowControl/>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赵妍贺</w:t>
            </w:r>
          </w:p>
        </w:tc>
      </w:tr>
      <w:tr w:rsidR="006055A6" w:rsidRPr="00CD088D" w14:paraId="02D06528"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551C2945" w14:textId="5253F5FC"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3</w:t>
            </w:r>
            <w:r w:rsidRPr="00CD088D">
              <w:rPr>
                <w:rFonts w:asciiTheme="minorEastAsia" w:eastAsiaTheme="minorEastAsia" w:hAnsiTheme="minorEastAsia"/>
                <w:sz w:val="24"/>
                <w:szCs w:val="24"/>
              </w:rPr>
              <w:t>4</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34680CEA" w14:textId="648745FD" w:rsidR="006055A6" w:rsidRPr="00CD088D" w:rsidRDefault="006055A6" w:rsidP="00CD088D">
            <w:pPr>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中国银河证券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16C4467A" w14:textId="251FCDA2" w:rsidR="006055A6" w:rsidRPr="00CD088D" w:rsidRDefault="006055A6" w:rsidP="00CD088D">
            <w:pPr>
              <w:widowControl/>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刘立思</w:t>
            </w:r>
          </w:p>
        </w:tc>
      </w:tr>
      <w:tr w:rsidR="006055A6" w:rsidRPr="00CD088D" w14:paraId="3CC81423"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6F0A11A9" w14:textId="68FB2042"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3</w:t>
            </w:r>
            <w:r w:rsidRPr="00CD088D">
              <w:rPr>
                <w:rFonts w:asciiTheme="minorEastAsia" w:eastAsiaTheme="minorEastAsia" w:hAnsiTheme="minorEastAsia"/>
                <w:sz w:val="24"/>
                <w:szCs w:val="24"/>
              </w:rPr>
              <w:t>5</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70547F18" w14:textId="4CCF5A21" w:rsidR="006055A6" w:rsidRPr="00CD088D" w:rsidRDefault="006055A6" w:rsidP="00CD088D">
            <w:pPr>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国泰海通家电</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749CC1EA" w14:textId="09009A2B" w:rsidR="006055A6" w:rsidRPr="00CD088D" w:rsidRDefault="006055A6" w:rsidP="00CD088D">
            <w:pPr>
              <w:widowControl/>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李汉颖</w:t>
            </w:r>
          </w:p>
        </w:tc>
      </w:tr>
      <w:tr w:rsidR="006055A6" w:rsidRPr="00CD088D" w14:paraId="40F70AD8"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3CC14EA7" w14:textId="08EF4E15"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3</w:t>
            </w:r>
            <w:r w:rsidRPr="00CD088D">
              <w:rPr>
                <w:rFonts w:asciiTheme="minorEastAsia" w:eastAsiaTheme="minorEastAsia" w:hAnsiTheme="minorEastAsia"/>
                <w:sz w:val="24"/>
                <w:szCs w:val="24"/>
              </w:rPr>
              <w:t>6</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5EF328DE" w14:textId="1E868561" w:rsidR="006055A6" w:rsidRPr="00CD088D" w:rsidRDefault="006055A6" w:rsidP="00CD088D">
            <w:pPr>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长江证券股份有限公司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3173C270" w14:textId="304F3B88" w:rsidR="006055A6" w:rsidRPr="00CD088D" w:rsidRDefault="006055A6" w:rsidP="00CD088D">
            <w:pPr>
              <w:widowControl/>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王圣杰</w:t>
            </w:r>
          </w:p>
        </w:tc>
      </w:tr>
      <w:tr w:rsidR="006055A6" w:rsidRPr="00CD088D" w14:paraId="3CDD5264"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0F9E940D" w14:textId="2A6C4889"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3</w:t>
            </w:r>
            <w:r w:rsidRPr="00CD088D">
              <w:rPr>
                <w:rFonts w:asciiTheme="minorEastAsia" w:eastAsiaTheme="minorEastAsia" w:hAnsiTheme="minorEastAsia"/>
                <w:sz w:val="24"/>
                <w:szCs w:val="24"/>
              </w:rPr>
              <w:t>7</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51A274D6" w14:textId="05E087D3" w:rsidR="006055A6" w:rsidRPr="00CD088D" w:rsidRDefault="006055A6" w:rsidP="00CD088D">
            <w:pPr>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中金研究所</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606925D5" w14:textId="5738FE5A" w:rsidR="006055A6" w:rsidRPr="00CD088D" w:rsidRDefault="006055A6" w:rsidP="00CD088D">
            <w:pPr>
              <w:widowControl/>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丁心格</w:t>
            </w:r>
          </w:p>
        </w:tc>
      </w:tr>
      <w:tr w:rsidR="006055A6" w:rsidRPr="00CD088D" w14:paraId="70901F3B"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30FA6D29" w14:textId="62A8F969"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3</w:t>
            </w:r>
            <w:r w:rsidRPr="00CD088D">
              <w:rPr>
                <w:rFonts w:asciiTheme="minorEastAsia" w:eastAsiaTheme="minorEastAsia" w:hAnsiTheme="minorEastAsia"/>
                <w:sz w:val="24"/>
                <w:szCs w:val="24"/>
              </w:rPr>
              <w:t>8</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123A8BAD" w14:textId="2669A264" w:rsidR="006055A6" w:rsidRPr="00CD088D" w:rsidRDefault="006055A6" w:rsidP="00CD088D">
            <w:pPr>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中信证券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6B0D194A" w14:textId="6CC4D090" w:rsidR="006055A6" w:rsidRPr="00CD088D" w:rsidRDefault="006055A6" w:rsidP="00CD088D">
            <w:pPr>
              <w:widowControl/>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王伟达</w:t>
            </w:r>
          </w:p>
        </w:tc>
      </w:tr>
      <w:tr w:rsidR="005A22BF" w:rsidRPr="00CD088D" w14:paraId="214EDFE2"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64B170DE" w14:textId="3443C867" w:rsidR="005A22BF" w:rsidRPr="00CD088D" w:rsidRDefault="005A22BF" w:rsidP="005A22BF">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3</w:t>
            </w:r>
            <w:r w:rsidRPr="00CD088D">
              <w:rPr>
                <w:rFonts w:asciiTheme="minorEastAsia" w:eastAsiaTheme="minorEastAsia" w:hAnsiTheme="minorEastAsia"/>
                <w:sz w:val="24"/>
                <w:szCs w:val="24"/>
              </w:rPr>
              <w:t>9</w:t>
            </w:r>
          </w:p>
        </w:tc>
        <w:tc>
          <w:tcPr>
            <w:tcW w:w="4175" w:type="dxa"/>
            <w:tcBorders>
              <w:top w:val="single" w:sz="4" w:space="0" w:color="auto"/>
              <w:left w:val="single" w:sz="4" w:space="0" w:color="auto"/>
              <w:bottom w:val="single" w:sz="4" w:space="0" w:color="auto"/>
              <w:right w:val="single" w:sz="4" w:space="0" w:color="auto"/>
            </w:tcBorders>
            <w:shd w:val="clear" w:color="000000" w:fill="FFFFFF"/>
            <w:vAlign w:val="center"/>
          </w:tcPr>
          <w:p w14:paraId="0643D6CF" w14:textId="189B08DF" w:rsidR="005A22BF" w:rsidRPr="00CD088D" w:rsidRDefault="006055A6" w:rsidP="00CD088D">
            <w:pPr>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国盛证券</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14:paraId="739474B9" w14:textId="139A10F8" w:rsidR="005A22BF" w:rsidRPr="00CD088D" w:rsidRDefault="006055A6" w:rsidP="00CD088D">
            <w:pPr>
              <w:widowControl/>
              <w:jc w:val="left"/>
              <w:rPr>
                <w:rFonts w:asciiTheme="minorEastAsia" w:eastAsiaTheme="minorEastAsia" w:hAnsiTheme="minorEastAsia" w:hint="eastAsia"/>
                <w:sz w:val="24"/>
                <w:szCs w:val="24"/>
              </w:rPr>
            </w:pPr>
            <w:r w:rsidRPr="00CD088D">
              <w:rPr>
                <w:rFonts w:asciiTheme="minorEastAsia" w:eastAsiaTheme="minorEastAsia" w:hAnsiTheme="minorEastAsia" w:hint="eastAsia"/>
                <w:color w:val="000000"/>
                <w:sz w:val="24"/>
                <w:szCs w:val="24"/>
              </w:rPr>
              <w:t>鲍秋宇</w:t>
            </w:r>
          </w:p>
        </w:tc>
      </w:tr>
      <w:tr w:rsidR="006055A6" w:rsidRPr="00CD088D" w14:paraId="1E41087C"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21281399" w14:textId="73A8BBEC"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4</w:t>
            </w:r>
            <w:r w:rsidRPr="00CD088D">
              <w:rPr>
                <w:rFonts w:asciiTheme="minorEastAsia" w:eastAsiaTheme="minorEastAsia" w:hAnsiTheme="minorEastAsia"/>
                <w:sz w:val="24"/>
                <w:szCs w:val="24"/>
              </w:rPr>
              <w:t>0</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1984AB20" w14:textId="716D5A01" w:rsidR="006055A6" w:rsidRPr="00CD088D" w:rsidRDefault="006055A6" w:rsidP="00CD088D">
            <w:pPr>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西南证券股份有限公司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11A5BC9A" w14:textId="6495BD1D" w:rsidR="006055A6" w:rsidRPr="00CD088D" w:rsidRDefault="006055A6" w:rsidP="00CD088D">
            <w:pPr>
              <w:widowControl/>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方建钊</w:t>
            </w:r>
          </w:p>
        </w:tc>
      </w:tr>
      <w:tr w:rsidR="006055A6" w:rsidRPr="00CD088D" w14:paraId="0B9DC455"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7E0AC9FE" w14:textId="0CAACC83"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4</w:t>
            </w:r>
            <w:r w:rsidRPr="00CD088D">
              <w:rPr>
                <w:rFonts w:asciiTheme="minorEastAsia" w:eastAsiaTheme="minorEastAsia" w:hAnsiTheme="minorEastAsia"/>
                <w:sz w:val="24"/>
                <w:szCs w:val="24"/>
              </w:rPr>
              <w:t>1</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7EF417B8" w14:textId="4FD8A715" w:rsidR="006055A6" w:rsidRPr="00CD088D" w:rsidRDefault="006055A6" w:rsidP="00CD088D">
            <w:pPr>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华西证券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753EF72F" w14:textId="09678674" w:rsidR="006055A6" w:rsidRPr="00CD088D" w:rsidRDefault="006055A6" w:rsidP="00CD088D">
            <w:pPr>
              <w:widowControl/>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李琳</w:t>
            </w:r>
          </w:p>
        </w:tc>
      </w:tr>
      <w:tr w:rsidR="006055A6" w:rsidRPr="00CD088D" w14:paraId="01302B3C"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6785C17B" w14:textId="015EC823"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4</w:t>
            </w:r>
            <w:r w:rsidRPr="00CD088D">
              <w:rPr>
                <w:rFonts w:asciiTheme="minorEastAsia" w:eastAsiaTheme="minorEastAsia" w:hAnsiTheme="minorEastAsia"/>
                <w:sz w:val="24"/>
                <w:szCs w:val="24"/>
              </w:rPr>
              <w:t>2</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115C7064" w14:textId="0CF231FC" w:rsidR="006055A6" w:rsidRPr="00CD088D" w:rsidRDefault="006055A6" w:rsidP="00CD088D">
            <w:pPr>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太平养老保险股份有限公司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2250649A" w14:textId="355B0219" w:rsidR="006055A6" w:rsidRPr="00CD088D" w:rsidRDefault="006055A6" w:rsidP="00CD088D">
            <w:pPr>
              <w:widowControl/>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高瑜</w:t>
            </w:r>
          </w:p>
        </w:tc>
      </w:tr>
      <w:tr w:rsidR="006055A6" w:rsidRPr="00CD088D" w14:paraId="665B9348"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2F6DE4EA" w14:textId="5E0E4D31"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4</w:t>
            </w:r>
            <w:r w:rsidRPr="00CD088D">
              <w:rPr>
                <w:rFonts w:asciiTheme="minorEastAsia" w:eastAsiaTheme="minorEastAsia" w:hAnsiTheme="minorEastAsia"/>
                <w:sz w:val="24"/>
                <w:szCs w:val="24"/>
              </w:rPr>
              <w:t>3</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25F3BB67" w14:textId="02C9BBB1" w:rsidR="006055A6" w:rsidRPr="00CD088D" w:rsidRDefault="006055A6" w:rsidP="00CD088D">
            <w:pPr>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方正证券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12692275" w14:textId="79965AD3" w:rsidR="006055A6" w:rsidRPr="00CD088D" w:rsidRDefault="006055A6" w:rsidP="00CD088D">
            <w:pPr>
              <w:widowControl/>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陈炯阳</w:t>
            </w:r>
          </w:p>
        </w:tc>
      </w:tr>
      <w:tr w:rsidR="006055A6" w:rsidRPr="00CD088D" w14:paraId="25079EC4"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60B37455" w14:textId="4BDBD6E4"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4</w:t>
            </w:r>
            <w:r w:rsidRPr="00CD088D">
              <w:rPr>
                <w:rFonts w:asciiTheme="minorEastAsia" w:eastAsiaTheme="minorEastAsia" w:hAnsiTheme="minorEastAsia"/>
                <w:sz w:val="24"/>
                <w:szCs w:val="24"/>
              </w:rPr>
              <w:t>4</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5F82B9BE" w14:textId="6CCC6910" w:rsidR="006055A6" w:rsidRPr="00CD088D" w:rsidRDefault="006055A6" w:rsidP="00CD088D">
            <w:pPr>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方正证券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351C9833" w14:textId="3852A7ED" w:rsidR="006055A6" w:rsidRPr="00CD088D" w:rsidRDefault="006055A6" w:rsidP="00CD088D">
            <w:pPr>
              <w:widowControl/>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吴慧迪</w:t>
            </w:r>
          </w:p>
        </w:tc>
      </w:tr>
      <w:tr w:rsidR="006055A6" w:rsidRPr="00CD088D" w14:paraId="258F5E57"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18D70236" w14:textId="7A49C45D"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4</w:t>
            </w:r>
            <w:r w:rsidRPr="00CD088D">
              <w:rPr>
                <w:rFonts w:asciiTheme="minorEastAsia" w:eastAsiaTheme="minorEastAsia" w:hAnsiTheme="minorEastAsia"/>
                <w:sz w:val="24"/>
                <w:szCs w:val="24"/>
              </w:rPr>
              <w:t>5</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0B7C7E81" w14:textId="64687A3C" w:rsidR="006055A6" w:rsidRPr="00CD088D" w:rsidRDefault="006055A6" w:rsidP="00CD088D">
            <w:pPr>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沣京资本管理(北京)有限公司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420DC6C5" w14:textId="7F1FE39C" w:rsidR="006055A6" w:rsidRPr="00CD088D" w:rsidRDefault="006055A6" w:rsidP="00CD088D">
            <w:pPr>
              <w:widowControl/>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汤晨晨</w:t>
            </w:r>
          </w:p>
        </w:tc>
      </w:tr>
      <w:tr w:rsidR="006055A6" w:rsidRPr="00CD088D" w14:paraId="476B478F"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6D7579FF" w14:textId="259F1A7E"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4</w:t>
            </w:r>
            <w:r w:rsidRPr="00CD088D">
              <w:rPr>
                <w:rFonts w:asciiTheme="minorEastAsia" w:eastAsiaTheme="minorEastAsia" w:hAnsiTheme="minorEastAsia"/>
                <w:sz w:val="24"/>
                <w:szCs w:val="24"/>
              </w:rPr>
              <w:t>6</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4ED60F24" w14:textId="30EC834C" w:rsidR="006055A6" w:rsidRPr="00CD088D" w:rsidRDefault="006055A6" w:rsidP="00CD088D">
            <w:pPr>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中金公司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050FBA50" w14:textId="12C47AE4" w:rsidR="006055A6" w:rsidRPr="00CD088D" w:rsidRDefault="006055A6" w:rsidP="00CD088D">
            <w:pPr>
              <w:widowControl/>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张沁仪</w:t>
            </w:r>
          </w:p>
        </w:tc>
      </w:tr>
      <w:tr w:rsidR="006055A6" w:rsidRPr="00CD088D" w14:paraId="535F7A93"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59038515" w14:textId="0D4662DB"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4</w:t>
            </w:r>
            <w:r w:rsidRPr="00CD088D">
              <w:rPr>
                <w:rFonts w:asciiTheme="minorEastAsia" w:eastAsiaTheme="minorEastAsia" w:hAnsiTheme="minorEastAsia"/>
                <w:sz w:val="24"/>
                <w:szCs w:val="24"/>
              </w:rPr>
              <w:t>7</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7715697E" w14:textId="4178A203" w:rsidR="006055A6" w:rsidRPr="00CD088D" w:rsidRDefault="00C673CC" w:rsidP="00CD088D">
            <w:pPr>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东方财富证券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0B7CF213" w14:textId="13911CF4" w:rsidR="006055A6" w:rsidRPr="00CD088D" w:rsidRDefault="006055A6" w:rsidP="00CD088D">
            <w:pPr>
              <w:widowControl/>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班红敏</w:t>
            </w:r>
          </w:p>
        </w:tc>
      </w:tr>
      <w:tr w:rsidR="006055A6" w:rsidRPr="00CD088D" w14:paraId="4B3AA60E"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21B4178E" w14:textId="3BD8BA9E"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4</w:t>
            </w:r>
            <w:r w:rsidRPr="00CD088D">
              <w:rPr>
                <w:rFonts w:asciiTheme="minorEastAsia" w:eastAsiaTheme="minorEastAsia" w:hAnsiTheme="minorEastAsia"/>
                <w:sz w:val="24"/>
                <w:szCs w:val="24"/>
              </w:rPr>
              <w:t>8</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14F86B92" w14:textId="23DCFEDE" w:rsidR="006055A6" w:rsidRPr="00CD088D" w:rsidRDefault="006055A6" w:rsidP="00CD088D">
            <w:pPr>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中邮证券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1943705F" w14:textId="326175C4" w:rsidR="006055A6" w:rsidRPr="00CD088D" w:rsidRDefault="006055A6" w:rsidP="00CD088D">
            <w:pPr>
              <w:widowControl/>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杨维维</w:t>
            </w:r>
          </w:p>
        </w:tc>
      </w:tr>
      <w:tr w:rsidR="006055A6" w:rsidRPr="00CD088D" w14:paraId="3757BB39"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1001ED07" w14:textId="25182AE8"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4</w:t>
            </w:r>
            <w:r w:rsidRPr="00CD088D">
              <w:rPr>
                <w:rFonts w:asciiTheme="minorEastAsia" w:eastAsiaTheme="minorEastAsia" w:hAnsiTheme="minorEastAsia"/>
                <w:sz w:val="24"/>
                <w:szCs w:val="24"/>
              </w:rPr>
              <w:t>9</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34EEDCD7" w14:textId="2407D079" w:rsidR="006055A6" w:rsidRPr="00CD088D" w:rsidRDefault="006055A6" w:rsidP="00CD088D">
            <w:pPr>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国投证券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4A9AFFE4" w14:textId="077C8F4E" w:rsidR="006055A6" w:rsidRPr="00CD088D" w:rsidRDefault="006055A6" w:rsidP="00CD088D">
            <w:pPr>
              <w:widowControl/>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余昆</w:t>
            </w:r>
          </w:p>
        </w:tc>
      </w:tr>
      <w:tr w:rsidR="006055A6" w:rsidRPr="00CD088D" w14:paraId="305A005D"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2835919D" w14:textId="57AAAF81"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5</w:t>
            </w:r>
            <w:r w:rsidRPr="00CD088D">
              <w:rPr>
                <w:rFonts w:asciiTheme="minorEastAsia" w:eastAsiaTheme="minorEastAsia" w:hAnsiTheme="minorEastAsia"/>
                <w:sz w:val="24"/>
                <w:szCs w:val="24"/>
              </w:rPr>
              <w:t>0</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2A1FF8E5" w14:textId="4C1371C8" w:rsidR="006055A6" w:rsidRPr="00CD088D" w:rsidRDefault="006055A6" w:rsidP="00CD088D">
            <w:pPr>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国联民生</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279C4043" w14:textId="1A864AD0" w:rsidR="006055A6" w:rsidRPr="00CD088D" w:rsidRDefault="006055A6" w:rsidP="00CD088D">
            <w:pPr>
              <w:widowControl/>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崔甜甜</w:t>
            </w:r>
          </w:p>
        </w:tc>
      </w:tr>
      <w:tr w:rsidR="006055A6" w:rsidRPr="00CD088D" w14:paraId="703A75EF"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6AE837DF" w14:textId="282D4DAF" w:rsidR="006055A6" w:rsidRPr="00CD088D" w:rsidRDefault="006055A6" w:rsidP="006055A6">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5</w:t>
            </w:r>
            <w:r w:rsidRPr="00CD088D">
              <w:rPr>
                <w:rFonts w:asciiTheme="minorEastAsia" w:eastAsiaTheme="minorEastAsia" w:hAnsiTheme="minorEastAsia"/>
                <w:sz w:val="24"/>
                <w:szCs w:val="24"/>
              </w:rPr>
              <w:t>1</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69B44E4F" w14:textId="29ADFA15" w:rsidR="006055A6" w:rsidRPr="00CD088D" w:rsidRDefault="006055A6" w:rsidP="00CD088D">
            <w:pPr>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开源证券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452D26E8" w14:textId="7CEEA890" w:rsidR="006055A6" w:rsidRPr="00CD088D" w:rsidRDefault="006055A6" w:rsidP="00CD088D">
            <w:pPr>
              <w:widowControl/>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陈怡仲</w:t>
            </w:r>
          </w:p>
        </w:tc>
      </w:tr>
      <w:tr w:rsidR="00C673CC" w:rsidRPr="00CD088D" w14:paraId="3C4AC6AC"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0F7BAC3D" w14:textId="30388D7B" w:rsidR="00C673CC" w:rsidRPr="00CD088D" w:rsidRDefault="00C673CC" w:rsidP="00C673CC">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5</w:t>
            </w:r>
            <w:r w:rsidRPr="00CD088D">
              <w:rPr>
                <w:rFonts w:asciiTheme="minorEastAsia" w:eastAsiaTheme="minorEastAsia" w:hAnsiTheme="minorEastAsia"/>
                <w:sz w:val="24"/>
                <w:szCs w:val="24"/>
              </w:rPr>
              <w:t>2</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168B5EBA" w14:textId="774B5946" w:rsidR="00C673CC" w:rsidRPr="00CD088D" w:rsidRDefault="00C673CC" w:rsidP="00CD088D">
            <w:pPr>
              <w:jc w:val="left"/>
              <w:rPr>
                <w:rFonts w:asciiTheme="minorEastAsia" w:eastAsiaTheme="minorEastAsia" w:hAnsiTheme="minorEastAsia" w:hint="eastAsia"/>
                <w:sz w:val="24"/>
                <w:szCs w:val="24"/>
              </w:rPr>
            </w:pPr>
            <w:bookmarkStart w:id="0" w:name="OLE_LINK1"/>
            <w:r w:rsidRPr="00CD088D">
              <w:rPr>
                <w:rFonts w:asciiTheme="minorEastAsia" w:eastAsiaTheme="minorEastAsia" w:hAnsiTheme="minorEastAsia" w:hint="eastAsia"/>
                <w:sz w:val="24"/>
                <w:szCs w:val="24"/>
              </w:rPr>
              <w:t>浙商证券</w:t>
            </w:r>
            <w:bookmarkEnd w:id="0"/>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7BBDD2BE" w14:textId="3B0D0ED2" w:rsidR="00C673CC" w:rsidRPr="00CD088D" w:rsidRDefault="00C673CC" w:rsidP="00CD088D">
            <w:pPr>
              <w:widowControl/>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李羽佳</w:t>
            </w:r>
          </w:p>
        </w:tc>
      </w:tr>
      <w:tr w:rsidR="00C673CC" w:rsidRPr="00CD088D" w14:paraId="0DB403DB"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4117111B" w14:textId="5A30BF27" w:rsidR="00C673CC" w:rsidRPr="00CD088D" w:rsidRDefault="00C673CC" w:rsidP="00C673CC">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53</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2CF81652" w14:textId="1E3F4373" w:rsidR="00C673CC" w:rsidRPr="00CD088D" w:rsidRDefault="00C673CC" w:rsidP="00CD088D">
            <w:pPr>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浙商证券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447D15A4" w14:textId="7EFE5D8F" w:rsidR="00C673CC" w:rsidRPr="00CD088D" w:rsidRDefault="00C673CC" w:rsidP="00CD088D">
            <w:pPr>
              <w:widowControl/>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张云添</w:t>
            </w:r>
          </w:p>
        </w:tc>
      </w:tr>
      <w:tr w:rsidR="00C673CC" w:rsidRPr="00CD088D" w14:paraId="67A3B25A"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24F0F096" w14:textId="64A3B6B9" w:rsidR="00C673CC" w:rsidRPr="00CD088D" w:rsidRDefault="00C673CC" w:rsidP="00C673CC">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54</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4A4A6FF3" w14:textId="2EBBDA89" w:rsidR="00C673CC" w:rsidRPr="00CD088D" w:rsidRDefault="00C673CC" w:rsidP="00CD088D">
            <w:pPr>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方正证券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24B5A5BB" w14:textId="706B6CBD" w:rsidR="00C673CC" w:rsidRPr="00CD088D" w:rsidRDefault="00C673CC" w:rsidP="00CD088D">
            <w:pPr>
              <w:widowControl/>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徐凡</w:t>
            </w:r>
          </w:p>
        </w:tc>
      </w:tr>
      <w:tr w:rsidR="00C673CC" w:rsidRPr="00CD088D" w14:paraId="36C1D6C4"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68CD6259" w14:textId="0E48F8C4" w:rsidR="00C673CC" w:rsidRPr="00CD088D" w:rsidRDefault="00CD088D" w:rsidP="00C673CC">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55</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2A42EB84" w14:textId="72DE68EE" w:rsidR="00C673CC" w:rsidRPr="00CD088D" w:rsidRDefault="00CD088D" w:rsidP="00CD088D">
            <w:pPr>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招商证券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6451F21B" w14:textId="0DD01DDE" w:rsidR="00C673CC" w:rsidRPr="00CD088D" w:rsidRDefault="00CD088D" w:rsidP="00CD088D">
            <w:pPr>
              <w:widowControl/>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肖瑞清</w:t>
            </w:r>
          </w:p>
        </w:tc>
      </w:tr>
      <w:tr w:rsidR="00C673CC" w:rsidRPr="00CD088D" w14:paraId="41174EE1"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1C8A8B48" w14:textId="5807F52A" w:rsidR="00C673CC" w:rsidRPr="00CD088D" w:rsidRDefault="00CD088D" w:rsidP="00C673CC">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56</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0A0DF957" w14:textId="5525F27A" w:rsidR="00C673CC" w:rsidRPr="00CD088D" w:rsidRDefault="00CD088D" w:rsidP="00CD088D">
            <w:pPr>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中财商业保理</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55232A36" w14:textId="1E99B8C7" w:rsidR="00C673CC" w:rsidRPr="00CD088D" w:rsidRDefault="00CD088D" w:rsidP="00CD088D">
            <w:pPr>
              <w:widowControl/>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许萱</w:t>
            </w:r>
          </w:p>
        </w:tc>
      </w:tr>
      <w:tr w:rsidR="00C673CC" w:rsidRPr="00CD088D" w14:paraId="21A1BADD"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350D4D45" w14:textId="1332ECC8" w:rsidR="00C673CC" w:rsidRPr="00CD088D" w:rsidRDefault="00CD088D" w:rsidP="00C673CC">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57</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5A5A2C14" w14:textId="2B4ED184" w:rsidR="00C673CC" w:rsidRPr="00CD088D" w:rsidRDefault="00CD088D" w:rsidP="00CD088D">
            <w:pPr>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财通证券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5059D734" w14:textId="7CC4D070" w:rsidR="00C673CC" w:rsidRPr="00CD088D" w:rsidRDefault="00CD088D" w:rsidP="00CD088D">
            <w:pPr>
              <w:widowControl/>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陈敬戈</w:t>
            </w:r>
          </w:p>
        </w:tc>
      </w:tr>
      <w:tr w:rsidR="00C673CC" w:rsidRPr="00CD088D" w14:paraId="47E4B4BE"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578F6461" w14:textId="0EA50E47" w:rsidR="00C673CC" w:rsidRPr="00CD088D" w:rsidRDefault="00CD088D" w:rsidP="00C673CC">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58</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330ACC35" w14:textId="3172379B" w:rsidR="00C673CC" w:rsidRPr="00CD088D" w:rsidRDefault="00CD088D" w:rsidP="00CD088D">
            <w:pPr>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银河证券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4048E778" w14:textId="571200C9" w:rsidR="00C673CC" w:rsidRPr="00CD088D" w:rsidRDefault="00CD088D" w:rsidP="00CD088D">
            <w:pPr>
              <w:widowControl/>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胡欣</w:t>
            </w:r>
          </w:p>
        </w:tc>
      </w:tr>
      <w:tr w:rsidR="00C673CC" w:rsidRPr="00CD088D" w14:paraId="180E9740"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7EDED4C1" w14:textId="35AEEA25" w:rsidR="00C673CC" w:rsidRPr="00CD088D" w:rsidRDefault="00CD088D" w:rsidP="00C673CC">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59</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4594DA5D" w14:textId="3D955232" w:rsidR="00C673CC" w:rsidRPr="00CD088D" w:rsidRDefault="00CD088D" w:rsidP="00CD088D">
            <w:pPr>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财通证券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7A89EB23" w14:textId="0AD04D34" w:rsidR="00C673CC" w:rsidRPr="00CD088D" w:rsidRDefault="00CD088D" w:rsidP="00CD088D">
            <w:pPr>
              <w:widowControl/>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陈子睿</w:t>
            </w:r>
          </w:p>
        </w:tc>
      </w:tr>
      <w:tr w:rsidR="00CD088D" w:rsidRPr="00CD088D" w14:paraId="37DE73DD"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5CC8D46A" w14:textId="0AB3C8A4" w:rsidR="00CD088D" w:rsidRPr="00CD088D" w:rsidRDefault="00CD088D" w:rsidP="00C673CC">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60</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1F89E12B" w14:textId="16116EEC" w:rsidR="00CD088D" w:rsidRPr="00CD088D" w:rsidRDefault="00CD088D" w:rsidP="00CD088D">
            <w:pPr>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中信证券</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078FEF5D" w14:textId="15F60460" w:rsidR="00CD088D" w:rsidRPr="00CD088D" w:rsidRDefault="00CD088D" w:rsidP="00CD088D">
            <w:pPr>
              <w:widowControl/>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肖慧洁</w:t>
            </w:r>
          </w:p>
        </w:tc>
      </w:tr>
      <w:tr w:rsidR="00CD088D" w:rsidRPr="00CD088D" w14:paraId="16D9C7BC"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1C4FC476" w14:textId="5CC81D2B" w:rsidR="00CD088D" w:rsidRPr="00CD088D" w:rsidRDefault="00CD088D" w:rsidP="00C673CC">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61</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3B30B1EB" w14:textId="693F5BF5" w:rsidR="00CD088D" w:rsidRPr="00CD088D" w:rsidRDefault="00CD088D" w:rsidP="00CD088D">
            <w:pPr>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三才投资</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5626500C" w14:textId="2E999802" w:rsidR="00CD088D" w:rsidRPr="00CD088D" w:rsidRDefault="00CD088D" w:rsidP="00CD088D">
            <w:pPr>
              <w:widowControl/>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胡小婧</w:t>
            </w:r>
          </w:p>
        </w:tc>
      </w:tr>
      <w:tr w:rsidR="00CD088D" w:rsidRPr="00CD088D" w14:paraId="5F843689" w14:textId="77777777" w:rsidTr="00CD088D">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6C2562F2" w14:textId="0751C9F9" w:rsidR="00CD088D" w:rsidRPr="00CD088D" w:rsidRDefault="00CD088D" w:rsidP="00C673CC">
            <w:pPr>
              <w:jc w:val="center"/>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62</w:t>
            </w:r>
          </w:p>
        </w:tc>
        <w:tc>
          <w:tcPr>
            <w:tcW w:w="4175" w:type="dxa"/>
            <w:tcBorders>
              <w:top w:val="single" w:sz="4" w:space="0" w:color="auto"/>
              <w:left w:val="single" w:sz="4" w:space="0" w:color="auto"/>
              <w:bottom w:val="single" w:sz="4" w:space="0" w:color="auto"/>
              <w:right w:val="single" w:sz="4" w:space="0" w:color="auto"/>
            </w:tcBorders>
            <w:shd w:val="clear" w:color="000000" w:fill="FFFFFF"/>
          </w:tcPr>
          <w:p w14:paraId="7151D2F3" w14:textId="3E179D28" w:rsidR="00CD088D" w:rsidRPr="00CD088D" w:rsidRDefault="00CD088D" w:rsidP="00CD088D">
            <w:pPr>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九炁资本</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6B16A9FD" w14:textId="4AA3801D" w:rsidR="00CD088D" w:rsidRPr="00CD088D" w:rsidRDefault="00CD088D" w:rsidP="00CD088D">
            <w:pPr>
              <w:widowControl/>
              <w:jc w:val="left"/>
              <w:rPr>
                <w:rFonts w:asciiTheme="minorEastAsia" w:eastAsiaTheme="minorEastAsia" w:hAnsiTheme="minorEastAsia" w:hint="eastAsia"/>
                <w:sz w:val="24"/>
                <w:szCs w:val="24"/>
              </w:rPr>
            </w:pPr>
            <w:r w:rsidRPr="00CD088D">
              <w:rPr>
                <w:rFonts w:asciiTheme="minorEastAsia" w:eastAsiaTheme="minorEastAsia" w:hAnsiTheme="minorEastAsia" w:hint="eastAsia"/>
                <w:sz w:val="24"/>
                <w:szCs w:val="24"/>
              </w:rPr>
              <w:t>韩世奇</w:t>
            </w:r>
          </w:p>
        </w:tc>
      </w:tr>
    </w:tbl>
    <w:p w14:paraId="4CBC1148" w14:textId="65EFC53B" w:rsidR="005A22BF" w:rsidRDefault="005A22BF" w:rsidP="00DC2010">
      <w:pPr>
        <w:spacing w:line="360" w:lineRule="auto"/>
        <w:ind w:firstLineChars="200" w:firstLine="480"/>
        <w:rPr>
          <w:rFonts w:ascii="宋体" w:hAnsi="宋体" w:hint="eastAsia"/>
          <w:sz w:val="24"/>
          <w:szCs w:val="24"/>
        </w:rPr>
      </w:pPr>
    </w:p>
    <w:p w14:paraId="3A6E4C9D" w14:textId="77777777" w:rsidR="005A22BF" w:rsidRDefault="005A22BF" w:rsidP="00DC2010">
      <w:pPr>
        <w:spacing w:line="360" w:lineRule="auto"/>
        <w:ind w:firstLineChars="200" w:firstLine="480"/>
        <w:rPr>
          <w:rFonts w:ascii="宋体" w:hAnsi="宋体" w:hint="eastAsia"/>
          <w:sz w:val="24"/>
          <w:szCs w:val="24"/>
        </w:rPr>
      </w:pPr>
    </w:p>
    <w:p w14:paraId="5FF71D42" w14:textId="77777777" w:rsidR="00CD088D" w:rsidRDefault="00CD088D" w:rsidP="00DC2010">
      <w:pPr>
        <w:spacing w:line="360" w:lineRule="auto"/>
        <w:ind w:firstLineChars="200" w:firstLine="480"/>
        <w:rPr>
          <w:rFonts w:ascii="宋体" w:hAnsi="宋体" w:hint="eastAsia"/>
          <w:sz w:val="24"/>
          <w:szCs w:val="24"/>
        </w:rPr>
      </w:pPr>
    </w:p>
    <w:p w14:paraId="769979CD" w14:textId="20003B90" w:rsidR="00B85D2A" w:rsidRPr="00A82E1D" w:rsidRDefault="00D14567" w:rsidP="009466E6">
      <w:pPr>
        <w:spacing w:line="360" w:lineRule="auto"/>
        <w:ind w:firstLineChars="200" w:firstLine="480"/>
        <w:rPr>
          <w:rFonts w:asciiTheme="minorEastAsia" w:eastAsiaTheme="minorEastAsia" w:hAnsiTheme="minorEastAsia" w:hint="eastAsia"/>
          <w:sz w:val="24"/>
          <w:szCs w:val="24"/>
        </w:rPr>
      </w:pPr>
      <w:r w:rsidRPr="00A82E1D">
        <w:rPr>
          <w:rFonts w:asciiTheme="minorEastAsia" w:eastAsiaTheme="minorEastAsia" w:hAnsiTheme="minorEastAsia" w:hint="eastAsia"/>
          <w:sz w:val="24"/>
          <w:szCs w:val="24"/>
        </w:rPr>
        <w:lastRenderedPageBreak/>
        <w:t>接待</w:t>
      </w:r>
      <w:r w:rsidRPr="00A82E1D">
        <w:rPr>
          <w:rFonts w:asciiTheme="minorEastAsia" w:eastAsiaTheme="minorEastAsia" w:hAnsiTheme="minorEastAsia"/>
          <w:sz w:val="24"/>
          <w:szCs w:val="24"/>
        </w:rPr>
        <w:t>人员：</w:t>
      </w:r>
      <w:r w:rsidR="000C4DA8" w:rsidRPr="00A82E1D">
        <w:rPr>
          <w:rFonts w:asciiTheme="minorEastAsia" w:eastAsiaTheme="minorEastAsia" w:hAnsiTheme="minorEastAsia" w:hint="eastAsia"/>
          <w:sz w:val="24"/>
          <w:szCs w:val="24"/>
        </w:rPr>
        <w:t>董秘</w:t>
      </w:r>
      <w:r w:rsidRPr="00A82E1D">
        <w:rPr>
          <w:rFonts w:asciiTheme="minorEastAsia" w:eastAsiaTheme="minorEastAsia" w:hAnsiTheme="minorEastAsia" w:hint="eastAsia"/>
          <w:sz w:val="24"/>
          <w:szCs w:val="24"/>
        </w:rPr>
        <w:t>张波</w:t>
      </w:r>
      <w:r w:rsidR="005A22BF" w:rsidRPr="00A82E1D">
        <w:rPr>
          <w:rFonts w:asciiTheme="minorEastAsia" w:eastAsiaTheme="minorEastAsia" w:hAnsiTheme="minorEastAsia" w:hint="eastAsia"/>
          <w:sz w:val="24"/>
          <w:szCs w:val="24"/>
        </w:rPr>
        <w:t>先生</w:t>
      </w:r>
      <w:r w:rsidR="00CD088D" w:rsidRPr="00A82E1D">
        <w:rPr>
          <w:rFonts w:asciiTheme="minorEastAsia" w:eastAsiaTheme="minorEastAsia" w:hAnsiTheme="minorEastAsia" w:hint="eastAsia"/>
          <w:sz w:val="24"/>
          <w:szCs w:val="24"/>
        </w:rPr>
        <w:t>、财务总监廖金花女士</w:t>
      </w:r>
    </w:p>
    <w:p w14:paraId="78E2AB80" w14:textId="1AE5BAFB" w:rsidR="00B85D2A" w:rsidRPr="00A82E1D" w:rsidRDefault="00D14567" w:rsidP="009466E6">
      <w:pPr>
        <w:spacing w:line="360" w:lineRule="auto"/>
        <w:ind w:firstLineChars="200" w:firstLine="480"/>
        <w:rPr>
          <w:rFonts w:asciiTheme="minorEastAsia" w:eastAsiaTheme="minorEastAsia" w:hAnsiTheme="minorEastAsia" w:hint="eastAsia"/>
          <w:sz w:val="24"/>
          <w:szCs w:val="24"/>
        </w:rPr>
      </w:pPr>
      <w:r w:rsidRPr="00A82E1D">
        <w:rPr>
          <w:rFonts w:asciiTheme="minorEastAsia" w:eastAsiaTheme="minorEastAsia" w:hAnsiTheme="minorEastAsia" w:hint="eastAsia"/>
          <w:sz w:val="24"/>
          <w:szCs w:val="24"/>
        </w:rPr>
        <w:t>记录人</w:t>
      </w:r>
      <w:r w:rsidR="00F70FC2" w:rsidRPr="00A82E1D">
        <w:rPr>
          <w:rFonts w:asciiTheme="minorEastAsia" w:eastAsiaTheme="minorEastAsia" w:hAnsiTheme="minorEastAsia" w:hint="eastAsia"/>
          <w:sz w:val="24"/>
          <w:szCs w:val="24"/>
        </w:rPr>
        <w:t>员</w:t>
      </w:r>
      <w:r w:rsidRPr="00A82E1D">
        <w:rPr>
          <w:rFonts w:asciiTheme="minorEastAsia" w:eastAsiaTheme="minorEastAsia" w:hAnsiTheme="minorEastAsia"/>
          <w:sz w:val="24"/>
          <w:szCs w:val="24"/>
        </w:rPr>
        <w:t>：</w:t>
      </w:r>
      <w:r w:rsidR="00003AEC" w:rsidRPr="00A82E1D">
        <w:rPr>
          <w:rFonts w:asciiTheme="minorEastAsia" w:eastAsiaTheme="minorEastAsia" w:hAnsiTheme="minorEastAsia" w:hint="eastAsia"/>
          <w:sz w:val="24"/>
          <w:szCs w:val="24"/>
        </w:rPr>
        <w:t>证代</w:t>
      </w:r>
      <w:r w:rsidRPr="00A82E1D">
        <w:rPr>
          <w:rFonts w:asciiTheme="minorEastAsia" w:eastAsiaTheme="minorEastAsia" w:hAnsiTheme="minorEastAsia" w:hint="eastAsia"/>
          <w:sz w:val="24"/>
          <w:szCs w:val="24"/>
        </w:rPr>
        <w:t>彭丽</w:t>
      </w:r>
    </w:p>
    <w:p w14:paraId="2ADA3B6C" w14:textId="77777777" w:rsidR="00B85D2A" w:rsidRPr="00A82E1D" w:rsidRDefault="00D14567" w:rsidP="009466E6">
      <w:pPr>
        <w:spacing w:line="360" w:lineRule="auto"/>
        <w:ind w:firstLineChars="200" w:firstLine="482"/>
        <w:rPr>
          <w:rFonts w:asciiTheme="minorEastAsia" w:eastAsiaTheme="minorEastAsia" w:hAnsiTheme="minorEastAsia" w:hint="eastAsia"/>
          <w:b/>
          <w:bCs/>
          <w:sz w:val="24"/>
          <w:szCs w:val="24"/>
        </w:rPr>
      </w:pPr>
      <w:r w:rsidRPr="00A82E1D">
        <w:rPr>
          <w:rFonts w:asciiTheme="minorEastAsia" w:eastAsiaTheme="minorEastAsia" w:hAnsiTheme="minorEastAsia" w:hint="eastAsia"/>
          <w:b/>
          <w:bCs/>
          <w:sz w:val="24"/>
          <w:szCs w:val="24"/>
        </w:rPr>
        <w:t>四、会议内容</w:t>
      </w:r>
    </w:p>
    <w:p w14:paraId="02B02C48" w14:textId="2CA86A34" w:rsidR="002A76FD" w:rsidRPr="00A82E1D" w:rsidRDefault="002A76FD" w:rsidP="009466E6">
      <w:pPr>
        <w:spacing w:line="360" w:lineRule="auto"/>
        <w:ind w:firstLineChars="200" w:firstLine="480"/>
        <w:rPr>
          <w:rFonts w:asciiTheme="minorEastAsia" w:eastAsiaTheme="minorEastAsia" w:hAnsiTheme="minorEastAsia" w:hint="eastAsia"/>
          <w:sz w:val="24"/>
          <w:szCs w:val="24"/>
        </w:rPr>
      </w:pPr>
      <w:r w:rsidRPr="00A82E1D">
        <w:rPr>
          <w:rFonts w:asciiTheme="minorEastAsia" w:eastAsiaTheme="minorEastAsia" w:hAnsiTheme="minorEastAsia" w:hint="eastAsia"/>
          <w:sz w:val="24"/>
          <w:szCs w:val="24"/>
        </w:rPr>
        <w:t>首先，董秘张波先生</w:t>
      </w:r>
      <w:r w:rsidR="000457FA" w:rsidRPr="00A82E1D">
        <w:rPr>
          <w:rFonts w:asciiTheme="minorEastAsia" w:eastAsiaTheme="minorEastAsia" w:hAnsiTheme="minorEastAsia" w:hint="eastAsia"/>
          <w:sz w:val="24"/>
          <w:szCs w:val="24"/>
        </w:rPr>
        <w:t>介绍了</w:t>
      </w:r>
      <w:r w:rsidRPr="00A82E1D">
        <w:rPr>
          <w:rFonts w:asciiTheme="minorEastAsia" w:eastAsiaTheme="minorEastAsia" w:hAnsiTheme="minorEastAsia"/>
          <w:sz w:val="24"/>
          <w:szCs w:val="24"/>
        </w:rPr>
        <w:t>2024</w:t>
      </w:r>
      <w:r w:rsidRPr="00A82E1D">
        <w:rPr>
          <w:rFonts w:asciiTheme="minorEastAsia" w:eastAsiaTheme="minorEastAsia" w:hAnsiTheme="minorEastAsia" w:hint="eastAsia"/>
          <w:sz w:val="24"/>
          <w:szCs w:val="24"/>
        </w:rPr>
        <w:t>年</w:t>
      </w:r>
      <w:r w:rsidR="00BA4EFE" w:rsidRPr="00A82E1D">
        <w:rPr>
          <w:rFonts w:asciiTheme="minorEastAsia" w:eastAsiaTheme="minorEastAsia" w:hAnsiTheme="minorEastAsia" w:hint="eastAsia"/>
          <w:sz w:val="24"/>
          <w:szCs w:val="24"/>
        </w:rPr>
        <w:t>年报及</w:t>
      </w:r>
      <w:r w:rsidR="009E239F">
        <w:rPr>
          <w:rFonts w:asciiTheme="minorEastAsia" w:eastAsiaTheme="minorEastAsia" w:hAnsiTheme="minorEastAsia" w:hint="eastAsia"/>
          <w:sz w:val="24"/>
          <w:szCs w:val="24"/>
        </w:rPr>
        <w:t>2025</w:t>
      </w:r>
      <w:r w:rsidR="00BA4EFE" w:rsidRPr="00A82E1D">
        <w:rPr>
          <w:rFonts w:asciiTheme="minorEastAsia" w:eastAsiaTheme="minorEastAsia" w:hAnsiTheme="minorEastAsia" w:hint="eastAsia"/>
          <w:sz w:val="24"/>
          <w:szCs w:val="24"/>
        </w:rPr>
        <w:t>一季</w:t>
      </w:r>
      <w:r w:rsidRPr="00A82E1D">
        <w:rPr>
          <w:rFonts w:asciiTheme="minorEastAsia" w:eastAsiaTheme="minorEastAsia" w:hAnsiTheme="minorEastAsia" w:hint="eastAsia"/>
          <w:sz w:val="24"/>
          <w:szCs w:val="24"/>
        </w:rPr>
        <w:t>度经营情况</w:t>
      </w:r>
      <w:r w:rsidR="000457FA" w:rsidRPr="00A82E1D">
        <w:rPr>
          <w:rFonts w:asciiTheme="minorEastAsia" w:eastAsiaTheme="minorEastAsia" w:hAnsiTheme="minorEastAsia" w:hint="eastAsia"/>
          <w:sz w:val="24"/>
          <w:szCs w:val="24"/>
        </w:rPr>
        <w:t>。</w:t>
      </w:r>
    </w:p>
    <w:p w14:paraId="2D71EFE1" w14:textId="5BBBDC29" w:rsidR="00BA4EFE" w:rsidRPr="00A82E1D" w:rsidRDefault="0062501F" w:rsidP="0062501F">
      <w:pPr>
        <w:spacing w:line="360" w:lineRule="auto"/>
        <w:ind w:firstLineChars="200" w:firstLine="480"/>
        <w:rPr>
          <w:rFonts w:asciiTheme="minorEastAsia" w:eastAsiaTheme="minorEastAsia" w:hAnsiTheme="minorEastAsia" w:hint="eastAsia"/>
          <w:sz w:val="24"/>
          <w:szCs w:val="24"/>
        </w:rPr>
      </w:pPr>
      <w:r w:rsidRPr="00A82E1D">
        <w:rPr>
          <w:rFonts w:asciiTheme="minorEastAsia" w:eastAsiaTheme="minorEastAsia" w:hAnsiTheme="minorEastAsia" w:hint="eastAsia"/>
          <w:sz w:val="24"/>
          <w:szCs w:val="24"/>
        </w:rPr>
        <w:t>2024年，国内消费能力和意愿正在逐步恢复，但消费动力仍显不足。</w:t>
      </w:r>
      <w:r w:rsidR="00BA4EFE" w:rsidRPr="00A82E1D">
        <w:rPr>
          <w:rFonts w:asciiTheme="minorEastAsia" w:eastAsiaTheme="minorEastAsia" w:hAnsiTheme="minorEastAsia" w:hint="eastAsia"/>
          <w:sz w:val="24"/>
          <w:szCs w:val="24"/>
        </w:rPr>
        <w:t>公司2024年营业收入15.97亿元，较上年同期下降13.92%；实现归属于上市公司股东的净利润1.92亿元，较上年同期下降5.31%；实现归属于上市公司股东的扣除非经常性损益的净利润1.63亿元，较上年同期下降12.47%。</w:t>
      </w:r>
    </w:p>
    <w:p w14:paraId="6A5BD6F7" w14:textId="3EA04C46" w:rsidR="0062501F" w:rsidRPr="00A82E1D" w:rsidRDefault="0062501F" w:rsidP="009466E6">
      <w:pPr>
        <w:spacing w:line="360" w:lineRule="auto"/>
        <w:ind w:firstLineChars="200" w:firstLine="480"/>
        <w:rPr>
          <w:rFonts w:asciiTheme="minorEastAsia" w:eastAsiaTheme="minorEastAsia" w:hAnsiTheme="minorEastAsia" w:hint="eastAsia"/>
          <w:sz w:val="24"/>
          <w:szCs w:val="24"/>
        </w:rPr>
      </w:pPr>
      <w:r w:rsidRPr="00A82E1D">
        <w:rPr>
          <w:rFonts w:asciiTheme="minorEastAsia" w:eastAsiaTheme="minorEastAsia" w:hAnsiTheme="minorEastAsia" w:hint="eastAsia"/>
          <w:sz w:val="24"/>
          <w:szCs w:val="24"/>
        </w:rPr>
        <w:t>从销售产品</w:t>
      </w:r>
      <w:r w:rsidR="00A82E1D">
        <w:rPr>
          <w:rFonts w:asciiTheme="minorEastAsia" w:eastAsiaTheme="minorEastAsia" w:hAnsiTheme="minorEastAsia" w:hint="eastAsia"/>
          <w:sz w:val="24"/>
          <w:szCs w:val="24"/>
        </w:rPr>
        <w:t>的</w:t>
      </w:r>
      <w:r w:rsidRPr="00A82E1D">
        <w:rPr>
          <w:rFonts w:asciiTheme="minorEastAsia" w:eastAsiaTheme="minorEastAsia" w:hAnsiTheme="minorEastAsia" w:hint="eastAsia"/>
          <w:sz w:val="24"/>
          <w:szCs w:val="24"/>
        </w:rPr>
        <w:t>结构看，国内销售台数下降不多，但收入下降较大，主要因低客价产品占比增加。国内外市场都更加注重性价比，中端价格区间的产品份额显著增加，而高端产品市场份额有所收缩。在市场需求疲软、竞争加剧的背景下，价格持续走低，消费降级现象明显。</w:t>
      </w:r>
    </w:p>
    <w:p w14:paraId="226D8714" w14:textId="7217356C" w:rsidR="0062501F" w:rsidRPr="00A82E1D" w:rsidRDefault="0062501F" w:rsidP="0062501F">
      <w:pPr>
        <w:spacing w:line="360" w:lineRule="auto"/>
        <w:ind w:firstLineChars="200" w:firstLine="480"/>
        <w:rPr>
          <w:rFonts w:asciiTheme="minorEastAsia" w:eastAsiaTheme="minorEastAsia" w:hAnsiTheme="minorEastAsia" w:hint="eastAsia"/>
          <w:sz w:val="24"/>
          <w:szCs w:val="24"/>
        </w:rPr>
      </w:pPr>
      <w:r w:rsidRPr="00A82E1D">
        <w:rPr>
          <w:rFonts w:asciiTheme="minorEastAsia" w:eastAsiaTheme="minorEastAsia" w:hAnsiTheme="minorEastAsia" w:hint="eastAsia"/>
          <w:sz w:val="24"/>
          <w:szCs w:val="24"/>
        </w:rPr>
        <w:t>2025年一季度收入3.95亿元，与去年同比基本持平，</w:t>
      </w:r>
      <w:r w:rsidR="00955D2B" w:rsidRPr="00A82E1D">
        <w:rPr>
          <w:rFonts w:asciiTheme="minorEastAsia" w:eastAsiaTheme="minorEastAsia" w:hAnsiTheme="minorEastAsia" w:hint="eastAsia"/>
          <w:sz w:val="24"/>
          <w:szCs w:val="24"/>
        </w:rPr>
        <w:t>归属于上市公司股东的净利润0.44亿元，同比下降近30%，下滑较多，主要是利润率相对较高的欧洲、美国等区域一季度下滑较多，</w:t>
      </w:r>
      <w:r w:rsidRPr="00A82E1D">
        <w:rPr>
          <w:rFonts w:asciiTheme="minorEastAsia" w:eastAsiaTheme="minorEastAsia" w:hAnsiTheme="minorEastAsia" w:hint="eastAsia"/>
          <w:sz w:val="24"/>
          <w:szCs w:val="24"/>
        </w:rPr>
        <w:t>导致整体利润水平下降。</w:t>
      </w:r>
    </w:p>
    <w:p w14:paraId="1B51EF66" w14:textId="0AFAC8D6" w:rsidR="00B34E10" w:rsidRPr="00A82E1D" w:rsidRDefault="00955D2B" w:rsidP="00955D2B">
      <w:pPr>
        <w:spacing w:line="360" w:lineRule="auto"/>
        <w:ind w:firstLineChars="200" w:firstLine="480"/>
        <w:rPr>
          <w:rFonts w:asciiTheme="minorEastAsia" w:eastAsiaTheme="minorEastAsia" w:hAnsiTheme="minorEastAsia" w:hint="eastAsia"/>
          <w:sz w:val="24"/>
          <w:szCs w:val="24"/>
        </w:rPr>
      </w:pPr>
      <w:r w:rsidRPr="00A82E1D">
        <w:rPr>
          <w:rFonts w:asciiTheme="minorEastAsia" w:eastAsiaTheme="minorEastAsia" w:hAnsiTheme="minorEastAsia" w:hint="eastAsia"/>
          <w:sz w:val="24"/>
          <w:szCs w:val="24"/>
        </w:rPr>
        <w:t>当然，一季度也有一些亮点，国内市场收入增长8%左右，韩国市场增长25%左右，两大主力市场的恢复，给予一定信心，</w:t>
      </w:r>
      <w:r w:rsidR="00B34E10" w:rsidRPr="00A82E1D">
        <w:rPr>
          <w:rFonts w:asciiTheme="minorEastAsia" w:eastAsiaTheme="minorEastAsia" w:hAnsiTheme="minorEastAsia" w:hint="eastAsia"/>
          <w:sz w:val="24"/>
          <w:szCs w:val="24"/>
        </w:rPr>
        <w:t>不过，市场竞争瞬息万变，后续增长的持续性仍有待进一步观察。</w:t>
      </w:r>
    </w:p>
    <w:p w14:paraId="1C1A4F89" w14:textId="296137E4" w:rsidR="00B34E10" w:rsidRPr="00A82E1D" w:rsidRDefault="00B34E10" w:rsidP="009E239F">
      <w:pPr>
        <w:spacing w:line="360" w:lineRule="auto"/>
        <w:ind w:firstLineChars="200" w:firstLine="480"/>
        <w:rPr>
          <w:rFonts w:asciiTheme="minorEastAsia" w:eastAsiaTheme="minorEastAsia" w:hAnsiTheme="minorEastAsia" w:hint="eastAsia"/>
          <w:sz w:val="24"/>
          <w:szCs w:val="24"/>
        </w:rPr>
      </w:pPr>
      <w:r w:rsidRPr="00A82E1D">
        <w:rPr>
          <w:rFonts w:asciiTheme="minorEastAsia" w:eastAsiaTheme="minorEastAsia" w:hAnsiTheme="minorEastAsia" w:hint="eastAsia"/>
          <w:sz w:val="24"/>
          <w:szCs w:val="24"/>
        </w:rPr>
        <w:t>当前，外部环境依然存在诸多不确定性，美国关税政策的调整便是其中的关键变量。面对复杂多变的市场形势，公司始终秉持稳健经营理念，一方面持续优化产品结构，加大高附加值产品研发投入，提升整体盈利能力；另一方面，积极拓展新兴市场，分散经营风险，降低对单一市场的依赖程度。尽管前路充满挑战，公司仍对未来发展保持谨慎乐观态度，将凭借自身的资源整合能力与灵活应变机制，积极应对各种不确定性，努力实现业绩的稳步增长。</w:t>
      </w:r>
    </w:p>
    <w:p w14:paraId="554CDCE2" w14:textId="77777777" w:rsidR="00B34E10" w:rsidRPr="00A82E1D" w:rsidRDefault="00B34E10" w:rsidP="00955D2B">
      <w:pPr>
        <w:spacing w:line="360" w:lineRule="auto"/>
        <w:ind w:firstLineChars="200" w:firstLine="480"/>
        <w:rPr>
          <w:rFonts w:asciiTheme="minorEastAsia" w:eastAsiaTheme="minorEastAsia" w:hAnsiTheme="minorEastAsia" w:hint="eastAsia"/>
          <w:sz w:val="24"/>
          <w:szCs w:val="24"/>
        </w:rPr>
      </w:pPr>
    </w:p>
    <w:p w14:paraId="03B0F49A" w14:textId="0E9F5C15" w:rsidR="002A76FD" w:rsidRPr="00A82E1D" w:rsidRDefault="000457FA" w:rsidP="009466E6">
      <w:pPr>
        <w:spacing w:line="360" w:lineRule="auto"/>
        <w:ind w:firstLineChars="200" w:firstLine="482"/>
        <w:rPr>
          <w:rFonts w:asciiTheme="minorEastAsia" w:eastAsiaTheme="minorEastAsia" w:hAnsiTheme="minorEastAsia" w:hint="eastAsia"/>
          <w:b/>
          <w:bCs/>
          <w:sz w:val="24"/>
          <w:szCs w:val="24"/>
        </w:rPr>
      </w:pPr>
      <w:r w:rsidRPr="00A82E1D">
        <w:rPr>
          <w:rFonts w:asciiTheme="minorEastAsia" w:eastAsiaTheme="minorEastAsia" w:hAnsiTheme="minorEastAsia" w:hint="eastAsia"/>
          <w:b/>
          <w:bCs/>
          <w:sz w:val="24"/>
          <w:szCs w:val="24"/>
        </w:rPr>
        <w:t>五、交流环节</w:t>
      </w:r>
    </w:p>
    <w:p w14:paraId="679B4E06" w14:textId="35B96388" w:rsidR="00C556B2" w:rsidRPr="00A82E1D" w:rsidRDefault="00D14567" w:rsidP="009466E6">
      <w:pPr>
        <w:spacing w:line="360" w:lineRule="auto"/>
        <w:ind w:firstLineChars="200" w:firstLine="480"/>
        <w:rPr>
          <w:rFonts w:asciiTheme="minorEastAsia" w:eastAsiaTheme="minorEastAsia" w:hAnsiTheme="minorEastAsia" w:hint="eastAsia"/>
          <w:sz w:val="24"/>
          <w:szCs w:val="24"/>
        </w:rPr>
      </w:pPr>
      <w:r w:rsidRPr="00A82E1D">
        <w:rPr>
          <w:rFonts w:asciiTheme="minorEastAsia" w:eastAsiaTheme="minorEastAsia" w:hAnsiTheme="minorEastAsia" w:hint="eastAsia"/>
          <w:sz w:val="24"/>
          <w:szCs w:val="24"/>
        </w:rPr>
        <w:t>董事会秘书张波先生</w:t>
      </w:r>
      <w:r w:rsidR="00AD421D" w:rsidRPr="00A82E1D">
        <w:rPr>
          <w:rFonts w:asciiTheme="minorEastAsia" w:eastAsiaTheme="minorEastAsia" w:hAnsiTheme="minorEastAsia" w:hint="eastAsia"/>
          <w:sz w:val="24"/>
          <w:szCs w:val="24"/>
        </w:rPr>
        <w:t>、财务总监廖金花女士</w:t>
      </w:r>
      <w:r w:rsidRPr="00A82E1D">
        <w:rPr>
          <w:rFonts w:asciiTheme="minorEastAsia" w:eastAsiaTheme="minorEastAsia" w:hAnsiTheme="minorEastAsia" w:hint="eastAsia"/>
          <w:sz w:val="24"/>
          <w:szCs w:val="24"/>
        </w:rPr>
        <w:t>就投资者关注的内容进行了交流，交流的主要情况如下：</w:t>
      </w:r>
    </w:p>
    <w:p w14:paraId="6DAB1F12" w14:textId="548A7DE9" w:rsidR="006A5B36" w:rsidRPr="00A82E1D" w:rsidRDefault="006A5B36" w:rsidP="009466E6">
      <w:pPr>
        <w:spacing w:line="360" w:lineRule="auto"/>
        <w:ind w:firstLineChars="200" w:firstLine="480"/>
        <w:rPr>
          <w:rFonts w:asciiTheme="minorEastAsia" w:eastAsiaTheme="minorEastAsia" w:hAnsiTheme="minorEastAsia" w:hint="eastAsia"/>
          <w:sz w:val="24"/>
          <w:szCs w:val="24"/>
        </w:rPr>
      </w:pPr>
    </w:p>
    <w:p w14:paraId="28D7CF8C" w14:textId="6BC1DDFA" w:rsidR="00331431" w:rsidRPr="00A82E1D" w:rsidRDefault="00331431" w:rsidP="009466E6">
      <w:pPr>
        <w:spacing w:line="360" w:lineRule="auto"/>
        <w:ind w:firstLineChars="200" w:firstLine="482"/>
        <w:rPr>
          <w:rFonts w:asciiTheme="minorEastAsia" w:eastAsiaTheme="minorEastAsia" w:hAnsiTheme="minorEastAsia" w:hint="eastAsia"/>
          <w:b/>
          <w:bCs/>
          <w:sz w:val="24"/>
          <w:szCs w:val="24"/>
        </w:rPr>
      </w:pPr>
      <w:r w:rsidRPr="00A82E1D">
        <w:rPr>
          <w:rFonts w:asciiTheme="minorEastAsia" w:eastAsiaTheme="minorEastAsia" w:hAnsiTheme="minorEastAsia" w:hint="eastAsia"/>
          <w:b/>
          <w:bCs/>
          <w:sz w:val="24"/>
          <w:szCs w:val="24"/>
        </w:rPr>
        <w:lastRenderedPageBreak/>
        <w:t>1、</w:t>
      </w:r>
      <w:r w:rsidR="00AD421D" w:rsidRPr="00A82E1D">
        <w:rPr>
          <w:rFonts w:asciiTheme="minorEastAsia" w:eastAsiaTheme="minorEastAsia" w:hAnsiTheme="minorEastAsia" w:hint="eastAsia"/>
          <w:b/>
          <w:bCs/>
          <w:sz w:val="24"/>
          <w:szCs w:val="24"/>
        </w:rPr>
        <w:t>年报披露公司在汽车相关业务有新合作，请问布局这些新业务的原因、底层逻辑及竞争力是什么？目前合作进展如何？</w:t>
      </w:r>
    </w:p>
    <w:p w14:paraId="3081BBAC" w14:textId="645FA3A6" w:rsidR="00A82E1D" w:rsidRPr="00A82E1D" w:rsidRDefault="00331431" w:rsidP="00A82E1D">
      <w:pPr>
        <w:spacing w:line="360" w:lineRule="auto"/>
        <w:ind w:firstLineChars="200" w:firstLine="480"/>
        <w:rPr>
          <w:rFonts w:asciiTheme="minorEastAsia" w:eastAsiaTheme="minorEastAsia" w:hAnsiTheme="minorEastAsia" w:hint="eastAsia"/>
          <w:sz w:val="24"/>
          <w:szCs w:val="24"/>
        </w:rPr>
      </w:pPr>
      <w:r w:rsidRPr="00A82E1D">
        <w:rPr>
          <w:rFonts w:asciiTheme="minorEastAsia" w:eastAsiaTheme="minorEastAsia" w:hAnsiTheme="minorEastAsia" w:hint="eastAsia"/>
          <w:sz w:val="24"/>
          <w:szCs w:val="24"/>
        </w:rPr>
        <w:t>答：</w:t>
      </w:r>
      <w:r w:rsidR="00A82E1D" w:rsidRPr="00A82E1D">
        <w:rPr>
          <w:rFonts w:asciiTheme="minorEastAsia" w:eastAsiaTheme="minorEastAsia" w:hAnsiTheme="minorEastAsia" w:hint="eastAsia"/>
          <w:sz w:val="24"/>
          <w:szCs w:val="24"/>
        </w:rPr>
        <w:t>新业务汽车按摩椅机芯已开展几年，2024年，公司与佛吉亚中国（投资）有限公司座椅事业部达成战略合作。佛吉亚希望能提升汽车座椅或智能驾舱的舒适系统，经过产业方梳理后选择与我们合作。三年前已签订相关协议共同研发项目，该项目为新领域且达到车规级要求，对安全性、成本和质量的标准较高，研发周期较长。在2024年报中体现，是因为产品经过近三年研发已基本成型，去年公司也专门投资成立了上海摩忻智能科技有限公司，重点开展汽车轻量化按摩机芯、汽车按摩椅、新能源汽车核心部件等前沿领域的技术研发与智能制造。</w:t>
      </w:r>
    </w:p>
    <w:p w14:paraId="3C2CA1A8" w14:textId="11908595" w:rsidR="003369FF" w:rsidRPr="00A82E1D" w:rsidRDefault="00AD421D" w:rsidP="00A82E1D">
      <w:pPr>
        <w:spacing w:line="360" w:lineRule="auto"/>
        <w:ind w:firstLineChars="200" w:firstLine="480"/>
        <w:rPr>
          <w:rFonts w:asciiTheme="minorEastAsia" w:eastAsiaTheme="minorEastAsia" w:hAnsiTheme="minorEastAsia" w:hint="eastAsia"/>
          <w:sz w:val="24"/>
          <w:szCs w:val="24"/>
        </w:rPr>
      </w:pPr>
      <w:r w:rsidRPr="00A82E1D">
        <w:rPr>
          <w:rFonts w:asciiTheme="minorEastAsia" w:eastAsiaTheme="minorEastAsia" w:hAnsiTheme="minorEastAsia" w:hint="eastAsia"/>
          <w:sz w:val="24"/>
          <w:szCs w:val="24"/>
        </w:rPr>
        <w:t>目前</w:t>
      </w:r>
      <w:r w:rsidR="009D1CE1" w:rsidRPr="00A82E1D">
        <w:rPr>
          <w:rFonts w:asciiTheme="minorEastAsia" w:eastAsiaTheme="minorEastAsia" w:hAnsiTheme="minorEastAsia" w:hint="eastAsia"/>
          <w:sz w:val="24"/>
          <w:szCs w:val="24"/>
        </w:rPr>
        <w:t>公司汽车按摩椅机芯已经进入车型适配阶段。业界首款3D真按摩机芯有望获得新的业务突破。</w:t>
      </w:r>
      <w:r w:rsidRPr="00A82E1D">
        <w:rPr>
          <w:rFonts w:asciiTheme="minorEastAsia" w:eastAsiaTheme="minorEastAsia" w:hAnsiTheme="minorEastAsia" w:hint="eastAsia"/>
          <w:sz w:val="24"/>
          <w:szCs w:val="24"/>
        </w:rPr>
        <w:t>进展方面，作为汽车座椅厂的供应商，订单和定点情况由合作伙伴负责，具体进展需进一步了解并确认是否涉及保密，后续将进行沟通。产品已按车规级要求完成所有检测，内部生产条件正在有序推动，预计六月份完成车规生产线的验收认证。</w:t>
      </w:r>
    </w:p>
    <w:p w14:paraId="56B76FDE" w14:textId="77777777" w:rsidR="009D1CE1" w:rsidRPr="00A82E1D" w:rsidRDefault="009D1CE1" w:rsidP="00AD421D">
      <w:pPr>
        <w:spacing w:line="360" w:lineRule="auto"/>
        <w:ind w:firstLineChars="200" w:firstLine="480"/>
        <w:rPr>
          <w:rFonts w:asciiTheme="minorEastAsia" w:eastAsiaTheme="minorEastAsia" w:hAnsiTheme="minorEastAsia" w:hint="eastAsia"/>
          <w:sz w:val="24"/>
          <w:szCs w:val="24"/>
        </w:rPr>
      </w:pPr>
    </w:p>
    <w:p w14:paraId="7C290993" w14:textId="6540386F" w:rsidR="003369FF" w:rsidRPr="00A82E1D" w:rsidRDefault="003369FF" w:rsidP="009466E6">
      <w:pPr>
        <w:spacing w:line="360" w:lineRule="auto"/>
        <w:ind w:firstLineChars="200" w:firstLine="482"/>
        <w:rPr>
          <w:rFonts w:asciiTheme="minorEastAsia" w:eastAsiaTheme="minorEastAsia" w:hAnsiTheme="minorEastAsia" w:hint="eastAsia"/>
          <w:b/>
          <w:bCs/>
          <w:sz w:val="24"/>
          <w:szCs w:val="24"/>
        </w:rPr>
      </w:pPr>
      <w:r w:rsidRPr="00A82E1D">
        <w:rPr>
          <w:rFonts w:asciiTheme="minorEastAsia" w:eastAsiaTheme="minorEastAsia" w:hAnsiTheme="minorEastAsia" w:hint="eastAsia"/>
          <w:b/>
          <w:bCs/>
          <w:sz w:val="24"/>
          <w:szCs w:val="24"/>
        </w:rPr>
        <w:t>2、</w:t>
      </w:r>
      <w:r w:rsidR="009D1CE1" w:rsidRPr="00A82E1D">
        <w:rPr>
          <w:rFonts w:asciiTheme="minorEastAsia" w:eastAsiaTheme="minorEastAsia" w:hAnsiTheme="minorEastAsia" w:hint="eastAsia"/>
          <w:b/>
          <w:bCs/>
          <w:sz w:val="24"/>
          <w:szCs w:val="24"/>
        </w:rPr>
        <w:t>关于AI科技方面的布局及合作有哪些？</w:t>
      </w:r>
      <w:r w:rsidRPr="00A82E1D">
        <w:rPr>
          <w:rFonts w:asciiTheme="minorEastAsia" w:eastAsiaTheme="minorEastAsia" w:hAnsiTheme="minorEastAsia" w:hint="eastAsia"/>
          <w:b/>
          <w:bCs/>
          <w:sz w:val="24"/>
          <w:szCs w:val="24"/>
        </w:rPr>
        <w:t>？</w:t>
      </w:r>
    </w:p>
    <w:p w14:paraId="433D737D" w14:textId="77777777" w:rsidR="009D1CE1" w:rsidRPr="00A82E1D" w:rsidRDefault="003369FF" w:rsidP="009D1CE1">
      <w:pPr>
        <w:spacing w:line="360" w:lineRule="auto"/>
        <w:ind w:firstLineChars="200" w:firstLine="480"/>
        <w:contextualSpacing/>
        <w:rPr>
          <w:rFonts w:asciiTheme="minorEastAsia" w:eastAsiaTheme="minorEastAsia" w:hAnsiTheme="minorEastAsia" w:cs="Segoe UI" w:hint="eastAsia"/>
          <w:color w:val="1A2029"/>
          <w:sz w:val="24"/>
          <w:szCs w:val="24"/>
        </w:rPr>
      </w:pPr>
      <w:r w:rsidRPr="00A82E1D">
        <w:rPr>
          <w:rFonts w:asciiTheme="minorEastAsia" w:eastAsiaTheme="minorEastAsia" w:hAnsiTheme="minorEastAsia" w:hint="eastAsia"/>
          <w:sz w:val="24"/>
          <w:szCs w:val="24"/>
        </w:rPr>
        <w:t>答：</w:t>
      </w:r>
      <w:r w:rsidR="009D1CE1" w:rsidRPr="00A82E1D">
        <w:rPr>
          <w:rFonts w:asciiTheme="minorEastAsia" w:eastAsiaTheme="minorEastAsia" w:hAnsiTheme="minorEastAsia" w:cs="Segoe UI" w:hint="eastAsia"/>
          <w:color w:val="1A2029"/>
          <w:sz w:val="24"/>
          <w:szCs w:val="24"/>
        </w:rPr>
        <w:t>按摩椅中的人机交互、体外检测、疲劳跟踪算法及程序升级等技术，尤其是云交互和人工智能相关技术，早已开始应用。但早期语音交互技术不够便捷，随着算力提升以及去年deepseek大模型开源，行业在近几个月取得了显著进步。相关技术的应用提升了交互的便捷性、反应速度和精准度。</w:t>
      </w:r>
    </w:p>
    <w:p w14:paraId="6982689C" w14:textId="0630A8B6" w:rsidR="00724AB7" w:rsidRPr="00A82E1D" w:rsidRDefault="009D1CE1" w:rsidP="009D1CE1">
      <w:pPr>
        <w:spacing w:line="360" w:lineRule="auto"/>
        <w:ind w:firstLineChars="200" w:firstLine="480"/>
        <w:contextualSpacing/>
        <w:rPr>
          <w:rFonts w:asciiTheme="minorEastAsia" w:eastAsiaTheme="minorEastAsia" w:hAnsiTheme="minorEastAsia" w:cs="Segoe UI" w:hint="eastAsia"/>
          <w:color w:val="1A2029"/>
          <w:sz w:val="24"/>
          <w:szCs w:val="24"/>
        </w:rPr>
      </w:pPr>
      <w:r w:rsidRPr="00A82E1D">
        <w:rPr>
          <w:rFonts w:asciiTheme="minorEastAsia" w:eastAsiaTheme="minorEastAsia" w:hAnsiTheme="minorEastAsia" w:cs="Segoe UI" w:hint="eastAsia"/>
          <w:color w:val="1A2029"/>
          <w:sz w:val="24"/>
          <w:szCs w:val="24"/>
        </w:rPr>
        <w:t>去年与上海交大及阿里云合作开发了基于AI底层逻辑的“deep health”大健康模型，数据统计和程序方面取得了明显进展。目前，已将大模型应用于高端按摩椅产品，RT8900AI机型上，结合了AI的开源技术和大模型应用。</w:t>
      </w:r>
      <w:r w:rsidR="00724AB7" w:rsidRPr="00A82E1D">
        <w:rPr>
          <w:rFonts w:asciiTheme="minorEastAsia" w:eastAsiaTheme="minorEastAsia" w:hAnsiTheme="minorEastAsia" w:cs="Segoe UI" w:hint="eastAsia"/>
          <w:color w:val="1A2029"/>
          <w:sz w:val="24"/>
          <w:szCs w:val="24"/>
        </w:rPr>
        <w:t>这款产品不仅能精准识别并执行用户指令，还能将日常对话巧妙转化为个性化健康方案，通过整合语音、传感器及健康设备数据，进行综合分析，基于中医推拿知识图谱，动态调整按摩方案与健康建议，成为用户的私人健康顾问。</w:t>
      </w:r>
    </w:p>
    <w:p w14:paraId="293EC660" w14:textId="77777777" w:rsidR="00724AB7" w:rsidRPr="00A82E1D" w:rsidRDefault="00724AB7" w:rsidP="009D1CE1">
      <w:pPr>
        <w:spacing w:line="360" w:lineRule="auto"/>
        <w:ind w:firstLineChars="200" w:firstLine="480"/>
        <w:contextualSpacing/>
        <w:rPr>
          <w:rFonts w:asciiTheme="minorEastAsia" w:eastAsiaTheme="minorEastAsia" w:hAnsiTheme="minorEastAsia" w:cs="Segoe UI" w:hint="eastAsia"/>
          <w:color w:val="1A2029"/>
          <w:sz w:val="24"/>
          <w:szCs w:val="24"/>
        </w:rPr>
      </w:pPr>
      <w:r w:rsidRPr="00A82E1D">
        <w:rPr>
          <w:rFonts w:asciiTheme="minorEastAsia" w:eastAsiaTheme="minorEastAsia" w:hAnsiTheme="minorEastAsia" w:cs="Segoe UI" w:hint="eastAsia"/>
          <w:color w:val="1A2029"/>
          <w:sz w:val="24"/>
          <w:szCs w:val="24"/>
        </w:rPr>
        <w:t>公司</w:t>
      </w:r>
      <w:r w:rsidR="009D1CE1" w:rsidRPr="00A82E1D">
        <w:rPr>
          <w:rFonts w:asciiTheme="minorEastAsia" w:eastAsiaTheme="minorEastAsia" w:hAnsiTheme="minorEastAsia" w:cs="Segoe UI" w:hint="eastAsia"/>
          <w:color w:val="1A2029"/>
          <w:sz w:val="24"/>
          <w:szCs w:val="24"/>
        </w:rPr>
        <w:t>六月份推出的市场终端高端机型已全面应用该技术，并计划下半年将此技术扩展至海外出口型号。</w:t>
      </w:r>
    </w:p>
    <w:p w14:paraId="50F0181D" w14:textId="38A49FBB" w:rsidR="00724AB7" w:rsidRPr="00A82E1D" w:rsidRDefault="00724AB7" w:rsidP="009D1CE1">
      <w:pPr>
        <w:spacing w:line="360" w:lineRule="auto"/>
        <w:ind w:firstLineChars="200" w:firstLine="480"/>
        <w:contextualSpacing/>
        <w:rPr>
          <w:rFonts w:asciiTheme="minorEastAsia" w:eastAsiaTheme="minorEastAsia" w:hAnsiTheme="minorEastAsia" w:cs="Segoe UI" w:hint="eastAsia"/>
          <w:color w:val="1A2029"/>
          <w:sz w:val="24"/>
          <w:szCs w:val="24"/>
        </w:rPr>
      </w:pPr>
      <w:r w:rsidRPr="00A82E1D">
        <w:rPr>
          <w:rFonts w:asciiTheme="minorEastAsia" w:eastAsiaTheme="minorEastAsia" w:hAnsiTheme="minorEastAsia" w:cs="Segoe UI" w:hint="eastAsia"/>
          <w:color w:val="1A2029"/>
          <w:sz w:val="24"/>
          <w:szCs w:val="24"/>
        </w:rPr>
        <w:t>也给大家分享一个最新的合作，就在前两天4月21日，公司与神经科技领</w:t>
      </w:r>
      <w:r w:rsidRPr="00A82E1D">
        <w:rPr>
          <w:rFonts w:asciiTheme="minorEastAsia" w:eastAsiaTheme="minorEastAsia" w:hAnsiTheme="minorEastAsia" w:cs="Segoe UI" w:hint="eastAsia"/>
          <w:color w:val="1A2029"/>
          <w:sz w:val="24"/>
          <w:szCs w:val="24"/>
        </w:rPr>
        <w:lastRenderedPageBreak/>
        <w:t>域创新先锋上海傲意信息科技有限公司在上海举行战略合作签约仪式，正式宣布共建 “脑机交互联合实验室”，共同推进脑机融合技术和仿生机械手在智能健康领域的应用。傲意科技作为上海市高新技术企业，在神经信号传感器、神经信号的AI人工智能识别技术、人机神经接口技术等方面拥有深厚的技术积累，研发的仿生机械手技术处于国际领先地位。</w:t>
      </w:r>
    </w:p>
    <w:p w14:paraId="2EDB0AEE" w14:textId="77777777" w:rsidR="009E239F" w:rsidRDefault="00724AB7" w:rsidP="009D1CE1">
      <w:pPr>
        <w:spacing w:line="360" w:lineRule="auto"/>
        <w:ind w:firstLineChars="200" w:firstLine="480"/>
        <w:contextualSpacing/>
        <w:rPr>
          <w:rFonts w:asciiTheme="minorEastAsia" w:eastAsiaTheme="minorEastAsia" w:hAnsiTheme="minorEastAsia" w:cs="Segoe UI" w:hint="eastAsia"/>
          <w:color w:val="1A2029"/>
          <w:sz w:val="24"/>
          <w:szCs w:val="24"/>
        </w:rPr>
      </w:pPr>
      <w:r w:rsidRPr="00A82E1D">
        <w:rPr>
          <w:rFonts w:asciiTheme="minorEastAsia" w:eastAsiaTheme="minorEastAsia" w:hAnsiTheme="minorEastAsia" w:cs="Segoe UI" w:hint="eastAsia"/>
          <w:color w:val="1A2029"/>
          <w:sz w:val="24"/>
          <w:szCs w:val="24"/>
        </w:rPr>
        <w:t>此次战略合作意义非凡，将在三大维度实现突破：技术层面融合傲意科技的神经信号解析系统与荣泰的智能按摩技术，开发具有情绪感知功能的智能健康设备；应用场景从家庭场景延伸至医疗康复、运动健康等专业领域；数据维度构建 AI 健康管理平台，通过百万级用户数据分析提供个性化健康方案。在技术融合方面，双方将开展多项创新实践。仿生机械手将自动切换至中医推拿模式，这一创新举措将让科技真正读懂身体语言。</w:t>
      </w:r>
    </w:p>
    <w:p w14:paraId="7137F24E" w14:textId="1E90AA1E" w:rsidR="00724AB7" w:rsidRPr="00A82E1D" w:rsidRDefault="00724AB7" w:rsidP="009D1CE1">
      <w:pPr>
        <w:spacing w:line="360" w:lineRule="auto"/>
        <w:ind w:firstLineChars="200" w:firstLine="480"/>
        <w:contextualSpacing/>
        <w:rPr>
          <w:rFonts w:asciiTheme="minorEastAsia" w:eastAsiaTheme="minorEastAsia" w:hAnsiTheme="minorEastAsia" w:cs="Segoe UI" w:hint="eastAsia"/>
          <w:color w:val="1A2029"/>
          <w:sz w:val="24"/>
          <w:szCs w:val="24"/>
        </w:rPr>
      </w:pPr>
      <w:r w:rsidRPr="00A82E1D">
        <w:rPr>
          <w:rFonts w:asciiTheme="minorEastAsia" w:eastAsiaTheme="minorEastAsia" w:hAnsiTheme="minorEastAsia" w:cs="Segoe UI" w:hint="eastAsia"/>
          <w:color w:val="1A2029"/>
          <w:sz w:val="24"/>
          <w:szCs w:val="24"/>
        </w:rPr>
        <w:t>未来按摩椅将集成机器人机械臂与灵巧手技术，突破传统按摩椅的限制，实现人体全身穴位的精准触达。配合动态压力调节系统，即使是高龄的长者也能享受零风险的深度理疗。</w:t>
      </w:r>
    </w:p>
    <w:p w14:paraId="3F11DFDB" w14:textId="02E04375" w:rsidR="00724AB7" w:rsidRDefault="00724AB7" w:rsidP="009D1CE1">
      <w:pPr>
        <w:spacing w:line="360" w:lineRule="auto"/>
        <w:ind w:firstLineChars="200" w:firstLine="480"/>
        <w:contextualSpacing/>
        <w:rPr>
          <w:rFonts w:asciiTheme="minorEastAsia" w:eastAsiaTheme="minorEastAsia" w:hAnsiTheme="minorEastAsia" w:cs="Segoe UI" w:hint="eastAsia"/>
          <w:color w:val="1A2029"/>
          <w:sz w:val="24"/>
          <w:szCs w:val="24"/>
        </w:rPr>
      </w:pPr>
      <w:r w:rsidRPr="00A82E1D">
        <w:rPr>
          <w:rFonts w:asciiTheme="minorEastAsia" w:eastAsiaTheme="minorEastAsia" w:hAnsiTheme="minorEastAsia" w:cs="Segoe UI" w:hint="eastAsia"/>
          <w:color w:val="1A2029"/>
          <w:sz w:val="24"/>
          <w:szCs w:val="24"/>
        </w:rPr>
        <w:t>公司的产业资源与傲意科技的技术基因深度互补，将加速智能健康产品的创新突破，有望催生神经感知健康新赛道，推动健康产业从单一产品向系统解决方案升级。随着双方技术融合深化，智能健康设备或将实现从 “被动响应” 到 “主动干预” 的范式转变。</w:t>
      </w:r>
    </w:p>
    <w:p w14:paraId="2293CD57" w14:textId="04B8F72F" w:rsidR="009E239F" w:rsidRPr="00A82E1D" w:rsidRDefault="009E239F" w:rsidP="009D1CE1">
      <w:pPr>
        <w:spacing w:line="360" w:lineRule="auto"/>
        <w:ind w:firstLineChars="200" w:firstLine="480"/>
        <w:contextualSpacing/>
        <w:rPr>
          <w:rFonts w:asciiTheme="minorEastAsia" w:eastAsiaTheme="minorEastAsia" w:hAnsiTheme="minorEastAsia" w:cs="Segoe UI" w:hint="eastAsia"/>
          <w:color w:val="1A2029"/>
          <w:sz w:val="24"/>
          <w:szCs w:val="24"/>
        </w:rPr>
      </w:pPr>
      <w:r w:rsidRPr="009E239F">
        <w:rPr>
          <w:rFonts w:asciiTheme="minorEastAsia" w:eastAsiaTheme="minorEastAsia" w:hAnsiTheme="minorEastAsia" w:cs="Segoe UI" w:hint="eastAsia"/>
          <w:color w:val="1A2029"/>
          <w:sz w:val="24"/>
          <w:szCs w:val="24"/>
        </w:rPr>
        <w:t>敬请投资者理性看待前沿技术的快速发展，注意投资风险。</w:t>
      </w:r>
    </w:p>
    <w:p w14:paraId="271DDF60" w14:textId="393599A0" w:rsidR="00007A81" w:rsidRPr="00A82E1D" w:rsidRDefault="00007A81" w:rsidP="009466E6">
      <w:pPr>
        <w:pStyle w:val="ab"/>
        <w:shd w:val="clear" w:color="auto" w:fill="FFFFFF"/>
        <w:spacing w:after="240" w:afterAutospacing="0" w:line="360" w:lineRule="auto"/>
        <w:ind w:firstLineChars="200" w:firstLine="482"/>
        <w:contextualSpacing/>
        <w:textAlignment w:val="baseline"/>
        <w:rPr>
          <w:rFonts w:asciiTheme="minorEastAsia" w:eastAsiaTheme="minorEastAsia" w:hAnsiTheme="minorEastAsia" w:cs="Segoe UI" w:hint="eastAsia"/>
          <w:b/>
          <w:bCs/>
          <w:color w:val="1A2029"/>
        </w:rPr>
      </w:pPr>
      <w:r w:rsidRPr="00A82E1D">
        <w:rPr>
          <w:rFonts w:asciiTheme="minorEastAsia" w:eastAsiaTheme="minorEastAsia" w:hAnsiTheme="minorEastAsia" w:cs="Segoe UI" w:hint="eastAsia"/>
          <w:b/>
          <w:bCs/>
          <w:color w:val="1A2029"/>
        </w:rPr>
        <w:t>3、</w:t>
      </w:r>
      <w:r w:rsidR="00724AB7" w:rsidRPr="00A82E1D">
        <w:rPr>
          <w:rFonts w:asciiTheme="minorEastAsia" w:eastAsiaTheme="minorEastAsia" w:hAnsiTheme="minorEastAsia" w:cs="Segoe UI" w:hint="eastAsia"/>
          <w:b/>
          <w:bCs/>
          <w:color w:val="1A2029"/>
        </w:rPr>
        <w:t>尽管过去五年毛利率持续提升，但需求疲软导致均价下滑，请问公司对主业按摩椅业务的毛利率未来有何展望？我们主要毛利率提升的一个原因是什么</w:t>
      </w:r>
      <w:r w:rsidRPr="00A82E1D">
        <w:rPr>
          <w:rFonts w:asciiTheme="minorEastAsia" w:eastAsiaTheme="minorEastAsia" w:hAnsiTheme="minorEastAsia" w:cs="Segoe UI" w:hint="eastAsia"/>
          <w:b/>
          <w:bCs/>
          <w:color w:val="1A2029"/>
        </w:rPr>
        <w:t>？</w:t>
      </w:r>
    </w:p>
    <w:p w14:paraId="659F2602" w14:textId="1A715120" w:rsidR="003307EF" w:rsidRPr="00A82E1D" w:rsidRDefault="00007A81" w:rsidP="003307EF">
      <w:pPr>
        <w:pStyle w:val="ab"/>
        <w:shd w:val="clear" w:color="auto" w:fill="FFFFFF"/>
        <w:spacing w:before="0" w:beforeAutospacing="0" w:after="240" w:afterAutospacing="0" w:line="360" w:lineRule="auto"/>
        <w:ind w:firstLineChars="200" w:firstLine="480"/>
        <w:contextualSpacing/>
        <w:textAlignment w:val="baseline"/>
        <w:rPr>
          <w:rFonts w:asciiTheme="minorEastAsia" w:eastAsiaTheme="minorEastAsia" w:hAnsiTheme="minorEastAsia" w:cs="Segoe UI" w:hint="eastAsia"/>
          <w:color w:val="1A2029"/>
        </w:rPr>
      </w:pPr>
      <w:r w:rsidRPr="00A82E1D">
        <w:rPr>
          <w:rFonts w:asciiTheme="minorEastAsia" w:eastAsiaTheme="minorEastAsia" w:hAnsiTheme="minorEastAsia" w:cs="Segoe UI" w:hint="eastAsia"/>
          <w:color w:val="1A2029"/>
        </w:rPr>
        <w:t>答：</w:t>
      </w:r>
      <w:r w:rsidR="004B6640" w:rsidRPr="00A82E1D">
        <w:rPr>
          <w:rFonts w:asciiTheme="minorEastAsia" w:eastAsiaTheme="minorEastAsia" w:hAnsiTheme="minorEastAsia" w:cs="Segoe UI" w:hint="eastAsia"/>
          <w:color w:val="1A2029"/>
        </w:rPr>
        <w:t>公司</w:t>
      </w:r>
      <w:r w:rsidR="009C55FA" w:rsidRPr="00A82E1D">
        <w:rPr>
          <w:rFonts w:asciiTheme="minorEastAsia" w:eastAsiaTheme="minorEastAsia" w:hAnsiTheme="minorEastAsia" w:cs="Segoe UI" w:hint="eastAsia"/>
          <w:color w:val="1A2029"/>
        </w:rPr>
        <w:t>毛利率</w:t>
      </w:r>
      <w:r w:rsidR="004B6640" w:rsidRPr="00A82E1D">
        <w:rPr>
          <w:rFonts w:asciiTheme="minorEastAsia" w:eastAsiaTheme="minorEastAsia" w:hAnsiTheme="minorEastAsia" w:cs="Segoe UI" w:hint="eastAsia"/>
          <w:color w:val="1A2029"/>
        </w:rPr>
        <w:t>在原材料价格稳定的情况下，波动不会很大</w:t>
      </w:r>
      <w:r w:rsidR="003307EF" w:rsidRPr="00A82E1D">
        <w:rPr>
          <w:rFonts w:asciiTheme="minorEastAsia" w:eastAsiaTheme="minorEastAsia" w:hAnsiTheme="minorEastAsia" w:cs="Segoe UI" w:hint="eastAsia"/>
          <w:color w:val="1A2029"/>
        </w:rPr>
        <w:t>。</w:t>
      </w:r>
      <w:r w:rsidR="004B6640" w:rsidRPr="00A82E1D">
        <w:rPr>
          <w:rFonts w:asciiTheme="minorEastAsia" w:eastAsiaTheme="minorEastAsia" w:hAnsiTheme="minorEastAsia" w:cs="Segoe UI" w:hint="eastAsia"/>
          <w:color w:val="1A2029"/>
        </w:rPr>
        <w:t>毛利率的提升</w:t>
      </w:r>
      <w:r w:rsidR="009C55FA" w:rsidRPr="00A82E1D">
        <w:rPr>
          <w:rFonts w:asciiTheme="minorEastAsia" w:eastAsiaTheme="minorEastAsia" w:hAnsiTheme="minorEastAsia" w:cs="Segoe UI" w:hint="eastAsia"/>
          <w:color w:val="1A2029"/>
        </w:rPr>
        <w:t>的影响主要是产品结构</w:t>
      </w:r>
      <w:r w:rsidR="004B6640" w:rsidRPr="00A82E1D">
        <w:rPr>
          <w:rFonts w:asciiTheme="minorEastAsia" w:eastAsiaTheme="minorEastAsia" w:hAnsiTheme="minorEastAsia" w:cs="Segoe UI" w:hint="eastAsia"/>
          <w:color w:val="1A2029"/>
        </w:rPr>
        <w:t>及汇率影响。24年按摩椅毛利率提升，原因一是外汇，</w:t>
      </w:r>
      <w:r w:rsidR="003307EF" w:rsidRPr="00A82E1D">
        <w:rPr>
          <w:rFonts w:asciiTheme="minorEastAsia" w:eastAsiaTheme="minorEastAsia" w:hAnsiTheme="minorEastAsia" w:cs="Segoe UI" w:hint="eastAsia"/>
          <w:color w:val="1A2029"/>
        </w:rPr>
        <w:t>二</w:t>
      </w:r>
      <w:r w:rsidR="004B6640" w:rsidRPr="00A82E1D">
        <w:rPr>
          <w:rFonts w:asciiTheme="minorEastAsia" w:eastAsiaTheme="minorEastAsia" w:hAnsiTheme="minorEastAsia" w:cs="Segoe UI" w:hint="eastAsia"/>
          <w:color w:val="1A2029"/>
        </w:rPr>
        <w:t>是降本增效</w:t>
      </w:r>
      <w:r w:rsidR="003307EF" w:rsidRPr="00A82E1D">
        <w:rPr>
          <w:rFonts w:asciiTheme="minorEastAsia" w:eastAsiaTheme="minorEastAsia" w:hAnsiTheme="minorEastAsia" w:cs="Segoe UI" w:hint="eastAsia"/>
          <w:color w:val="1A2029"/>
        </w:rPr>
        <w:t>。主要包括内销和外销比例的变化，内销毛利率高于外销，Q1内销占比增加导致整体毛利率较高。此外，电商零售的毛利率较高且占比变化也影响整体毛利率。</w:t>
      </w:r>
    </w:p>
    <w:p w14:paraId="1B4A6DA7" w14:textId="115D4DFA" w:rsidR="00007A81" w:rsidRPr="00A82E1D" w:rsidRDefault="00007A81" w:rsidP="009466E6">
      <w:pPr>
        <w:pStyle w:val="ab"/>
        <w:shd w:val="clear" w:color="auto" w:fill="FFFFFF"/>
        <w:spacing w:before="0" w:beforeAutospacing="0" w:after="240" w:afterAutospacing="0" w:line="360" w:lineRule="auto"/>
        <w:ind w:firstLineChars="200" w:firstLine="480"/>
        <w:contextualSpacing/>
        <w:textAlignment w:val="baseline"/>
        <w:rPr>
          <w:rFonts w:asciiTheme="minorEastAsia" w:eastAsiaTheme="minorEastAsia" w:hAnsiTheme="minorEastAsia" w:cs="Segoe UI" w:hint="eastAsia"/>
          <w:color w:val="1A2029"/>
        </w:rPr>
      </w:pPr>
    </w:p>
    <w:p w14:paraId="6BB69754" w14:textId="0E9F29A3" w:rsidR="00007A81" w:rsidRPr="00A82E1D" w:rsidRDefault="00007A81" w:rsidP="009466E6">
      <w:pPr>
        <w:pStyle w:val="ab"/>
        <w:shd w:val="clear" w:color="auto" w:fill="FFFFFF"/>
        <w:spacing w:after="240" w:afterAutospacing="0" w:line="360" w:lineRule="auto"/>
        <w:ind w:firstLineChars="200" w:firstLine="482"/>
        <w:contextualSpacing/>
        <w:textAlignment w:val="baseline"/>
        <w:rPr>
          <w:rFonts w:asciiTheme="minorEastAsia" w:eastAsiaTheme="minorEastAsia" w:hAnsiTheme="minorEastAsia" w:cs="Segoe UI" w:hint="eastAsia"/>
          <w:b/>
          <w:bCs/>
          <w:color w:val="1A2029"/>
        </w:rPr>
      </w:pPr>
      <w:r w:rsidRPr="00A82E1D">
        <w:rPr>
          <w:rFonts w:asciiTheme="minorEastAsia" w:eastAsiaTheme="minorEastAsia" w:hAnsiTheme="minorEastAsia" w:cs="Segoe UI" w:hint="eastAsia"/>
          <w:b/>
          <w:bCs/>
          <w:color w:val="1A2029"/>
        </w:rPr>
        <w:lastRenderedPageBreak/>
        <w:t>4、</w:t>
      </w:r>
      <w:r w:rsidR="003307EF" w:rsidRPr="00A82E1D">
        <w:rPr>
          <w:rFonts w:asciiTheme="minorEastAsia" w:eastAsiaTheme="minorEastAsia" w:hAnsiTheme="minorEastAsia" w:cs="Segoe UI" w:hint="eastAsia"/>
          <w:b/>
          <w:bCs/>
          <w:color w:val="1A2029"/>
        </w:rPr>
        <w:t>请帮忙拆解一下2024年的业务情况，包括国内荣泰主品牌和摩摩哒各自收入，以及海外各地区（韩国、美国、东南亚）的收入情况。</w:t>
      </w:r>
    </w:p>
    <w:p w14:paraId="6FB2F73B" w14:textId="5E8DD558" w:rsidR="00C27669" w:rsidRPr="00A82E1D" w:rsidRDefault="00007A81" w:rsidP="009466E6">
      <w:pPr>
        <w:pStyle w:val="ab"/>
        <w:shd w:val="clear" w:color="auto" w:fill="FFFFFF"/>
        <w:spacing w:before="0" w:beforeAutospacing="0" w:after="240" w:afterAutospacing="0" w:line="360" w:lineRule="auto"/>
        <w:ind w:firstLineChars="200" w:firstLine="480"/>
        <w:contextualSpacing/>
        <w:textAlignment w:val="baseline"/>
        <w:rPr>
          <w:rFonts w:asciiTheme="minorEastAsia" w:eastAsiaTheme="minorEastAsia" w:hAnsiTheme="minorEastAsia" w:cs="Segoe UI" w:hint="eastAsia"/>
          <w:color w:val="1A2029"/>
        </w:rPr>
      </w:pPr>
      <w:r w:rsidRPr="00A82E1D">
        <w:rPr>
          <w:rFonts w:asciiTheme="minorEastAsia" w:eastAsiaTheme="minorEastAsia" w:hAnsiTheme="minorEastAsia" w:cs="Segoe UI" w:hint="eastAsia"/>
          <w:color w:val="1A2029"/>
        </w:rPr>
        <w:t>答：</w:t>
      </w:r>
      <w:r w:rsidR="003307EF" w:rsidRPr="00A82E1D">
        <w:rPr>
          <w:rFonts w:asciiTheme="minorEastAsia" w:eastAsiaTheme="minorEastAsia" w:hAnsiTheme="minorEastAsia" w:cs="Segoe UI" w:hint="eastAsia"/>
          <w:color w:val="1A2029"/>
        </w:rPr>
        <w:t>主品牌荣泰占据大部分收入，子品牌摩摩哒去年收入4000万左右，占比很低。海外收入占比去年提升至58%左右，国内收入占比降至42%左右。内贸线上与线下收入基本持平，但线上表现相对较好，主要是因为主品牌在线上表现尚可，而子品牌</w:t>
      </w:r>
      <w:r w:rsidR="00C27669" w:rsidRPr="00A82E1D">
        <w:rPr>
          <w:rFonts w:asciiTheme="minorEastAsia" w:eastAsiaTheme="minorEastAsia" w:hAnsiTheme="minorEastAsia" w:cs="Segoe UI" w:hint="eastAsia"/>
          <w:color w:val="1A2029"/>
        </w:rPr>
        <w:t>摩摩哒</w:t>
      </w:r>
      <w:r w:rsidR="009E239F">
        <w:rPr>
          <w:rFonts w:asciiTheme="minorEastAsia" w:eastAsiaTheme="minorEastAsia" w:hAnsiTheme="minorEastAsia" w:cs="Segoe UI" w:hint="eastAsia"/>
          <w:color w:val="1A2029"/>
        </w:rPr>
        <w:t>拉低</w:t>
      </w:r>
      <w:r w:rsidR="003307EF" w:rsidRPr="00A82E1D">
        <w:rPr>
          <w:rFonts w:asciiTheme="minorEastAsia" w:eastAsiaTheme="minorEastAsia" w:hAnsiTheme="minorEastAsia" w:cs="Segoe UI" w:hint="eastAsia"/>
          <w:color w:val="1A2029"/>
        </w:rPr>
        <w:t>了整体线上增长。韩国收入从高峰时</w:t>
      </w:r>
      <w:r w:rsidR="00C27669" w:rsidRPr="00A82E1D">
        <w:rPr>
          <w:rFonts w:asciiTheme="minorEastAsia" w:eastAsiaTheme="minorEastAsia" w:hAnsiTheme="minorEastAsia" w:cs="Segoe UI" w:hint="eastAsia"/>
          <w:color w:val="1A2029"/>
        </w:rPr>
        <w:t>8</w:t>
      </w:r>
      <w:r w:rsidR="003307EF" w:rsidRPr="00A82E1D">
        <w:rPr>
          <w:rFonts w:asciiTheme="minorEastAsia" w:eastAsiaTheme="minorEastAsia" w:hAnsiTheme="minorEastAsia" w:cs="Segoe UI" w:hint="eastAsia"/>
          <w:color w:val="1A2029"/>
        </w:rPr>
        <w:t>多个亿降至</w:t>
      </w:r>
      <w:r w:rsidR="00C27669" w:rsidRPr="00A82E1D">
        <w:rPr>
          <w:rFonts w:asciiTheme="minorEastAsia" w:eastAsiaTheme="minorEastAsia" w:hAnsiTheme="minorEastAsia" w:cs="Segoe UI" w:hint="eastAsia"/>
          <w:color w:val="1A2029"/>
        </w:rPr>
        <w:t>4</w:t>
      </w:r>
      <w:r w:rsidR="003307EF" w:rsidRPr="00A82E1D">
        <w:rPr>
          <w:rFonts w:asciiTheme="minorEastAsia" w:eastAsiaTheme="minorEastAsia" w:hAnsiTheme="minorEastAsia" w:cs="Segoe UI" w:hint="eastAsia"/>
          <w:color w:val="1A2029"/>
        </w:rPr>
        <w:t>个多亿，占比仍较高，去年约</w:t>
      </w:r>
      <w:r w:rsidR="009E239F">
        <w:rPr>
          <w:rFonts w:asciiTheme="minorEastAsia" w:eastAsiaTheme="minorEastAsia" w:hAnsiTheme="minorEastAsia" w:cs="Segoe UI" w:hint="eastAsia"/>
          <w:color w:val="1A2029"/>
        </w:rPr>
        <w:t>占总收入</w:t>
      </w:r>
      <w:r w:rsidR="003307EF" w:rsidRPr="00A82E1D">
        <w:rPr>
          <w:rFonts w:asciiTheme="minorEastAsia" w:eastAsiaTheme="minorEastAsia" w:hAnsiTheme="minorEastAsia" w:cs="Segoe UI" w:hint="eastAsia"/>
          <w:color w:val="1A2029"/>
        </w:rPr>
        <w:t>28%。美国收入</w:t>
      </w:r>
      <w:r w:rsidR="00C27669" w:rsidRPr="00A82E1D">
        <w:rPr>
          <w:rFonts w:asciiTheme="minorEastAsia" w:eastAsiaTheme="minorEastAsia" w:hAnsiTheme="minorEastAsia" w:cs="Segoe UI" w:hint="eastAsia"/>
          <w:color w:val="1A2029"/>
        </w:rPr>
        <w:t>占</w:t>
      </w:r>
      <w:r w:rsidR="009E239F">
        <w:rPr>
          <w:rFonts w:asciiTheme="minorEastAsia" w:eastAsiaTheme="minorEastAsia" w:hAnsiTheme="minorEastAsia" w:cs="Segoe UI" w:hint="eastAsia"/>
          <w:color w:val="1A2029"/>
        </w:rPr>
        <w:t>总收入</w:t>
      </w:r>
      <w:r w:rsidR="00C27669" w:rsidRPr="00A82E1D">
        <w:rPr>
          <w:rFonts w:asciiTheme="minorEastAsia" w:eastAsiaTheme="minorEastAsia" w:hAnsiTheme="minorEastAsia" w:cs="Segoe UI" w:hint="eastAsia"/>
          <w:color w:val="1A2029"/>
        </w:rPr>
        <w:t>约为15%，收入同比</w:t>
      </w:r>
      <w:r w:rsidR="003307EF" w:rsidRPr="00A82E1D">
        <w:rPr>
          <w:rFonts w:asciiTheme="minorEastAsia" w:eastAsiaTheme="minorEastAsia" w:hAnsiTheme="minorEastAsia" w:cs="Segoe UI" w:hint="eastAsia"/>
          <w:color w:val="1A2029"/>
        </w:rPr>
        <w:t>微降；其他</w:t>
      </w:r>
      <w:r w:rsidR="00C27669" w:rsidRPr="00A82E1D">
        <w:rPr>
          <w:rFonts w:asciiTheme="minorEastAsia" w:eastAsiaTheme="minorEastAsia" w:hAnsiTheme="minorEastAsia" w:cs="Segoe UI" w:hint="eastAsia"/>
          <w:color w:val="1A2029"/>
        </w:rPr>
        <w:t>海外</w:t>
      </w:r>
      <w:r w:rsidR="003307EF" w:rsidRPr="00A82E1D">
        <w:rPr>
          <w:rFonts w:asciiTheme="minorEastAsia" w:eastAsiaTheme="minorEastAsia" w:hAnsiTheme="minorEastAsia" w:cs="Segoe UI" w:hint="eastAsia"/>
          <w:color w:val="1A2029"/>
        </w:rPr>
        <w:t>区域</w:t>
      </w:r>
      <w:r w:rsidR="00C27669" w:rsidRPr="00A82E1D">
        <w:rPr>
          <w:rFonts w:asciiTheme="minorEastAsia" w:eastAsiaTheme="minorEastAsia" w:hAnsiTheme="minorEastAsia" w:cs="Segoe UI" w:hint="eastAsia"/>
          <w:color w:val="1A2029"/>
        </w:rPr>
        <w:t>收入占总收入的15%左右，其他海外收入</w:t>
      </w:r>
      <w:r w:rsidR="003307EF" w:rsidRPr="00A82E1D">
        <w:rPr>
          <w:rFonts w:asciiTheme="minorEastAsia" w:eastAsiaTheme="minorEastAsia" w:hAnsiTheme="minorEastAsia" w:cs="Segoe UI" w:hint="eastAsia"/>
          <w:color w:val="1A2029"/>
        </w:rPr>
        <w:t>双位数上涨，但基数较低。</w:t>
      </w:r>
    </w:p>
    <w:p w14:paraId="5E9F65D0" w14:textId="2411D49A" w:rsidR="00007A81" w:rsidRPr="00A82E1D" w:rsidRDefault="00007A81" w:rsidP="009466E6">
      <w:pPr>
        <w:pStyle w:val="ab"/>
        <w:shd w:val="clear" w:color="auto" w:fill="FFFFFF"/>
        <w:spacing w:before="0" w:beforeAutospacing="0" w:after="240" w:afterAutospacing="0" w:line="360" w:lineRule="auto"/>
        <w:ind w:firstLineChars="200" w:firstLine="480"/>
        <w:contextualSpacing/>
        <w:textAlignment w:val="baseline"/>
        <w:rPr>
          <w:rFonts w:asciiTheme="minorEastAsia" w:eastAsiaTheme="minorEastAsia" w:hAnsiTheme="minorEastAsia" w:cs="Segoe UI" w:hint="eastAsia"/>
          <w:color w:val="1A2029"/>
        </w:rPr>
      </w:pPr>
    </w:p>
    <w:p w14:paraId="75033069" w14:textId="7406D6F0" w:rsidR="0049139A" w:rsidRPr="00A82E1D" w:rsidRDefault="00007A81" w:rsidP="009466E6">
      <w:pPr>
        <w:pStyle w:val="ab"/>
        <w:shd w:val="clear" w:color="auto" w:fill="FFFFFF"/>
        <w:spacing w:after="240" w:afterAutospacing="0" w:line="360" w:lineRule="auto"/>
        <w:ind w:firstLineChars="200" w:firstLine="482"/>
        <w:contextualSpacing/>
        <w:textAlignment w:val="baseline"/>
        <w:rPr>
          <w:rFonts w:asciiTheme="minorEastAsia" w:eastAsiaTheme="minorEastAsia" w:hAnsiTheme="minorEastAsia" w:cs="Segoe UI" w:hint="eastAsia"/>
          <w:b/>
          <w:bCs/>
          <w:color w:val="1A2029"/>
        </w:rPr>
      </w:pPr>
      <w:r w:rsidRPr="00A82E1D">
        <w:rPr>
          <w:rFonts w:asciiTheme="minorEastAsia" w:eastAsiaTheme="minorEastAsia" w:hAnsiTheme="minorEastAsia" w:cs="Segoe UI" w:hint="eastAsia"/>
          <w:b/>
          <w:bCs/>
          <w:color w:val="1A2029"/>
        </w:rPr>
        <w:t>5、</w:t>
      </w:r>
      <w:r w:rsidR="00C27669" w:rsidRPr="00A82E1D">
        <w:rPr>
          <w:rFonts w:asciiTheme="minorEastAsia" w:eastAsiaTheme="minorEastAsia" w:hAnsiTheme="minorEastAsia" w:cs="Segoe UI" w:hint="eastAsia"/>
          <w:b/>
          <w:bCs/>
          <w:color w:val="1A2029"/>
        </w:rPr>
        <w:t>2025年一季度国内增长了十个点，整体表现不错。今年一季度十个点的增长背后的主要驱动因素是什么？是否与国补的帮助有关？</w:t>
      </w:r>
    </w:p>
    <w:p w14:paraId="06E52C3E" w14:textId="3DCC7512" w:rsidR="002B6C8B" w:rsidRPr="00A82E1D" w:rsidRDefault="0049139A" w:rsidP="009466E6">
      <w:pPr>
        <w:pStyle w:val="ab"/>
        <w:shd w:val="clear" w:color="auto" w:fill="FFFFFF"/>
        <w:spacing w:after="240" w:afterAutospacing="0" w:line="360" w:lineRule="auto"/>
        <w:ind w:firstLineChars="200" w:firstLine="480"/>
        <w:contextualSpacing/>
        <w:textAlignment w:val="baseline"/>
        <w:rPr>
          <w:rFonts w:asciiTheme="minorEastAsia" w:eastAsiaTheme="minorEastAsia" w:hAnsiTheme="minorEastAsia" w:cs="Segoe UI" w:hint="eastAsia"/>
          <w:color w:val="1A2029"/>
        </w:rPr>
      </w:pPr>
      <w:r w:rsidRPr="00A82E1D">
        <w:rPr>
          <w:rFonts w:asciiTheme="minorEastAsia" w:eastAsiaTheme="minorEastAsia" w:hAnsiTheme="minorEastAsia" w:cs="Segoe UI" w:hint="eastAsia"/>
          <w:color w:val="1A2029"/>
        </w:rPr>
        <w:t>答：</w:t>
      </w:r>
      <w:r w:rsidR="002B6C8B" w:rsidRPr="00A82E1D">
        <w:rPr>
          <w:rFonts w:asciiTheme="minorEastAsia" w:eastAsiaTheme="minorEastAsia" w:hAnsiTheme="minorEastAsia" w:cs="Segoe UI" w:hint="eastAsia"/>
          <w:color w:val="1A2029"/>
        </w:rPr>
        <w:t>一季度的增长主要得益于国补政策的支持。增长主要由线上贡献，线下相对弱一些。</w:t>
      </w:r>
    </w:p>
    <w:p w14:paraId="55BBDD94" w14:textId="23305C4C" w:rsidR="00571F51" w:rsidRPr="00A82E1D" w:rsidRDefault="00571F51" w:rsidP="009466E6">
      <w:pPr>
        <w:pStyle w:val="ab"/>
        <w:shd w:val="clear" w:color="auto" w:fill="FFFFFF"/>
        <w:spacing w:after="240" w:line="360" w:lineRule="auto"/>
        <w:ind w:firstLine="200"/>
        <w:contextualSpacing/>
        <w:textAlignment w:val="baseline"/>
        <w:rPr>
          <w:rFonts w:asciiTheme="minorEastAsia" w:eastAsiaTheme="minorEastAsia" w:hAnsiTheme="minorEastAsia" w:cs="Segoe UI" w:hint="eastAsia"/>
          <w:color w:val="1A2029"/>
        </w:rPr>
      </w:pPr>
    </w:p>
    <w:p w14:paraId="37D35FA7" w14:textId="54F3D3DD" w:rsidR="00571F51" w:rsidRPr="00A82E1D" w:rsidRDefault="00571F51" w:rsidP="009466E6">
      <w:pPr>
        <w:pStyle w:val="ab"/>
        <w:shd w:val="clear" w:color="auto" w:fill="FFFFFF"/>
        <w:spacing w:line="360" w:lineRule="auto"/>
        <w:ind w:firstLineChars="200" w:firstLine="482"/>
        <w:contextualSpacing/>
        <w:textAlignment w:val="baseline"/>
        <w:rPr>
          <w:rFonts w:asciiTheme="minorEastAsia" w:eastAsiaTheme="minorEastAsia" w:hAnsiTheme="minorEastAsia" w:cs="Segoe UI" w:hint="eastAsia"/>
          <w:b/>
          <w:bCs/>
          <w:color w:val="1A2029"/>
        </w:rPr>
      </w:pPr>
      <w:r w:rsidRPr="00A82E1D">
        <w:rPr>
          <w:rFonts w:asciiTheme="minorEastAsia" w:eastAsiaTheme="minorEastAsia" w:hAnsiTheme="minorEastAsia" w:cs="Segoe UI" w:hint="eastAsia"/>
          <w:b/>
          <w:bCs/>
          <w:color w:val="1A2029"/>
        </w:rPr>
        <w:t>6、</w:t>
      </w:r>
      <w:r w:rsidR="00C27669" w:rsidRPr="00A82E1D">
        <w:rPr>
          <w:rFonts w:asciiTheme="minorEastAsia" w:eastAsiaTheme="minorEastAsia" w:hAnsiTheme="minorEastAsia" w:cs="Segoe UI" w:hint="eastAsia"/>
          <w:b/>
          <w:bCs/>
          <w:color w:val="1A2029"/>
        </w:rPr>
        <w:t>如果按照当前趋势发展，今年全年对国内市场的展望如何？</w:t>
      </w:r>
    </w:p>
    <w:p w14:paraId="24F0375F" w14:textId="15571FEA" w:rsidR="002B6C8B" w:rsidRPr="00A82E1D" w:rsidRDefault="00571F51" w:rsidP="009466E6">
      <w:pPr>
        <w:pStyle w:val="ab"/>
        <w:shd w:val="clear" w:color="auto" w:fill="FFFFFF"/>
        <w:spacing w:line="360" w:lineRule="auto"/>
        <w:ind w:firstLineChars="200" w:firstLine="480"/>
        <w:contextualSpacing/>
        <w:textAlignment w:val="baseline"/>
        <w:rPr>
          <w:rFonts w:asciiTheme="minorEastAsia" w:eastAsiaTheme="minorEastAsia" w:hAnsiTheme="minorEastAsia" w:cs="Segoe UI" w:hint="eastAsia"/>
          <w:color w:val="1A2029"/>
        </w:rPr>
      </w:pPr>
      <w:r w:rsidRPr="00A82E1D">
        <w:rPr>
          <w:rFonts w:asciiTheme="minorEastAsia" w:eastAsiaTheme="minorEastAsia" w:hAnsiTheme="minorEastAsia" w:cs="Segoe UI" w:hint="eastAsia"/>
          <w:color w:val="1A2029"/>
        </w:rPr>
        <w:t>答：</w:t>
      </w:r>
      <w:r w:rsidR="002B6C8B" w:rsidRPr="00A82E1D">
        <w:rPr>
          <w:rFonts w:asciiTheme="minorEastAsia" w:eastAsiaTheme="minorEastAsia" w:hAnsiTheme="minorEastAsia" w:cs="Segoe UI" w:hint="eastAsia"/>
          <w:color w:val="1A2029"/>
        </w:rPr>
        <w:t>国家补贴具有阶段性，也与地方政府财政高度相关，从去年9月到12月呈现高点和低点交替的趋势。目前</w:t>
      </w:r>
      <w:r w:rsidR="009E239F">
        <w:rPr>
          <w:rFonts w:asciiTheme="minorEastAsia" w:eastAsiaTheme="minorEastAsia" w:hAnsiTheme="minorEastAsia" w:cs="Segoe UI" w:hint="eastAsia"/>
          <w:color w:val="1A2029"/>
        </w:rPr>
        <w:t>有</w:t>
      </w:r>
      <w:r w:rsidR="002B6C8B" w:rsidRPr="00A82E1D">
        <w:rPr>
          <w:rFonts w:asciiTheme="minorEastAsia" w:eastAsiaTheme="minorEastAsia" w:hAnsiTheme="minorEastAsia" w:cs="Segoe UI" w:hint="eastAsia"/>
          <w:color w:val="1A2029"/>
        </w:rPr>
        <w:t>补贴</w:t>
      </w:r>
      <w:r w:rsidR="009E239F">
        <w:rPr>
          <w:rFonts w:asciiTheme="minorEastAsia" w:eastAsiaTheme="minorEastAsia" w:hAnsiTheme="minorEastAsia" w:cs="Segoe UI" w:hint="eastAsia"/>
          <w:color w:val="1A2029"/>
        </w:rPr>
        <w:t>消费者</w:t>
      </w:r>
      <w:r w:rsidR="002B6C8B" w:rsidRPr="00A82E1D">
        <w:rPr>
          <w:rFonts w:asciiTheme="minorEastAsia" w:eastAsiaTheme="minorEastAsia" w:hAnsiTheme="minorEastAsia" w:cs="Segoe UI" w:hint="eastAsia"/>
          <w:color w:val="1A2029"/>
        </w:rPr>
        <w:t>热情较高，线上天猫京东平台是全国都可以享受国补，但电商团队担心销费者热情</w:t>
      </w:r>
      <w:r w:rsidR="009E239F">
        <w:rPr>
          <w:rFonts w:asciiTheme="minorEastAsia" w:eastAsiaTheme="minorEastAsia" w:hAnsiTheme="minorEastAsia" w:cs="Segoe UI" w:hint="eastAsia"/>
          <w:color w:val="1A2029"/>
        </w:rPr>
        <w:t>不能长久持续</w:t>
      </w:r>
      <w:r w:rsidR="002B6C8B" w:rsidRPr="00A82E1D">
        <w:rPr>
          <w:rFonts w:asciiTheme="minorEastAsia" w:eastAsiaTheme="minorEastAsia" w:hAnsiTheme="minorEastAsia" w:cs="Segoe UI" w:hint="eastAsia"/>
          <w:color w:val="1A2029"/>
        </w:rPr>
        <w:t>。线下国补覆盖范围也在逐渐扩大，如河南上周发布了按摩椅享受国补的文件。去年政策较少，今年区域覆盖增加。</w:t>
      </w:r>
    </w:p>
    <w:p w14:paraId="56E86A2E" w14:textId="579A2756" w:rsidR="00571F51" w:rsidRPr="00A82E1D" w:rsidRDefault="002B6C8B" w:rsidP="009466E6">
      <w:pPr>
        <w:pStyle w:val="ab"/>
        <w:shd w:val="clear" w:color="auto" w:fill="FFFFFF"/>
        <w:spacing w:line="360" w:lineRule="auto"/>
        <w:ind w:firstLineChars="200" w:firstLine="480"/>
        <w:contextualSpacing/>
        <w:textAlignment w:val="baseline"/>
        <w:rPr>
          <w:rFonts w:asciiTheme="minorEastAsia" w:eastAsiaTheme="minorEastAsia" w:hAnsiTheme="minorEastAsia" w:cs="Segoe UI" w:hint="eastAsia"/>
          <w:color w:val="1A2029"/>
        </w:rPr>
      </w:pPr>
      <w:r w:rsidRPr="00A82E1D">
        <w:rPr>
          <w:rFonts w:asciiTheme="minorEastAsia" w:eastAsiaTheme="minorEastAsia" w:hAnsiTheme="minorEastAsia" w:cs="Segoe UI" w:hint="eastAsia"/>
          <w:color w:val="1A2029"/>
        </w:rPr>
        <w:t>但最终仍取决于消费者的消费意愿和购买能力，若补贴持续，对公司有利，但高点和低点需结合国内经济走势判断。消费者信心与经济走势密切相关，产品销售与财富效应或收入预期关系较大。</w:t>
      </w:r>
    </w:p>
    <w:p w14:paraId="0EA04287" w14:textId="3524F110" w:rsidR="00E20D3F" w:rsidRPr="00A82E1D" w:rsidRDefault="00E20D3F" w:rsidP="009466E6">
      <w:pPr>
        <w:spacing w:line="360" w:lineRule="auto"/>
        <w:ind w:firstLineChars="200" w:firstLine="480"/>
        <w:rPr>
          <w:rFonts w:asciiTheme="minorEastAsia" w:eastAsiaTheme="minorEastAsia" w:hAnsiTheme="minorEastAsia" w:hint="eastAsia"/>
          <w:sz w:val="24"/>
          <w:szCs w:val="24"/>
        </w:rPr>
      </w:pPr>
    </w:p>
    <w:p w14:paraId="086FF668" w14:textId="7986E8CB" w:rsidR="002B6C8B" w:rsidRPr="00A82E1D" w:rsidRDefault="00571F51" w:rsidP="009466E6">
      <w:pPr>
        <w:spacing w:line="360" w:lineRule="auto"/>
        <w:ind w:firstLineChars="200" w:firstLine="482"/>
        <w:rPr>
          <w:rFonts w:asciiTheme="minorEastAsia" w:eastAsiaTheme="minorEastAsia" w:hAnsiTheme="minorEastAsia" w:hint="eastAsia"/>
          <w:b/>
          <w:bCs/>
          <w:sz w:val="24"/>
          <w:szCs w:val="24"/>
        </w:rPr>
      </w:pPr>
      <w:r w:rsidRPr="00A82E1D">
        <w:rPr>
          <w:rFonts w:asciiTheme="minorEastAsia" w:eastAsiaTheme="minorEastAsia" w:hAnsiTheme="minorEastAsia" w:hint="eastAsia"/>
          <w:b/>
          <w:bCs/>
          <w:sz w:val="24"/>
          <w:szCs w:val="24"/>
        </w:rPr>
        <w:t>7、</w:t>
      </w:r>
      <w:r w:rsidR="002B6C8B" w:rsidRPr="00A82E1D">
        <w:rPr>
          <w:rFonts w:asciiTheme="minorEastAsia" w:eastAsiaTheme="minorEastAsia" w:hAnsiTheme="minorEastAsia" w:hint="eastAsia"/>
          <w:b/>
          <w:bCs/>
          <w:sz w:val="24"/>
          <w:szCs w:val="24"/>
        </w:rPr>
        <w:t>一季度韩国市场表现良好，高价格段产品增长显著，与韩国客户的合作是否发生变化，判断一下今年的整体趋势。</w:t>
      </w:r>
    </w:p>
    <w:p w14:paraId="2D0A0786" w14:textId="2399FE45" w:rsidR="00892C78" w:rsidRPr="00A82E1D" w:rsidRDefault="00571F51" w:rsidP="009466E6">
      <w:pPr>
        <w:spacing w:line="360" w:lineRule="auto"/>
        <w:ind w:firstLineChars="200" w:firstLine="480"/>
        <w:rPr>
          <w:rFonts w:asciiTheme="minorEastAsia" w:eastAsiaTheme="minorEastAsia" w:hAnsiTheme="minorEastAsia" w:hint="eastAsia"/>
          <w:sz w:val="24"/>
          <w:szCs w:val="24"/>
        </w:rPr>
      </w:pPr>
      <w:r w:rsidRPr="00A82E1D">
        <w:rPr>
          <w:rFonts w:asciiTheme="minorEastAsia" w:eastAsiaTheme="minorEastAsia" w:hAnsiTheme="minorEastAsia" w:hint="eastAsia"/>
          <w:sz w:val="24"/>
          <w:szCs w:val="24"/>
        </w:rPr>
        <w:t>答：</w:t>
      </w:r>
      <w:r w:rsidR="002B6C8B" w:rsidRPr="00A82E1D">
        <w:rPr>
          <w:rFonts w:asciiTheme="minorEastAsia" w:eastAsiaTheme="minorEastAsia" w:hAnsiTheme="minorEastAsia" w:hint="eastAsia"/>
          <w:sz w:val="24"/>
          <w:szCs w:val="24"/>
        </w:rPr>
        <w:t>公司与韩国的合作已有十多年历史。前几年因对方股东调整和团队变化，合作出现波折，韩国经济比中国提前一年进入低迷期，团队磨合也需时间</w:t>
      </w:r>
      <w:r w:rsidR="009E239F">
        <w:rPr>
          <w:rFonts w:asciiTheme="minorEastAsia" w:eastAsiaTheme="minorEastAsia" w:hAnsiTheme="minorEastAsia" w:hint="eastAsia"/>
          <w:sz w:val="24"/>
          <w:szCs w:val="24"/>
        </w:rPr>
        <w:t>，</w:t>
      </w:r>
      <w:r w:rsidR="009E239F" w:rsidRPr="00A82E1D">
        <w:rPr>
          <w:rFonts w:asciiTheme="minorEastAsia" w:eastAsiaTheme="minorEastAsia" w:hAnsiTheme="minorEastAsia" w:hint="eastAsia"/>
          <w:sz w:val="24"/>
          <w:szCs w:val="24"/>
        </w:rPr>
        <w:t>导致</w:t>
      </w:r>
      <w:r w:rsidR="009E239F" w:rsidRPr="00A82E1D">
        <w:rPr>
          <w:rFonts w:asciiTheme="minorEastAsia" w:eastAsiaTheme="minorEastAsia" w:hAnsiTheme="minorEastAsia" w:hint="eastAsia"/>
          <w:sz w:val="24"/>
          <w:szCs w:val="24"/>
        </w:rPr>
        <w:lastRenderedPageBreak/>
        <w:t>韩国市场下滑。</w:t>
      </w:r>
      <w:r w:rsidR="002B6C8B" w:rsidRPr="00A82E1D">
        <w:rPr>
          <w:rFonts w:asciiTheme="minorEastAsia" w:eastAsiaTheme="minorEastAsia" w:hAnsiTheme="minorEastAsia" w:hint="eastAsia"/>
          <w:sz w:val="24"/>
          <w:szCs w:val="24"/>
        </w:rPr>
        <w:t>前年对方调整销售策略，推出性价比较低的产品，毛利率较低。同时，双方合作的医疗级按摩椅毛利率较高，但因经济原因或内部调整，销量占比下降，近期有所回升，毛利率有所改善。</w:t>
      </w:r>
    </w:p>
    <w:p w14:paraId="6544F3A8" w14:textId="1CC227DB" w:rsidR="002B6C8B" w:rsidRPr="00A82E1D" w:rsidRDefault="002B6C8B" w:rsidP="009466E6">
      <w:pPr>
        <w:spacing w:line="360" w:lineRule="auto"/>
        <w:ind w:firstLineChars="200" w:firstLine="480"/>
        <w:rPr>
          <w:rFonts w:asciiTheme="minorEastAsia" w:eastAsiaTheme="minorEastAsia" w:hAnsiTheme="minorEastAsia" w:hint="eastAsia"/>
          <w:sz w:val="24"/>
          <w:szCs w:val="24"/>
        </w:rPr>
      </w:pPr>
      <w:r w:rsidRPr="00A82E1D">
        <w:rPr>
          <w:rFonts w:asciiTheme="minorEastAsia" w:eastAsiaTheme="minorEastAsia" w:hAnsiTheme="minorEastAsia" w:hint="eastAsia"/>
          <w:sz w:val="24"/>
          <w:szCs w:val="24"/>
        </w:rPr>
        <w:t>今年</w:t>
      </w:r>
      <w:r w:rsidR="00AD2745" w:rsidRPr="00A82E1D">
        <w:rPr>
          <w:rFonts w:asciiTheme="minorEastAsia" w:eastAsiaTheme="minorEastAsia" w:hAnsiTheme="minorEastAsia" w:hint="eastAsia"/>
          <w:sz w:val="24"/>
          <w:szCs w:val="24"/>
        </w:rPr>
        <w:t>韩国客户</w:t>
      </w:r>
      <w:r w:rsidRPr="00A82E1D">
        <w:rPr>
          <w:rFonts w:asciiTheme="minorEastAsia" w:eastAsiaTheme="minorEastAsia" w:hAnsiTheme="minorEastAsia" w:hint="eastAsia"/>
          <w:sz w:val="24"/>
          <w:szCs w:val="24"/>
        </w:rPr>
        <w:t>给出的预期为双位数增长，但仍需观察韩国国内消费形势和新品节奏。双方均有决心，希望实现市场反弹。</w:t>
      </w:r>
    </w:p>
    <w:p w14:paraId="7ED13CDD" w14:textId="77777777" w:rsidR="002B6C8B" w:rsidRPr="00A82E1D" w:rsidRDefault="002B6C8B" w:rsidP="009466E6">
      <w:pPr>
        <w:spacing w:line="360" w:lineRule="auto"/>
        <w:ind w:firstLineChars="200" w:firstLine="480"/>
        <w:rPr>
          <w:rFonts w:asciiTheme="minorEastAsia" w:eastAsiaTheme="minorEastAsia" w:hAnsiTheme="minorEastAsia" w:hint="eastAsia"/>
          <w:sz w:val="24"/>
          <w:szCs w:val="24"/>
        </w:rPr>
      </w:pPr>
    </w:p>
    <w:p w14:paraId="3E665494" w14:textId="43CD369C" w:rsidR="00892C78" w:rsidRPr="00A82E1D" w:rsidRDefault="00892C78" w:rsidP="009466E6">
      <w:pPr>
        <w:spacing w:line="360" w:lineRule="auto"/>
        <w:ind w:firstLineChars="200" w:firstLine="482"/>
        <w:rPr>
          <w:rFonts w:asciiTheme="minorEastAsia" w:eastAsiaTheme="minorEastAsia" w:hAnsiTheme="minorEastAsia" w:hint="eastAsia"/>
          <w:b/>
          <w:bCs/>
          <w:sz w:val="24"/>
          <w:szCs w:val="24"/>
        </w:rPr>
      </w:pPr>
      <w:bookmarkStart w:id="1" w:name="OLE_LINK5"/>
      <w:r w:rsidRPr="00A82E1D">
        <w:rPr>
          <w:rFonts w:asciiTheme="minorEastAsia" w:eastAsiaTheme="minorEastAsia" w:hAnsiTheme="minorEastAsia" w:hint="eastAsia"/>
          <w:b/>
          <w:bCs/>
          <w:sz w:val="24"/>
          <w:szCs w:val="24"/>
        </w:rPr>
        <w:t>8、</w:t>
      </w:r>
      <w:r w:rsidR="00AD2745" w:rsidRPr="00A82E1D">
        <w:rPr>
          <w:rFonts w:asciiTheme="minorEastAsia" w:eastAsiaTheme="minorEastAsia" w:hAnsiTheme="minorEastAsia" w:hint="eastAsia"/>
          <w:b/>
          <w:bCs/>
          <w:sz w:val="24"/>
          <w:szCs w:val="24"/>
        </w:rPr>
        <w:t>公司昨天发布了员工持股计划，目标为2025年收入或业绩相较于去年持平，2026年和2027年在前一年基础上增长10%。在外部宏观环境不确定的情况下，这一目标相对积极，请问推出该股权激励计划的考量和目标制定依据是什么？</w:t>
      </w:r>
    </w:p>
    <w:p w14:paraId="1F369DBA" w14:textId="77777777" w:rsidR="0056496F" w:rsidRPr="00A82E1D" w:rsidRDefault="00892C78" w:rsidP="0056496F">
      <w:pPr>
        <w:spacing w:line="360" w:lineRule="auto"/>
        <w:ind w:firstLineChars="200" w:firstLine="480"/>
        <w:rPr>
          <w:rFonts w:asciiTheme="minorEastAsia" w:eastAsiaTheme="minorEastAsia" w:hAnsiTheme="minorEastAsia" w:hint="eastAsia"/>
          <w:sz w:val="24"/>
          <w:szCs w:val="24"/>
        </w:rPr>
      </w:pPr>
      <w:r w:rsidRPr="00A82E1D">
        <w:rPr>
          <w:rFonts w:asciiTheme="minorEastAsia" w:eastAsiaTheme="minorEastAsia" w:hAnsiTheme="minorEastAsia" w:hint="eastAsia"/>
          <w:sz w:val="24"/>
          <w:szCs w:val="24"/>
        </w:rPr>
        <w:t>答：</w:t>
      </w:r>
      <w:r w:rsidR="00AD6FEF" w:rsidRPr="00A82E1D">
        <w:rPr>
          <w:rFonts w:asciiTheme="minorEastAsia" w:eastAsiaTheme="minorEastAsia" w:hAnsiTheme="minorEastAsia" w:hint="eastAsia"/>
          <w:sz w:val="24"/>
          <w:szCs w:val="24"/>
        </w:rPr>
        <w:t xml:space="preserve"> </w:t>
      </w:r>
      <w:bookmarkEnd w:id="1"/>
      <w:r w:rsidR="0056496F" w:rsidRPr="00A82E1D">
        <w:rPr>
          <w:rFonts w:asciiTheme="minorEastAsia" w:eastAsiaTheme="minorEastAsia" w:hAnsiTheme="minorEastAsia" w:hint="eastAsia"/>
          <w:sz w:val="24"/>
          <w:szCs w:val="24"/>
        </w:rPr>
        <w:t>今年1月至2月国内及韩国市场订单回暖趋势明显，结合公司年初经营计划，考核目标定为10%以上增长。但由于美国关税这一突发因素，最终目标调整为收入或利润与去年持平。</w:t>
      </w:r>
    </w:p>
    <w:p w14:paraId="539D3C72" w14:textId="0D4DA3EB" w:rsidR="00AD6FEF" w:rsidRPr="00A82E1D" w:rsidRDefault="0056496F" w:rsidP="0056496F">
      <w:pPr>
        <w:spacing w:line="360" w:lineRule="auto"/>
        <w:ind w:firstLineChars="200" w:firstLine="480"/>
        <w:rPr>
          <w:rFonts w:asciiTheme="minorEastAsia" w:eastAsiaTheme="minorEastAsia" w:hAnsiTheme="minorEastAsia" w:hint="eastAsia"/>
          <w:sz w:val="24"/>
          <w:szCs w:val="24"/>
        </w:rPr>
      </w:pPr>
      <w:r w:rsidRPr="00A82E1D">
        <w:rPr>
          <w:rFonts w:asciiTheme="minorEastAsia" w:eastAsiaTheme="minorEastAsia" w:hAnsiTheme="minorEastAsia" w:hint="eastAsia"/>
          <w:sz w:val="24"/>
          <w:szCs w:val="24"/>
        </w:rPr>
        <w:t>目前对未来预判仍不明确，尤其是针对美国市场的决策尚未确定。压力仍然很大，若关税不变动，可能面临脱钩风险。若税率降至20至50之间，可通过变通方式（如泰国工厂或欧洲布局）将美国影响降到最低，从而实现整体目标。若关税恢复到20，压力会显著减小。</w:t>
      </w:r>
    </w:p>
    <w:p w14:paraId="7375DBAE" w14:textId="77777777" w:rsidR="0056496F" w:rsidRPr="00A82E1D" w:rsidRDefault="0056496F" w:rsidP="0056496F">
      <w:pPr>
        <w:spacing w:line="360" w:lineRule="auto"/>
        <w:ind w:firstLineChars="200" w:firstLine="480"/>
        <w:rPr>
          <w:rFonts w:asciiTheme="minorEastAsia" w:eastAsiaTheme="minorEastAsia" w:hAnsiTheme="minorEastAsia" w:hint="eastAsia"/>
          <w:sz w:val="24"/>
          <w:szCs w:val="24"/>
        </w:rPr>
      </w:pPr>
    </w:p>
    <w:p w14:paraId="092DFE74" w14:textId="54E73D54" w:rsidR="00AD6FEF" w:rsidRPr="00A82E1D" w:rsidRDefault="00AD6FEF" w:rsidP="009466E6">
      <w:pPr>
        <w:spacing w:line="360" w:lineRule="auto"/>
        <w:ind w:firstLineChars="200" w:firstLine="482"/>
        <w:rPr>
          <w:rFonts w:asciiTheme="minorEastAsia" w:eastAsiaTheme="minorEastAsia" w:hAnsiTheme="minorEastAsia" w:hint="eastAsia"/>
          <w:b/>
          <w:bCs/>
          <w:sz w:val="24"/>
          <w:szCs w:val="24"/>
        </w:rPr>
      </w:pPr>
      <w:r w:rsidRPr="00A82E1D">
        <w:rPr>
          <w:rFonts w:asciiTheme="minorEastAsia" w:eastAsiaTheme="minorEastAsia" w:hAnsiTheme="minorEastAsia" w:hint="eastAsia"/>
          <w:b/>
          <w:bCs/>
          <w:sz w:val="24"/>
          <w:szCs w:val="24"/>
        </w:rPr>
        <w:t>9、</w:t>
      </w:r>
      <w:r w:rsidR="00AD2745" w:rsidRPr="00A82E1D">
        <w:rPr>
          <w:rFonts w:asciiTheme="minorEastAsia" w:eastAsiaTheme="minorEastAsia" w:hAnsiTheme="minorEastAsia" w:hint="eastAsia"/>
          <w:b/>
          <w:bCs/>
          <w:sz w:val="24"/>
          <w:szCs w:val="24"/>
        </w:rPr>
        <w:t>2025年一季度美国区域下滑的主要原因是什么</w:t>
      </w:r>
    </w:p>
    <w:p w14:paraId="4CF92621" w14:textId="04EEC92A" w:rsidR="00951BE0" w:rsidRPr="00A82E1D" w:rsidRDefault="00AD6FEF" w:rsidP="00951BE0">
      <w:pPr>
        <w:spacing w:line="360" w:lineRule="auto"/>
        <w:ind w:firstLineChars="200" w:firstLine="480"/>
        <w:rPr>
          <w:rFonts w:asciiTheme="minorEastAsia" w:eastAsiaTheme="minorEastAsia" w:hAnsiTheme="minorEastAsia" w:hint="eastAsia"/>
          <w:sz w:val="24"/>
          <w:szCs w:val="24"/>
        </w:rPr>
      </w:pPr>
      <w:r w:rsidRPr="00A82E1D">
        <w:rPr>
          <w:rFonts w:asciiTheme="minorEastAsia" w:eastAsiaTheme="minorEastAsia" w:hAnsiTheme="minorEastAsia" w:hint="eastAsia"/>
          <w:sz w:val="24"/>
          <w:szCs w:val="24"/>
        </w:rPr>
        <w:t>答：</w:t>
      </w:r>
      <w:r w:rsidR="00AD2745" w:rsidRPr="00A82E1D">
        <w:rPr>
          <w:rFonts w:asciiTheme="minorEastAsia" w:eastAsiaTheme="minorEastAsia" w:hAnsiTheme="minorEastAsia" w:hint="eastAsia"/>
          <w:sz w:val="24"/>
          <w:szCs w:val="24"/>
        </w:rPr>
        <w:t xml:space="preserve"> </w:t>
      </w:r>
      <w:r w:rsidR="00951BE0" w:rsidRPr="00A82E1D">
        <w:rPr>
          <w:rFonts w:asciiTheme="minorEastAsia" w:eastAsiaTheme="minorEastAsia" w:hAnsiTheme="minorEastAsia" w:hint="eastAsia"/>
          <w:sz w:val="24"/>
          <w:szCs w:val="24"/>
        </w:rPr>
        <w:t>2024年四季度美国市场表现同比增长，补库存，年底有部分存货。同时客户判断关税影响较小且可能延迟至下半年实施，另外客户还担心美国经济疲软会对高端产品销售产生不利影响。多重因素最终致使订单出现延迟交付的情况，进而影响了2025年一季度美国区域的业绩 。</w:t>
      </w:r>
    </w:p>
    <w:p w14:paraId="68AAA839" w14:textId="7604892A" w:rsidR="007D7987" w:rsidRPr="00A82E1D" w:rsidRDefault="007D7987" w:rsidP="00D2528F">
      <w:pPr>
        <w:spacing w:line="360" w:lineRule="auto"/>
        <w:rPr>
          <w:rFonts w:asciiTheme="minorEastAsia" w:eastAsiaTheme="minorEastAsia" w:hAnsiTheme="minorEastAsia" w:hint="eastAsia"/>
          <w:sz w:val="24"/>
          <w:szCs w:val="24"/>
        </w:rPr>
      </w:pPr>
    </w:p>
    <w:p w14:paraId="3D6A1F5F" w14:textId="03AD620C" w:rsidR="007D7987" w:rsidRPr="00A82E1D" w:rsidRDefault="007D7987" w:rsidP="009466E6">
      <w:pPr>
        <w:spacing w:line="360" w:lineRule="auto"/>
        <w:ind w:firstLineChars="200" w:firstLine="482"/>
        <w:rPr>
          <w:rFonts w:asciiTheme="minorEastAsia" w:eastAsiaTheme="minorEastAsia" w:hAnsiTheme="minorEastAsia" w:hint="eastAsia"/>
          <w:b/>
          <w:bCs/>
          <w:sz w:val="24"/>
          <w:szCs w:val="24"/>
        </w:rPr>
      </w:pPr>
      <w:r w:rsidRPr="00A82E1D">
        <w:rPr>
          <w:rFonts w:asciiTheme="minorEastAsia" w:eastAsiaTheme="minorEastAsia" w:hAnsiTheme="minorEastAsia" w:hint="eastAsia"/>
          <w:b/>
          <w:bCs/>
          <w:sz w:val="24"/>
          <w:szCs w:val="24"/>
        </w:rPr>
        <w:t>1</w:t>
      </w:r>
      <w:r w:rsidR="00D2528F" w:rsidRPr="00A82E1D">
        <w:rPr>
          <w:rFonts w:asciiTheme="minorEastAsia" w:eastAsiaTheme="minorEastAsia" w:hAnsiTheme="minorEastAsia" w:hint="eastAsia"/>
          <w:b/>
          <w:bCs/>
          <w:sz w:val="24"/>
          <w:szCs w:val="24"/>
        </w:rPr>
        <w:t>0</w:t>
      </w:r>
      <w:r w:rsidRPr="00A82E1D">
        <w:rPr>
          <w:rFonts w:asciiTheme="minorEastAsia" w:eastAsiaTheme="minorEastAsia" w:hAnsiTheme="minorEastAsia" w:hint="eastAsia"/>
          <w:b/>
          <w:bCs/>
          <w:sz w:val="24"/>
          <w:szCs w:val="24"/>
        </w:rPr>
        <w:t>、公司未来分红是否</w:t>
      </w:r>
      <w:r w:rsidR="00D2528F" w:rsidRPr="00A82E1D">
        <w:rPr>
          <w:rFonts w:asciiTheme="minorEastAsia" w:eastAsiaTheme="minorEastAsia" w:hAnsiTheme="minorEastAsia" w:hint="eastAsia"/>
          <w:b/>
          <w:bCs/>
          <w:sz w:val="24"/>
          <w:szCs w:val="24"/>
        </w:rPr>
        <w:t>能</w:t>
      </w:r>
      <w:r w:rsidRPr="00A82E1D">
        <w:rPr>
          <w:rFonts w:asciiTheme="minorEastAsia" w:eastAsiaTheme="minorEastAsia" w:hAnsiTheme="minorEastAsia" w:hint="eastAsia"/>
          <w:b/>
          <w:bCs/>
          <w:sz w:val="24"/>
          <w:szCs w:val="24"/>
        </w:rPr>
        <w:t>持续进行？</w:t>
      </w:r>
      <w:r w:rsidR="00D2528F" w:rsidRPr="00A82E1D">
        <w:rPr>
          <w:rFonts w:asciiTheme="minorEastAsia" w:eastAsiaTheme="minorEastAsia" w:hAnsiTheme="minorEastAsia" w:hint="eastAsia"/>
          <w:b/>
          <w:bCs/>
          <w:sz w:val="24"/>
          <w:szCs w:val="24"/>
        </w:rPr>
        <w:t xml:space="preserve"> </w:t>
      </w:r>
    </w:p>
    <w:p w14:paraId="5337632A" w14:textId="12A22A7E" w:rsidR="00D2528F" w:rsidRPr="00A82E1D" w:rsidRDefault="007D7987" w:rsidP="009466E6">
      <w:pPr>
        <w:spacing w:line="360" w:lineRule="auto"/>
        <w:ind w:firstLineChars="200" w:firstLine="480"/>
        <w:rPr>
          <w:rFonts w:asciiTheme="minorEastAsia" w:eastAsiaTheme="minorEastAsia" w:hAnsiTheme="minorEastAsia" w:hint="eastAsia"/>
          <w:sz w:val="24"/>
          <w:szCs w:val="24"/>
        </w:rPr>
      </w:pPr>
      <w:r w:rsidRPr="00A82E1D">
        <w:rPr>
          <w:rFonts w:asciiTheme="minorEastAsia" w:eastAsiaTheme="minorEastAsia" w:hAnsiTheme="minorEastAsia" w:hint="eastAsia"/>
          <w:sz w:val="24"/>
          <w:szCs w:val="24"/>
        </w:rPr>
        <w:t>答：公司一直以来都非常重视股东的回报，</w:t>
      </w:r>
      <w:r w:rsidR="00D2528F" w:rsidRPr="00A82E1D">
        <w:rPr>
          <w:rFonts w:asciiTheme="minorEastAsia" w:eastAsiaTheme="minorEastAsia" w:hAnsiTheme="minorEastAsia" w:hint="eastAsia"/>
          <w:sz w:val="24"/>
          <w:szCs w:val="24"/>
        </w:rPr>
        <w:t>2024</w:t>
      </w:r>
      <w:r w:rsidRPr="00A82E1D">
        <w:rPr>
          <w:rFonts w:asciiTheme="minorEastAsia" w:eastAsiaTheme="minorEastAsia" w:hAnsiTheme="minorEastAsia" w:hint="eastAsia"/>
          <w:sz w:val="24"/>
          <w:szCs w:val="24"/>
        </w:rPr>
        <w:t>半年度实施了10</w:t>
      </w:r>
      <w:r w:rsidR="00D2528F" w:rsidRPr="00A82E1D">
        <w:rPr>
          <w:rFonts w:asciiTheme="minorEastAsia" w:eastAsiaTheme="minorEastAsia" w:hAnsiTheme="minorEastAsia" w:hint="eastAsia"/>
          <w:sz w:val="24"/>
          <w:szCs w:val="24"/>
        </w:rPr>
        <w:t>股派</w:t>
      </w:r>
      <w:r w:rsidRPr="00A82E1D">
        <w:rPr>
          <w:rFonts w:asciiTheme="minorEastAsia" w:eastAsiaTheme="minorEastAsia" w:hAnsiTheme="minorEastAsia" w:hint="eastAsia"/>
          <w:sz w:val="24"/>
          <w:szCs w:val="24"/>
        </w:rPr>
        <w:t>3</w:t>
      </w:r>
      <w:r w:rsidR="00D2528F" w:rsidRPr="00A82E1D">
        <w:rPr>
          <w:rFonts w:asciiTheme="minorEastAsia" w:eastAsiaTheme="minorEastAsia" w:hAnsiTheme="minorEastAsia" w:hint="eastAsia"/>
          <w:sz w:val="24"/>
          <w:szCs w:val="24"/>
        </w:rPr>
        <w:t>元</w:t>
      </w:r>
      <w:r w:rsidRPr="00A82E1D">
        <w:rPr>
          <w:rFonts w:asciiTheme="minorEastAsia" w:eastAsiaTheme="minorEastAsia" w:hAnsiTheme="minorEastAsia" w:hint="eastAsia"/>
          <w:sz w:val="24"/>
          <w:szCs w:val="24"/>
        </w:rPr>
        <w:t>的现金分红政策。</w:t>
      </w:r>
      <w:r w:rsidR="00D2528F" w:rsidRPr="00A82E1D">
        <w:rPr>
          <w:rFonts w:asciiTheme="minorEastAsia" w:eastAsiaTheme="minorEastAsia" w:hAnsiTheme="minorEastAsia" w:hint="eastAsia"/>
          <w:sz w:val="24"/>
          <w:szCs w:val="24"/>
        </w:rPr>
        <w:t>2024年年度分红每10股派发现金3.5元，但还需要股东大会审议通过方可实施，实施后，公司2024年度现金分红及回购注销股份金额占归属于上市公司股东净利润的比例90.34%。</w:t>
      </w:r>
    </w:p>
    <w:p w14:paraId="2FCEFE37" w14:textId="2B156222" w:rsidR="007D7987" w:rsidRPr="00A82E1D" w:rsidRDefault="00D2528F" w:rsidP="009466E6">
      <w:pPr>
        <w:spacing w:line="360" w:lineRule="auto"/>
        <w:ind w:firstLineChars="200" w:firstLine="480"/>
        <w:rPr>
          <w:rFonts w:asciiTheme="minorEastAsia" w:eastAsiaTheme="minorEastAsia" w:hAnsiTheme="minorEastAsia" w:hint="eastAsia"/>
          <w:sz w:val="24"/>
          <w:szCs w:val="24"/>
        </w:rPr>
      </w:pPr>
      <w:r w:rsidRPr="00A82E1D">
        <w:rPr>
          <w:rFonts w:asciiTheme="minorEastAsia" w:eastAsiaTheme="minorEastAsia" w:hAnsiTheme="minorEastAsia" w:hint="eastAsia"/>
          <w:sz w:val="24"/>
          <w:szCs w:val="24"/>
        </w:rPr>
        <w:t>公司今年也制定了“2025年度提质增效重回报行动方案”，计划在满足相关</w:t>
      </w:r>
      <w:r w:rsidRPr="00A82E1D">
        <w:rPr>
          <w:rFonts w:asciiTheme="minorEastAsia" w:eastAsiaTheme="minorEastAsia" w:hAnsiTheme="minorEastAsia" w:hint="eastAsia"/>
          <w:sz w:val="24"/>
          <w:szCs w:val="24"/>
        </w:rPr>
        <w:lastRenderedPageBreak/>
        <w:t>条件的情况下，202</w:t>
      </w:r>
      <w:r w:rsidR="00F37D0F">
        <w:rPr>
          <w:rFonts w:asciiTheme="minorEastAsia" w:eastAsiaTheme="minorEastAsia" w:hAnsiTheme="minorEastAsia" w:hint="eastAsia"/>
          <w:sz w:val="24"/>
          <w:szCs w:val="24"/>
        </w:rPr>
        <w:t>5</w:t>
      </w:r>
      <w:r w:rsidRPr="00A82E1D">
        <w:rPr>
          <w:rFonts w:asciiTheme="minorEastAsia" w:eastAsiaTheme="minorEastAsia" w:hAnsiTheme="minorEastAsia" w:hint="eastAsia"/>
          <w:sz w:val="24"/>
          <w:szCs w:val="24"/>
        </w:rPr>
        <w:t>年度现金分红金额占合并报表中归属于上市公司普通股股东的净利润不低于50%。</w:t>
      </w:r>
      <w:r w:rsidR="007D7987" w:rsidRPr="00A82E1D">
        <w:rPr>
          <w:rFonts w:asciiTheme="minorEastAsia" w:eastAsiaTheme="minorEastAsia" w:hAnsiTheme="minorEastAsia" w:hint="eastAsia"/>
          <w:sz w:val="24"/>
          <w:szCs w:val="24"/>
        </w:rPr>
        <w:t>未来，只要公司经营状况没有出现严重恶化，我们将继续执行现有的分红政策，确保股东能够持续分享公司的经营成果</w:t>
      </w:r>
      <w:r w:rsidRPr="00A82E1D">
        <w:rPr>
          <w:rFonts w:asciiTheme="minorEastAsia" w:eastAsiaTheme="minorEastAsia" w:hAnsiTheme="minorEastAsia" w:hint="eastAsia"/>
          <w:sz w:val="24"/>
          <w:szCs w:val="24"/>
        </w:rPr>
        <w:t>，切实提高投资者的持股信心和获得感。</w:t>
      </w:r>
    </w:p>
    <w:p w14:paraId="4398F3DF" w14:textId="5DD09763" w:rsidR="007D7987" w:rsidRPr="00A82E1D" w:rsidRDefault="007D7987" w:rsidP="009466E6">
      <w:pPr>
        <w:spacing w:line="360" w:lineRule="auto"/>
        <w:ind w:firstLineChars="200" w:firstLine="480"/>
        <w:rPr>
          <w:rFonts w:asciiTheme="minorEastAsia" w:eastAsiaTheme="minorEastAsia" w:hAnsiTheme="minorEastAsia" w:hint="eastAsia"/>
          <w:sz w:val="24"/>
          <w:szCs w:val="24"/>
        </w:rPr>
      </w:pPr>
    </w:p>
    <w:p w14:paraId="6A8D6C00" w14:textId="1F1598F2" w:rsidR="00B85D2A" w:rsidRPr="00003AEC" w:rsidRDefault="00B85D2A" w:rsidP="00F70FC2">
      <w:pPr>
        <w:spacing w:afterLines="50" w:after="156" w:line="360" w:lineRule="auto"/>
        <w:rPr>
          <w:rFonts w:asciiTheme="minorEastAsia" w:eastAsiaTheme="minorEastAsia" w:hAnsiTheme="minorEastAsia" w:cs="Arial" w:hint="eastAsia"/>
          <w:sz w:val="24"/>
          <w:szCs w:val="24"/>
        </w:rPr>
      </w:pPr>
    </w:p>
    <w:sectPr w:rsidR="00B85D2A" w:rsidRPr="00003AE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3D9AA" w14:textId="77777777" w:rsidR="003D7743" w:rsidRDefault="003D7743">
      <w:r>
        <w:separator/>
      </w:r>
    </w:p>
  </w:endnote>
  <w:endnote w:type="continuationSeparator" w:id="0">
    <w:p w14:paraId="15478486" w14:textId="77777777" w:rsidR="003D7743" w:rsidRDefault="003D7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CF46" w14:textId="77777777" w:rsidR="00B85D2A" w:rsidRDefault="00D14567">
    <w:pPr>
      <w:pStyle w:val="a7"/>
      <w:jc w:val="center"/>
    </w:pPr>
    <w:r>
      <w:fldChar w:fldCharType="begin"/>
    </w:r>
    <w:r>
      <w:instrText>PAGE   \* MERGEFORMAT</w:instrText>
    </w:r>
    <w:r>
      <w:fldChar w:fldCharType="separate"/>
    </w:r>
    <w:r w:rsidR="000411B3" w:rsidRPr="000411B3">
      <w:rPr>
        <w:noProof/>
        <w:lang w:val="zh-CN"/>
      </w:rPr>
      <w:t>5</w:t>
    </w:r>
    <w:r>
      <w:fldChar w:fldCharType="end"/>
    </w:r>
  </w:p>
  <w:p w14:paraId="26899C67" w14:textId="77777777" w:rsidR="00B85D2A" w:rsidRDefault="00B85D2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9CAF1" w14:textId="77777777" w:rsidR="003D7743" w:rsidRDefault="003D7743">
      <w:r>
        <w:separator/>
      </w:r>
    </w:p>
  </w:footnote>
  <w:footnote w:type="continuationSeparator" w:id="0">
    <w:p w14:paraId="6A794C62" w14:textId="77777777" w:rsidR="003D7743" w:rsidRDefault="003D77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D3A"/>
    <w:rsid w:val="00003AEC"/>
    <w:rsid w:val="00003F42"/>
    <w:rsid w:val="00007A81"/>
    <w:rsid w:val="0001096F"/>
    <w:rsid w:val="00015736"/>
    <w:rsid w:val="00015B5D"/>
    <w:rsid w:val="000167D8"/>
    <w:rsid w:val="0002051B"/>
    <w:rsid w:val="00021CF4"/>
    <w:rsid w:val="000250B7"/>
    <w:rsid w:val="00025381"/>
    <w:rsid w:val="00026354"/>
    <w:rsid w:val="000307F9"/>
    <w:rsid w:val="000320D1"/>
    <w:rsid w:val="00035682"/>
    <w:rsid w:val="000364D0"/>
    <w:rsid w:val="0003691E"/>
    <w:rsid w:val="000411B3"/>
    <w:rsid w:val="00044B14"/>
    <w:rsid w:val="000457FA"/>
    <w:rsid w:val="00046060"/>
    <w:rsid w:val="000472C4"/>
    <w:rsid w:val="0004798C"/>
    <w:rsid w:val="00051CF7"/>
    <w:rsid w:val="00052AF2"/>
    <w:rsid w:val="000530B2"/>
    <w:rsid w:val="00053635"/>
    <w:rsid w:val="00057317"/>
    <w:rsid w:val="00062F62"/>
    <w:rsid w:val="00066591"/>
    <w:rsid w:val="00067D00"/>
    <w:rsid w:val="0007087E"/>
    <w:rsid w:val="00074895"/>
    <w:rsid w:val="00082E5D"/>
    <w:rsid w:val="00084525"/>
    <w:rsid w:val="00086361"/>
    <w:rsid w:val="000872EE"/>
    <w:rsid w:val="0009081A"/>
    <w:rsid w:val="000908B6"/>
    <w:rsid w:val="00093C59"/>
    <w:rsid w:val="00093F07"/>
    <w:rsid w:val="000A2604"/>
    <w:rsid w:val="000A5C9A"/>
    <w:rsid w:val="000B039C"/>
    <w:rsid w:val="000B2B7A"/>
    <w:rsid w:val="000B34AB"/>
    <w:rsid w:val="000B62DC"/>
    <w:rsid w:val="000C2C97"/>
    <w:rsid w:val="000C4DA8"/>
    <w:rsid w:val="000C5098"/>
    <w:rsid w:val="000D0C14"/>
    <w:rsid w:val="000D342E"/>
    <w:rsid w:val="000D466C"/>
    <w:rsid w:val="000D591C"/>
    <w:rsid w:val="000D7139"/>
    <w:rsid w:val="000E7DA8"/>
    <w:rsid w:val="000F2C1A"/>
    <w:rsid w:val="000F7971"/>
    <w:rsid w:val="00102BBD"/>
    <w:rsid w:val="00104CD2"/>
    <w:rsid w:val="001125C8"/>
    <w:rsid w:val="00114065"/>
    <w:rsid w:val="00114B66"/>
    <w:rsid w:val="00114C28"/>
    <w:rsid w:val="00116CCE"/>
    <w:rsid w:val="00116DC5"/>
    <w:rsid w:val="00117693"/>
    <w:rsid w:val="001176F9"/>
    <w:rsid w:val="00121789"/>
    <w:rsid w:val="00122684"/>
    <w:rsid w:val="00122E8C"/>
    <w:rsid w:val="00126523"/>
    <w:rsid w:val="0012751C"/>
    <w:rsid w:val="00132602"/>
    <w:rsid w:val="00134E6B"/>
    <w:rsid w:val="001400FA"/>
    <w:rsid w:val="001410A2"/>
    <w:rsid w:val="00143E5A"/>
    <w:rsid w:val="001506DF"/>
    <w:rsid w:val="00152604"/>
    <w:rsid w:val="0015616E"/>
    <w:rsid w:val="00156C42"/>
    <w:rsid w:val="001574F8"/>
    <w:rsid w:val="00160566"/>
    <w:rsid w:val="00165FCA"/>
    <w:rsid w:val="00170C89"/>
    <w:rsid w:val="00171896"/>
    <w:rsid w:val="001725C2"/>
    <w:rsid w:val="00180E5B"/>
    <w:rsid w:val="00182528"/>
    <w:rsid w:val="00186409"/>
    <w:rsid w:val="00186E38"/>
    <w:rsid w:val="00186E3C"/>
    <w:rsid w:val="00194AE6"/>
    <w:rsid w:val="00196A3E"/>
    <w:rsid w:val="00196D06"/>
    <w:rsid w:val="001A3311"/>
    <w:rsid w:val="001A54DC"/>
    <w:rsid w:val="001B7DD3"/>
    <w:rsid w:val="001C170C"/>
    <w:rsid w:val="001C5A39"/>
    <w:rsid w:val="001C7889"/>
    <w:rsid w:val="001D057A"/>
    <w:rsid w:val="001D0F53"/>
    <w:rsid w:val="001D2FF3"/>
    <w:rsid w:val="001D460E"/>
    <w:rsid w:val="001D6054"/>
    <w:rsid w:val="001D766D"/>
    <w:rsid w:val="001E01E6"/>
    <w:rsid w:val="001E06E0"/>
    <w:rsid w:val="001E1807"/>
    <w:rsid w:val="001E3304"/>
    <w:rsid w:val="001E5FCD"/>
    <w:rsid w:val="001E616B"/>
    <w:rsid w:val="001F26C5"/>
    <w:rsid w:val="001F4109"/>
    <w:rsid w:val="001F4977"/>
    <w:rsid w:val="001F5E6F"/>
    <w:rsid w:val="00201242"/>
    <w:rsid w:val="002054F0"/>
    <w:rsid w:val="0020591A"/>
    <w:rsid w:val="00212745"/>
    <w:rsid w:val="0021575D"/>
    <w:rsid w:val="00216DE7"/>
    <w:rsid w:val="00231797"/>
    <w:rsid w:val="002333CC"/>
    <w:rsid w:val="0023681B"/>
    <w:rsid w:val="00236B04"/>
    <w:rsid w:val="00241DB1"/>
    <w:rsid w:val="0024209A"/>
    <w:rsid w:val="00242F2E"/>
    <w:rsid w:val="002447EC"/>
    <w:rsid w:val="00246D1D"/>
    <w:rsid w:val="00251B11"/>
    <w:rsid w:val="00256079"/>
    <w:rsid w:val="00256CFB"/>
    <w:rsid w:val="00257970"/>
    <w:rsid w:val="0026066B"/>
    <w:rsid w:val="00272959"/>
    <w:rsid w:val="00272C8E"/>
    <w:rsid w:val="0027426E"/>
    <w:rsid w:val="0027502B"/>
    <w:rsid w:val="002759B9"/>
    <w:rsid w:val="002814E7"/>
    <w:rsid w:val="00282FEA"/>
    <w:rsid w:val="00284268"/>
    <w:rsid w:val="0028548B"/>
    <w:rsid w:val="00286100"/>
    <w:rsid w:val="00290B98"/>
    <w:rsid w:val="00290DE1"/>
    <w:rsid w:val="00292124"/>
    <w:rsid w:val="0029341D"/>
    <w:rsid w:val="00297F72"/>
    <w:rsid w:val="002A08AF"/>
    <w:rsid w:val="002A1115"/>
    <w:rsid w:val="002A288E"/>
    <w:rsid w:val="002A43BA"/>
    <w:rsid w:val="002A479B"/>
    <w:rsid w:val="002A4911"/>
    <w:rsid w:val="002A513D"/>
    <w:rsid w:val="002A6518"/>
    <w:rsid w:val="002A76FD"/>
    <w:rsid w:val="002B4547"/>
    <w:rsid w:val="002B6C8B"/>
    <w:rsid w:val="002C36AF"/>
    <w:rsid w:val="002C47CF"/>
    <w:rsid w:val="002C56BE"/>
    <w:rsid w:val="002C7AD2"/>
    <w:rsid w:val="002D2F05"/>
    <w:rsid w:val="002E660E"/>
    <w:rsid w:val="002F1B2D"/>
    <w:rsid w:val="002F49FF"/>
    <w:rsid w:val="00300A01"/>
    <w:rsid w:val="00302AC0"/>
    <w:rsid w:val="00306BE4"/>
    <w:rsid w:val="003127C4"/>
    <w:rsid w:val="00312A05"/>
    <w:rsid w:val="00312A76"/>
    <w:rsid w:val="0031380D"/>
    <w:rsid w:val="003173B1"/>
    <w:rsid w:val="0032084C"/>
    <w:rsid w:val="003228A5"/>
    <w:rsid w:val="00323231"/>
    <w:rsid w:val="0032340C"/>
    <w:rsid w:val="0032521C"/>
    <w:rsid w:val="003307EF"/>
    <w:rsid w:val="00330C43"/>
    <w:rsid w:val="00331431"/>
    <w:rsid w:val="00335F0C"/>
    <w:rsid w:val="0033664B"/>
    <w:rsid w:val="003369FF"/>
    <w:rsid w:val="00336EB5"/>
    <w:rsid w:val="003437CC"/>
    <w:rsid w:val="00343FBC"/>
    <w:rsid w:val="00355A68"/>
    <w:rsid w:val="00363403"/>
    <w:rsid w:val="0036490E"/>
    <w:rsid w:val="00366975"/>
    <w:rsid w:val="00366EB3"/>
    <w:rsid w:val="00372063"/>
    <w:rsid w:val="003722B0"/>
    <w:rsid w:val="0037655C"/>
    <w:rsid w:val="003806DA"/>
    <w:rsid w:val="00381A3C"/>
    <w:rsid w:val="0038790F"/>
    <w:rsid w:val="00390955"/>
    <w:rsid w:val="00392289"/>
    <w:rsid w:val="00395643"/>
    <w:rsid w:val="00395711"/>
    <w:rsid w:val="00396EA8"/>
    <w:rsid w:val="003A5484"/>
    <w:rsid w:val="003A7DCC"/>
    <w:rsid w:val="003B0922"/>
    <w:rsid w:val="003B3CEC"/>
    <w:rsid w:val="003C26AE"/>
    <w:rsid w:val="003C52D3"/>
    <w:rsid w:val="003C6383"/>
    <w:rsid w:val="003C7186"/>
    <w:rsid w:val="003C7C8F"/>
    <w:rsid w:val="003D2F63"/>
    <w:rsid w:val="003D4751"/>
    <w:rsid w:val="003D7743"/>
    <w:rsid w:val="003E12C6"/>
    <w:rsid w:val="003E52CB"/>
    <w:rsid w:val="003E631C"/>
    <w:rsid w:val="003F322E"/>
    <w:rsid w:val="004042C4"/>
    <w:rsid w:val="00405038"/>
    <w:rsid w:val="00405C46"/>
    <w:rsid w:val="00406A00"/>
    <w:rsid w:val="004115CA"/>
    <w:rsid w:val="00414380"/>
    <w:rsid w:val="00421A5C"/>
    <w:rsid w:val="00423266"/>
    <w:rsid w:val="004248BD"/>
    <w:rsid w:val="004314DB"/>
    <w:rsid w:val="004341AC"/>
    <w:rsid w:val="004409DE"/>
    <w:rsid w:val="00442425"/>
    <w:rsid w:val="0044414B"/>
    <w:rsid w:val="00444C5E"/>
    <w:rsid w:val="00445267"/>
    <w:rsid w:val="00445635"/>
    <w:rsid w:val="004475CD"/>
    <w:rsid w:val="00447961"/>
    <w:rsid w:val="00450F33"/>
    <w:rsid w:val="00456AA5"/>
    <w:rsid w:val="00460F32"/>
    <w:rsid w:val="00463C00"/>
    <w:rsid w:val="0046496D"/>
    <w:rsid w:val="004723B0"/>
    <w:rsid w:val="0047581C"/>
    <w:rsid w:val="004760B8"/>
    <w:rsid w:val="0048374E"/>
    <w:rsid w:val="0049139A"/>
    <w:rsid w:val="00491946"/>
    <w:rsid w:val="004923AA"/>
    <w:rsid w:val="004927D5"/>
    <w:rsid w:val="0049705C"/>
    <w:rsid w:val="004A35FC"/>
    <w:rsid w:val="004A3729"/>
    <w:rsid w:val="004A3E13"/>
    <w:rsid w:val="004B0E10"/>
    <w:rsid w:val="004B1F4C"/>
    <w:rsid w:val="004B3908"/>
    <w:rsid w:val="004B40D4"/>
    <w:rsid w:val="004B6640"/>
    <w:rsid w:val="004B6F97"/>
    <w:rsid w:val="004B74D7"/>
    <w:rsid w:val="004B7D08"/>
    <w:rsid w:val="004C04ED"/>
    <w:rsid w:val="004C2219"/>
    <w:rsid w:val="004C506A"/>
    <w:rsid w:val="004C6D2F"/>
    <w:rsid w:val="004C7109"/>
    <w:rsid w:val="004D31D7"/>
    <w:rsid w:val="004E18C8"/>
    <w:rsid w:val="004E6216"/>
    <w:rsid w:val="004E680D"/>
    <w:rsid w:val="004E7B29"/>
    <w:rsid w:val="004E7D89"/>
    <w:rsid w:val="004F5D7A"/>
    <w:rsid w:val="004F5E62"/>
    <w:rsid w:val="004F7982"/>
    <w:rsid w:val="00500D0C"/>
    <w:rsid w:val="0050165A"/>
    <w:rsid w:val="00502107"/>
    <w:rsid w:val="005028AF"/>
    <w:rsid w:val="005107DD"/>
    <w:rsid w:val="005108BE"/>
    <w:rsid w:val="005116EA"/>
    <w:rsid w:val="0051221D"/>
    <w:rsid w:val="00516DB3"/>
    <w:rsid w:val="00522C52"/>
    <w:rsid w:val="005231ED"/>
    <w:rsid w:val="00523701"/>
    <w:rsid w:val="00523BF1"/>
    <w:rsid w:val="00524622"/>
    <w:rsid w:val="00524F92"/>
    <w:rsid w:val="00525794"/>
    <w:rsid w:val="00532647"/>
    <w:rsid w:val="00533368"/>
    <w:rsid w:val="0053563B"/>
    <w:rsid w:val="00535D07"/>
    <w:rsid w:val="00537FFE"/>
    <w:rsid w:val="0054275D"/>
    <w:rsid w:val="0054705D"/>
    <w:rsid w:val="00552B27"/>
    <w:rsid w:val="00552BD2"/>
    <w:rsid w:val="00556D86"/>
    <w:rsid w:val="00563D84"/>
    <w:rsid w:val="0056496F"/>
    <w:rsid w:val="00566B63"/>
    <w:rsid w:val="00567557"/>
    <w:rsid w:val="00571F51"/>
    <w:rsid w:val="00571FAC"/>
    <w:rsid w:val="00572D55"/>
    <w:rsid w:val="00573EF7"/>
    <w:rsid w:val="00581274"/>
    <w:rsid w:val="00583605"/>
    <w:rsid w:val="00593D7E"/>
    <w:rsid w:val="00593ED1"/>
    <w:rsid w:val="005A22BF"/>
    <w:rsid w:val="005B71EF"/>
    <w:rsid w:val="005B7E3D"/>
    <w:rsid w:val="005C128E"/>
    <w:rsid w:val="005C4AC3"/>
    <w:rsid w:val="005D5D28"/>
    <w:rsid w:val="005D6D8D"/>
    <w:rsid w:val="005E15D2"/>
    <w:rsid w:val="005E6AA9"/>
    <w:rsid w:val="005E6E50"/>
    <w:rsid w:val="005F0038"/>
    <w:rsid w:val="005F4014"/>
    <w:rsid w:val="00600C23"/>
    <w:rsid w:val="006033D6"/>
    <w:rsid w:val="006055A6"/>
    <w:rsid w:val="006103D9"/>
    <w:rsid w:val="00613BB2"/>
    <w:rsid w:val="0061472F"/>
    <w:rsid w:val="00614EA7"/>
    <w:rsid w:val="00615DB9"/>
    <w:rsid w:val="006212A4"/>
    <w:rsid w:val="006240C9"/>
    <w:rsid w:val="0062501F"/>
    <w:rsid w:val="00625319"/>
    <w:rsid w:val="00633B8A"/>
    <w:rsid w:val="00635317"/>
    <w:rsid w:val="006424B3"/>
    <w:rsid w:val="00642FE4"/>
    <w:rsid w:val="006450FA"/>
    <w:rsid w:val="00646C3F"/>
    <w:rsid w:val="00652A23"/>
    <w:rsid w:val="00652F96"/>
    <w:rsid w:val="00660250"/>
    <w:rsid w:val="00661877"/>
    <w:rsid w:val="006674E0"/>
    <w:rsid w:val="00672998"/>
    <w:rsid w:val="00675B9C"/>
    <w:rsid w:val="006772A4"/>
    <w:rsid w:val="006775F9"/>
    <w:rsid w:val="006810B8"/>
    <w:rsid w:val="00681918"/>
    <w:rsid w:val="006927D3"/>
    <w:rsid w:val="00694A6C"/>
    <w:rsid w:val="00697E5A"/>
    <w:rsid w:val="006A5B36"/>
    <w:rsid w:val="006A6EA2"/>
    <w:rsid w:val="006B1CF1"/>
    <w:rsid w:val="006B2598"/>
    <w:rsid w:val="006B43C6"/>
    <w:rsid w:val="006B5A9D"/>
    <w:rsid w:val="006C45A3"/>
    <w:rsid w:val="006C52B6"/>
    <w:rsid w:val="006C6B44"/>
    <w:rsid w:val="006C6EC9"/>
    <w:rsid w:val="006C71A2"/>
    <w:rsid w:val="006D1C12"/>
    <w:rsid w:val="006D31C1"/>
    <w:rsid w:val="006D35FF"/>
    <w:rsid w:val="006E4D76"/>
    <w:rsid w:val="006E529C"/>
    <w:rsid w:val="006E5CB8"/>
    <w:rsid w:val="006F31D0"/>
    <w:rsid w:val="007001DF"/>
    <w:rsid w:val="00700274"/>
    <w:rsid w:val="00705198"/>
    <w:rsid w:val="00706FE7"/>
    <w:rsid w:val="0071025F"/>
    <w:rsid w:val="0071086A"/>
    <w:rsid w:val="00711335"/>
    <w:rsid w:val="0071168C"/>
    <w:rsid w:val="007118B5"/>
    <w:rsid w:val="00713B1C"/>
    <w:rsid w:val="00715EE8"/>
    <w:rsid w:val="00724AB7"/>
    <w:rsid w:val="0072603A"/>
    <w:rsid w:val="00727614"/>
    <w:rsid w:val="00731CC3"/>
    <w:rsid w:val="007332C3"/>
    <w:rsid w:val="007362D9"/>
    <w:rsid w:val="007433A7"/>
    <w:rsid w:val="00743FB4"/>
    <w:rsid w:val="007452B4"/>
    <w:rsid w:val="00754F81"/>
    <w:rsid w:val="007570A0"/>
    <w:rsid w:val="007619CE"/>
    <w:rsid w:val="0076305E"/>
    <w:rsid w:val="00763B69"/>
    <w:rsid w:val="00764744"/>
    <w:rsid w:val="0076762D"/>
    <w:rsid w:val="00767AEE"/>
    <w:rsid w:val="00772F0D"/>
    <w:rsid w:val="00774572"/>
    <w:rsid w:val="007778B1"/>
    <w:rsid w:val="00785AEB"/>
    <w:rsid w:val="0078653E"/>
    <w:rsid w:val="00795446"/>
    <w:rsid w:val="00796207"/>
    <w:rsid w:val="00796CB3"/>
    <w:rsid w:val="00797B14"/>
    <w:rsid w:val="00797B74"/>
    <w:rsid w:val="007A04B7"/>
    <w:rsid w:val="007A1538"/>
    <w:rsid w:val="007A298F"/>
    <w:rsid w:val="007A76D5"/>
    <w:rsid w:val="007C4CD3"/>
    <w:rsid w:val="007D2A53"/>
    <w:rsid w:val="007D5588"/>
    <w:rsid w:val="007D6751"/>
    <w:rsid w:val="007D7987"/>
    <w:rsid w:val="007E4457"/>
    <w:rsid w:val="007E75C1"/>
    <w:rsid w:val="007F061C"/>
    <w:rsid w:val="007F067E"/>
    <w:rsid w:val="007F2B2B"/>
    <w:rsid w:val="007F6527"/>
    <w:rsid w:val="007F66A1"/>
    <w:rsid w:val="0080175C"/>
    <w:rsid w:val="00803D7A"/>
    <w:rsid w:val="00806EC0"/>
    <w:rsid w:val="00807583"/>
    <w:rsid w:val="008102C4"/>
    <w:rsid w:val="00815BA3"/>
    <w:rsid w:val="0081613D"/>
    <w:rsid w:val="008234E8"/>
    <w:rsid w:val="008243D0"/>
    <w:rsid w:val="0082486A"/>
    <w:rsid w:val="008252FB"/>
    <w:rsid w:val="008312C6"/>
    <w:rsid w:val="00835730"/>
    <w:rsid w:val="00836853"/>
    <w:rsid w:val="008373F8"/>
    <w:rsid w:val="00837ED8"/>
    <w:rsid w:val="008407E3"/>
    <w:rsid w:val="0084150D"/>
    <w:rsid w:val="008445FB"/>
    <w:rsid w:val="00845B55"/>
    <w:rsid w:val="008534B9"/>
    <w:rsid w:val="00862D99"/>
    <w:rsid w:val="00865503"/>
    <w:rsid w:val="00870361"/>
    <w:rsid w:val="00872028"/>
    <w:rsid w:val="008767B0"/>
    <w:rsid w:val="00877D87"/>
    <w:rsid w:val="008826B9"/>
    <w:rsid w:val="00885967"/>
    <w:rsid w:val="00890941"/>
    <w:rsid w:val="00892C78"/>
    <w:rsid w:val="008937A8"/>
    <w:rsid w:val="008A50F5"/>
    <w:rsid w:val="008B320D"/>
    <w:rsid w:val="008B7222"/>
    <w:rsid w:val="008B7F59"/>
    <w:rsid w:val="008C1D3B"/>
    <w:rsid w:val="008C750B"/>
    <w:rsid w:val="008D3182"/>
    <w:rsid w:val="008D3F14"/>
    <w:rsid w:val="008D5439"/>
    <w:rsid w:val="008D75B3"/>
    <w:rsid w:val="008E136A"/>
    <w:rsid w:val="008F1778"/>
    <w:rsid w:val="008F6B6B"/>
    <w:rsid w:val="00903483"/>
    <w:rsid w:val="00903739"/>
    <w:rsid w:val="00905F74"/>
    <w:rsid w:val="00906779"/>
    <w:rsid w:val="0091032C"/>
    <w:rsid w:val="00910E4B"/>
    <w:rsid w:val="009110C3"/>
    <w:rsid w:val="00912B37"/>
    <w:rsid w:val="009157C0"/>
    <w:rsid w:val="00915EEA"/>
    <w:rsid w:val="00916F91"/>
    <w:rsid w:val="00924290"/>
    <w:rsid w:val="00925F6B"/>
    <w:rsid w:val="009325D0"/>
    <w:rsid w:val="00937404"/>
    <w:rsid w:val="00937E27"/>
    <w:rsid w:val="00940231"/>
    <w:rsid w:val="009409D7"/>
    <w:rsid w:val="009466E6"/>
    <w:rsid w:val="00951BE0"/>
    <w:rsid w:val="00953613"/>
    <w:rsid w:val="00954097"/>
    <w:rsid w:val="00954BB9"/>
    <w:rsid w:val="00955D2B"/>
    <w:rsid w:val="00960D27"/>
    <w:rsid w:val="00963B7B"/>
    <w:rsid w:val="009649EE"/>
    <w:rsid w:val="00964DE8"/>
    <w:rsid w:val="00965E61"/>
    <w:rsid w:val="00973146"/>
    <w:rsid w:val="0097743F"/>
    <w:rsid w:val="00977982"/>
    <w:rsid w:val="00980512"/>
    <w:rsid w:val="0098382B"/>
    <w:rsid w:val="0098532B"/>
    <w:rsid w:val="00986310"/>
    <w:rsid w:val="00986B21"/>
    <w:rsid w:val="009931B2"/>
    <w:rsid w:val="009B151D"/>
    <w:rsid w:val="009B2595"/>
    <w:rsid w:val="009B7D32"/>
    <w:rsid w:val="009C0134"/>
    <w:rsid w:val="009C2FC6"/>
    <w:rsid w:val="009C37E5"/>
    <w:rsid w:val="009C4858"/>
    <w:rsid w:val="009C55FA"/>
    <w:rsid w:val="009D1CE1"/>
    <w:rsid w:val="009D316F"/>
    <w:rsid w:val="009D33FC"/>
    <w:rsid w:val="009D7D27"/>
    <w:rsid w:val="009E0E2D"/>
    <w:rsid w:val="009E239F"/>
    <w:rsid w:val="009E28A0"/>
    <w:rsid w:val="009E4725"/>
    <w:rsid w:val="009E64BB"/>
    <w:rsid w:val="009F1023"/>
    <w:rsid w:val="009F55E1"/>
    <w:rsid w:val="00A01800"/>
    <w:rsid w:val="00A027D5"/>
    <w:rsid w:val="00A12B54"/>
    <w:rsid w:val="00A1645B"/>
    <w:rsid w:val="00A221CC"/>
    <w:rsid w:val="00A3035B"/>
    <w:rsid w:val="00A31179"/>
    <w:rsid w:val="00A31243"/>
    <w:rsid w:val="00A33FCA"/>
    <w:rsid w:val="00A373CE"/>
    <w:rsid w:val="00A42C5C"/>
    <w:rsid w:val="00A47C78"/>
    <w:rsid w:val="00A504E4"/>
    <w:rsid w:val="00A514F5"/>
    <w:rsid w:val="00A6424C"/>
    <w:rsid w:val="00A700B1"/>
    <w:rsid w:val="00A7084E"/>
    <w:rsid w:val="00A71271"/>
    <w:rsid w:val="00A72629"/>
    <w:rsid w:val="00A77A93"/>
    <w:rsid w:val="00A82E1D"/>
    <w:rsid w:val="00A83978"/>
    <w:rsid w:val="00A83B65"/>
    <w:rsid w:val="00A867CC"/>
    <w:rsid w:val="00A90999"/>
    <w:rsid w:val="00A95984"/>
    <w:rsid w:val="00A95DF9"/>
    <w:rsid w:val="00A96359"/>
    <w:rsid w:val="00AA4E97"/>
    <w:rsid w:val="00AA4EC1"/>
    <w:rsid w:val="00AB13EC"/>
    <w:rsid w:val="00AB1BCD"/>
    <w:rsid w:val="00AB2C7F"/>
    <w:rsid w:val="00AC2E4B"/>
    <w:rsid w:val="00AD0DA2"/>
    <w:rsid w:val="00AD2745"/>
    <w:rsid w:val="00AD421D"/>
    <w:rsid w:val="00AD6FEF"/>
    <w:rsid w:val="00AD7136"/>
    <w:rsid w:val="00AE1D4B"/>
    <w:rsid w:val="00AE39C0"/>
    <w:rsid w:val="00AF2C94"/>
    <w:rsid w:val="00AF36B2"/>
    <w:rsid w:val="00AF3F7D"/>
    <w:rsid w:val="00B0047B"/>
    <w:rsid w:val="00B01E20"/>
    <w:rsid w:val="00B03491"/>
    <w:rsid w:val="00B0476E"/>
    <w:rsid w:val="00B1087F"/>
    <w:rsid w:val="00B12841"/>
    <w:rsid w:val="00B13642"/>
    <w:rsid w:val="00B17A55"/>
    <w:rsid w:val="00B23EF7"/>
    <w:rsid w:val="00B24AA8"/>
    <w:rsid w:val="00B24AA9"/>
    <w:rsid w:val="00B25062"/>
    <w:rsid w:val="00B2719D"/>
    <w:rsid w:val="00B34E10"/>
    <w:rsid w:val="00B3745B"/>
    <w:rsid w:val="00B4683E"/>
    <w:rsid w:val="00B5351D"/>
    <w:rsid w:val="00B57E2B"/>
    <w:rsid w:val="00B62A6E"/>
    <w:rsid w:val="00B748B5"/>
    <w:rsid w:val="00B76560"/>
    <w:rsid w:val="00B80DED"/>
    <w:rsid w:val="00B84743"/>
    <w:rsid w:val="00B85D2A"/>
    <w:rsid w:val="00B85F13"/>
    <w:rsid w:val="00B87A72"/>
    <w:rsid w:val="00B9000A"/>
    <w:rsid w:val="00B914A1"/>
    <w:rsid w:val="00B927E9"/>
    <w:rsid w:val="00B927EA"/>
    <w:rsid w:val="00B93339"/>
    <w:rsid w:val="00B947AA"/>
    <w:rsid w:val="00B963B3"/>
    <w:rsid w:val="00B96C17"/>
    <w:rsid w:val="00B97891"/>
    <w:rsid w:val="00BA18F9"/>
    <w:rsid w:val="00BA3738"/>
    <w:rsid w:val="00BA4EFE"/>
    <w:rsid w:val="00BA757C"/>
    <w:rsid w:val="00BB055B"/>
    <w:rsid w:val="00BB14B8"/>
    <w:rsid w:val="00BB1541"/>
    <w:rsid w:val="00BB5812"/>
    <w:rsid w:val="00BC13A9"/>
    <w:rsid w:val="00BC3228"/>
    <w:rsid w:val="00BC41A4"/>
    <w:rsid w:val="00BC63FC"/>
    <w:rsid w:val="00BD018A"/>
    <w:rsid w:val="00BD2AE6"/>
    <w:rsid w:val="00BE26BF"/>
    <w:rsid w:val="00BE3D86"/>
    <w:rsid w:val="00BE59CF"/>
    <w:rsid w:val="00BE5B9A"/>
    <w:rsid w:val="00BF3162"/>
    <w:rsid w:val="00BF49C9"/>
    <w:rsid w:val="00BF5682"/>
    <w:rsid w:val="00C01AD3"/>
    <w:rsid w:val="00C05BCB"/>
    <w:rsid w:val="00C07709"/>
    <w:rsid w:val="00C10ADC"/>
    <w:rsid w:val="00C210AF"/>
    <w:rsid w:val="00C25487"/>
    <w:rsid w:val="00C27669"/>
    <w:rsid w:val="00C33F00"/>
    <w:rsid w:val="00C3534B"/>
    <w:rsid w:val="00C3644C"/>
    <w:rsid w:val="00C40109"/>
    <w:rsid w:val="00C40C94"/>
    <w:rsid w:val="00C4562B"/>
    <w:rsid w:val="00C46096"/>
    <w:rsid w:val="00C47EC2"/>
    <w:rsid w:val="00C52E42"/>
    <w:rsid w:val="00C5406D"/>
    <w:rsid w:val="00C54F4B"/>
    <w:rsid w:val="00C556B2"/>
    <w:rsid w:val="00C63326"/>
    <w:rsid w:val="00C673CC"/>
    <w:rsid w:val="00C744BF"/>
    <w:rsid w:val="00C74CE4"/>
    <w:rsid w:val="00C763E2"/>
    <w:rsid w:val="00C771FD"/>
    <w:rsid w:val="00C80FF3"/>
    <w:rsid w:val="00C812B8"/>
    <w:rsid w:val="00C83B8A"/>
    <w:rsid w:val="00C85647"/>
    <w:rsid w:val="00C8743F"/>
    <w:rsid w:val="00C921F0"/>
    <w:rsid w:val="00CA1290"/>
    <w:rsid w:val="00CA1C17"/>
    <w:rsid w:val="00CA7733"/>
    <w:rsid w:val="00CB1853"/>
    <w:rsid w:val="00CB25D3"/>
    <w:rsid w:val="00CB326E"/>
    <w:rsid w:val="00CB591E"/>
    <w:rsid w:val="00CB6763"/>
    <w:rsid w:val="00CC13E7"/>
    <w:rsid w:val="00CC291E"/>
    <w:rsid w:val="00CC315B"/>
    <w:rsid w:val="00CC7A8C"/>
    <w:rsid w:val="00CD002F"/>
    <w:rsid w:val="00CD088D"/>
    <w:rsid w:val="00CD2C28"/>
    <w:rsid w:val="00CE4533"/>
    <w:rsid w:val="00CE7042"/>
    <w:rsid w:val="00CF5741"/>
    <w:rsid w:val="00CF6618"/>
    <w:rsid w:val="00D023DF"/>
    <w:rsid w:val="00D0487E"/>
    <w:rsid w:val="00D06C4A"/>
    <w:rsid w:val="00D1092D"/>
    <w:rsid w:val="00D12961"/>
    <w:rsid w:val="00D14567"/>
    <w:rsid w:val="00D15E27"/>
    <w:rsid w:val="00D15EAC"/>
    <w:rsid w:val="00D17B92"/>
    <w:rsid w:val="00D20C47"/>
    <w:rsid w:val="00D24858"/>
    <w:rsid w:val="00D2528F"/>
    <w:rsid w:val="00D253F6"/>
    <w:rsid w:val="00D2582B"/>
    <w:rsid w:val="00D27E94"/>
    <w:rsid w:val="00D33234"/>
    <w:rsid w:val="00D3328F"/>
    <w:rsid w:val="00D362FA"/>
    <w:rsid w:val="00D437A5"/>
    <w:rsid w:val="00D43B69"/>
    <w:rsid w:val="00D45FF2"/>
    <w:rsid w:val="00D47374"/>
    <w:rsid w:val="00D509C2"/>
    <w:rsid w:val="00D53054"/>
    <w:rsid w:val="00D53DDA"/>
    <w:rsid w:val="00D57EC3"/>
    <w:rsid w:val="00D60108"/>
    <w:rsid w:val="00D633D6"/>
    <w:rsid w:val="00D637EF"/>
    <w:rsid w:val="00D64833"/>
    <w:rsid w:val="00D66E77"/>
    <w:rsid w:val="00D73AE6"/>
    <w:rsid w:val="00D74511"/>
    <w:rsid w:val="00D75914"/>
    <w:rsid w:val="00D7637C"/>
    <w:rsid w:val="00D811B1"/>
    <w:rsid w:val="00D81418"/>
    <w:rsid w:val="00D87ED2"/>
    <w:rsid w:val="00D9479C"/>
    <w:rsid w:val="00D95002"/>
    <w:rsid w:val="00D9514F"/>
    <w:rsid w:val="00DA06E5"/>
    <w:rsid w:val="00DA32B1"/>
    <w:rsid w:val="00DB2E48"/>
    <w:rsid w:val="00DB63E3"/>
    <w:rsid w:val="00DB6A5E"/>
    <w:rsid w:val="00DB74CB"/>
    <w:rsid w:val="00DC116F"/>
    <w:rsid w:val="00DC1E83"/>
    <w:rsid w:val="00DC2010"/>
    <w:rsid w:val="00DC2B61"/>
    <w:rsid w:val="00DC5294"/>
    <w:rsid w:val="00DD0E76"/>
    <w:rsid w:val="00DD2B70"/>
    <w:rsid w:val="00DD5076"/>
    <w:rsid w:val="00DD6BC4"/>
    <w:rsid w:val="00DE6008"/>
    <w:rsid w:val="00DF35F3"/>
    <w:rsid w:val="00DF6D3A"/>
    <w:rsid w:val="00DF7532"/>
    <w:rsid w:val="00DF77D0"/>
    <w:rsid w:val="00E07357"/>
    <w:rsid w:val="00E126C1"/>
    <w:rsid w:val="00E13ACD"/>
    <w:rsid w:val="00E15F67"/>
    <w:rsid w:val="00E20D3F"/>
    <w:rsid w:val="00E20FC3"/>
    <w:rsid w:val="00E21C93"/>
    <w:rsid w:val="00E332FA"/>
    <w:rsid w:val="00E33FB4"/>
    <w:rsid w:val="00E45475"/>
    <w:rsid w:val="00E518FA"/>
    <w:rsid w:val="00E549A0"/>
    <w:rsid w:val="00E55714"/>
    <w:rsid w:val="00E57937"/>
    <w:rsid w:val="00E579F5"/>
    <w:rsid w:val="00E60902"/>
    <w:rsid w:val="00E64019"/>
    <w:rsid w:val="00E6586C"/>
    <w:rsid w:val="00E71205"/>
    <w:rsid w:val="00E80B5D"/>
    <w:rsid w:val="00E93351"/>
    <w:rsid w:val="00E97022"/>
    <w:rsid w:val="00EA0D54"/>
    <w:rsid w:val="00EA2F60"/>
    <w:rsid w:val="00EB3821"/>
    <w:rsid w:val="00EB4573"/>
    <w:rsid w:val="00EC1AE2"/>
    <w:rsid w:val="00EC4862"/>
    <w:rsid w:val="00EC4D5C"/>
    <w:rsid w:val="00EC78E9"/>
    <w:rsid w:val="00ED19BE"/>
    <w:rsid w:val="00ED297F"/>
    <w:rsid w:val="00ED5A1D"/>
    <w:rsid w:val="00ED6B62"/>
    <w:rsid w:val="00EE1CDE"/>
    <w:rsid w:val="00EE561F"/>
    <w:rsid w:val="00EE7007"/>
    <w:rsid w:val="00EE7B56"/>
    <w:rsid w:val="00F01772"/>
    <w:rsid w:val="00F019A5"/>
    <w:rsid w:val="00F04EC9"/>
    <w:rsid w:val="00F1143D"/>
    <w:rsid w:val="00F11CBC"/>
    <w:rsid w:val="00F12624"/>
    <w:rsid w:val="00F13EEE"/>
    <w:rsid w:val="00F169A5"/>
    <w:rsid w:val="00F20D51"/>
    <w:rsid w:val="00F25C3C"/>
    <w:rsid w:val="00F3095D"/>
    <w:rsid w:val="00F318CB"/>
    <w:rsid w:val="00F34D85"/>
    <w:rsid w:val="00F37D0F"/>
    <w:rsid w:val="00F43E45"/>
    <w:rsid w:val="00F44BA3"/>
    <w:rsid w:val="00F46F33"/>
    <w:rsid w:val="00F50DC6"/>
    <w:rsid w:val="00F5600F"/>
    <w:rsid w:val="00F5694B"/>
    <w:rsid w:val="00F56ED9"/>
    <w:rsid w:val="00F63D50"/>
    <w:rsid w:val="00F70FC2"/>
    <w:rsid w:val="00F7786C"/>
    <w:rsid w:val="00F82A04"/>
    <w:rsid w:val="00F83270"/>
    <w:rsid w:val="00F84037"/>
    <w:rsid w:val="00F84B22"/>
    <w:rsid w:val="00F876A2"/>
    <w:rsid w:val="00F90DB8"/>
    <w:rsid w:val="00F926BC"/>
    <w:rsid w:val="00F92E54"/>
    <w:rsid w:val="00F93D0E"/>
    <w:rsid w:val="00F94DEE"/>
    <w:rsid w:val="00F952AF"/>
    <w:rsid w:val="00F963EF"/>
    <w:rsid w:val="00F968FC"/>
    <w:rsid w:val="00F976BE"/>
    <w:rsid w:val="00FA0128"/>
    <w:rsid w:val="00FB363B"/>
    <w:rsid w:val="00FB3770"/>
    <w:rsid w:val="00FB4082"/>
    <w:rsid w:val="00FB6F63"/>
    <w:rsid w:val="00FC1E2D"/>
    <w:rsid w:val="00FC21AD"/>
    <w:rsid w:val="00FC71AF"/>
    <w:rsid w:val="00FD43C9"/>
    <w:rsid w:val="00FD5451"/>
    <w:rsid w:val="00FD6B85"/>
    <w:rsid w:val="00FD6E88"/>
    <w:rsid w:val="00FE0089"/>
    <w:rsid w:val="00FE17CC"/>
    <w:rsid w:val="00FE7C05"/>
    <w:rsid w:val="00FF0F3F"/>
    <w:rsid w:val="00FF2CFE"/>
    <w:rsid w:val="00FF3ED7"/>
    <w:rsid w:val="00FF50F4"/>
    <w:rsid w:val="00FF6D60"/>
    <w:rsid w:val="2CDF2149"/>
    <w:rsid w:val="6E065207"/>
    <w:rsid w:val="7BBF3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B8B54"/>
  <w15:docId w15:val="{EA1B18C7-8B7B-4149-8999-59DE69FE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1431"/>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link w:val="a4"/>
    <w:pPr>
      <w:widowControl w:val="0"/>
      <w:jc w:val="both"/>
    </w:pPr>
    <w:rPr>
      <w:rFonts w:ascii="宋体" w:hAnsi="宋体" w:cs="宋体"/>
      <w:color w:val="000000"/>
      <w:kern w:val="2"/>
      <w:sz w:val="21"/>
      <w:szCs w:val="21"/>
      <w:u w:color="000000"/>
    </w:rPr>
  </w:style>
  <w:style w:type="paragraph" w:styleId="a5">
    <w:name w:val="Balloon Text"/>
    <w:basedOn w:val="a"/>
    <w:link w:val="a6"/>
    <w:unhideWhenUsed/>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pPr>
      <w:widowControl/>
      <w:spacing w:before="100" w:beforeAutospacing="1" w:after="100" w:afterAutospacing="1"/>
      <w:jc w:val="left"/>
    </w:pPr>
    <w:rPr>
      <w:rFonts w:ascii="宋体" w:hAnsi="宋体"/>
      <w:kern w:val="0"/>
      <w:sz w:val="24"/>
      <w:szCs w:val="24"/>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1">
    <w:name w:val="列出段落1"/>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pictext">
    <w:name w:val="pictext"/>
    <w:basedOn w:val="a"/>
    <w:uiPriority w:val="99"/>
    <w:pPr>
      <w:widowControl/>
      <w:spacing w:before="100" w:beforeAutospacing="1" w:after="100" w:afterAutospacing="1"/>
      <w:jc w:val="left"/>
    </w:pPr>
    <w:rPr>
      <w:rFonts w:ascii="宋体" w:hAnsi="宋体"/>
      <w:kern w:val="0"/>
      <w:sz w:val="24"/>
      <w:szCs w:val="24"/>
    </w:rPr>
  </w:style>
  <w:style w:type="paragraph" w:customStyle="1" w:styleId="10">
    <w:name w:val="列表段落1"/>
    <w:basedOn w:val="a"/>
    <w:uiPriority w:val="99"/>
    <w:qFormat/>
    <w:pPr>
      <w:ind w:firstLineChars="200" w:firstLine="420"/>
    </w:pPr>
  </w:style>
  <w:style w:type="character" w:customStyle="1" w:styleId="a6">
    <w:name w:val="批注框文本 字符"/>
    <w:basedOn w:val="a0"/>
    <w:link w:val="a5"/>
    <w:semiHidden/>
    <w:rPr>
      <w:rFonts w:ascii="Calibri" w:hAnsi="Calibri" w:cs="宋体"/>
      <w:kern w:val="2"/>
      <w:sz w:val="18"/>
      <w:szCs w:val="18"/>
    </w:rPr>
  </w:style>
  <w:style w:type="character" w:customStyle="1" w:styleId="a4">
    <w:name w:val="纯文本 字符"/>
    <w:basedOn w:val="a0"/>
    <w:link w:val="a3"/>
    <w:rPr>
      <w:rFonts w:ascii="宋体" w:hAnsi="宋体" w:cs="宋体"/>
      <w:color w:val="000000"/>
      <w:kern w:val="2"/>
      <w:sz w:val="21"/>
      <w:szCs w:val="21"/>
      <w:u w:color="000000"/>
    </w:rPr>
  </w:style>
  <w:style w:type="character" w:styleId="ac">
    <w:name w:val="annotation reference"/>
    <w:basedOn w:val="a0"/>
    <w:semiHidden/>
    <w:unhideWhenUsed/>
    <w:rsid w:val="00E07357"/>
    <w:rPr>
      <w:sz w:val="21"/>
      <w:szCs w:val="21"/>
    </w:rPr>
  </w:style>
  <w:style w:type="paragraph" w:styleId="ad">
    <w:name w:val="annotation text"/>
    <w:basedOn w:val="a"/>
    <w:link w:val="ae"/>
    <w:semiHidden/>
    <w:unhideWhenUsed/>
    <w:rsid w:val="00E07357"/>
    <w:pPr>
      <w:jc w:val="left"/>
    </w:pPr>
  </w:style>
  <w:style w:type="character" w:customStyle="1" w:styleId="ae">
    <w:name w:val="批注文字 字符"/>
    <w:basedOn w:val="a0"/>
    <w:link w:val="ad"/>
    <w:semiHidden/>
    <w:rsid w:val="00E07357"/>
    <w:rPr>
      <w:rFonts w:ascii="Calibri" w:hAnsi="Calibri" w:cs="宋体"/>
      <w:kern w:val="2"/>
      <w:sz w:val="21"/>
      <w:szCs w:val="22"/>
    </w:rPr>
  </w:style>
  <w:style w:type="paragraph" w:styleId="af">
    <w:name w:val="annotation subject"/>
    <w:basedOn w:val="ad"/>
    <w:next w:val="ad"/>
    <w:link w:val="af0"/>
    <w:semiHidden/>
    <w:unhideWhenUsed/>
    <w:rsid w:val="00E07357"/>
    <w:rPr>
      <w:b/>
      <w:bCs/>
    </w:rPr>
  </w:style>
  <w:style w:type="character" w:customStyle="1" w:styleId="af0">
    <w:name w:val="批注主题 字符"/>
    <w:basedOn w:val="ae"/>
    <w:link w:val="af"/>
    <w:semiHidden/>
    <w:rsid w:val="00E07357"/>
    <w:rPr>
      <w:rFonts w:ascii="Calibri" w:hAnsi="Calibri" w:cs="宋体"/>
      <w:b/>
      <w:bCs/>
      <w:kern w:val="2"/>
      <w:sz w:val="21"/>
      <w:szCs w:val="22"/>
    </w:rPr>
  </w:style>
  <w:style w:type="paragraph" w:styleId="af1">
    <w:name w:val="Revision"/>
    <w:hidden/>
    <w:uiPriority w:val="99"/>
    <w:semiHidden/>
    <w:rsid w:val="00AC2E4B"/>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762820">
      <w:bodyDiv w:val="1"/>
      <w:marLeft w:val="0"/>
      <w:marRight w:val="0"/>
      <w:marTop w:val="0"/>
      <w:marBottom w:val="0"/>
      <w:divBdr>
        <w:top w:val="none" w:sz="0" w:space="0" w:color="auto"/>
        <w:left w:val="none" w:sz="0" w:space="0" w:color="auto"/>
        <w:bottom w:val="none" w:sz="0" w:space="0" w:color="auto"/>
        <w:right w:val="none" w:sz="0" w:space="0" w:color="auto"/>
      </w:divBdr>
    </w:div>
    <w:div w:id="830953442">
      <w:bodyDiv w:val="1"/>
      <w:marLeft w:val="0"/>
      <w:marRight w:val="0"/>
      <w:marTop w:val="0"/>
      <w:marBottom w:val="0"/>
      <w:divBdr>
        <w:top w:val="none" w:sz="0" w:space="0" w:color="auto"/>
        <w:left w:val="none" w:sz="0" w:space="0" w:color="auto"/>
        <w:bottom w:val="none" w:sz="0" w:space="0" w:color="auto"/>
        <w:right w:val="none" w:sz="0" w:space="0" w:color="auto"/>
      </w:divBdr>
    </w:div>
    <w:div w:id="1048262606">
      <w:bodyDiv w:val="1"/>
      <w:marLeft w:val="0"/>
      <w:marRight w:val="0"/>
      <w:marTop w:val="0"/>
      <w:marBottom w:val="0"/>
      <w:divBdr>
        <w:top w:val="none" w:sz="0" w:space="0" w:color="auto"/>
        <w:left w:val="none" w:sz="0" w:space="0" w:color="auto"/>
        <w:bottom w:val="none" w:sz="0" w:space="0" w:color="auto"/>
        <w:right w:val="none" w:sz="0" w:space="0" w:color="auto"/>
      </w:divBdr>
    </w:div>
    <w:div w:id="1511483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4E12D8-7414-48D6-B640-8057D81F1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2016</Words>
  <Characters>3367</Characters>
  <Application>Microsoft Office Word</Application>
  <DocSecurity>0</DocSecurity>
  <Lines>420</Lines>
  <Paragraphs>414</Paragraphs>
  <ScaleCrop>false</ScaleCrop>
  <Company>Microsoft</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rt</dc:creator>
  <cp:lastModifiedBy>彭丽</cp:lastModifiedBy>
  <cp:revision>6</cp:revision>
  <dcterms:created xsi:type="dcterms:W3CDTF">2025-04-25T06:41:00Z</dcterms:created>
  <dcterms:modified xsi:type="dcterms:W3CDTF">2025-04-25T08:41:00Z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