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3B33" w14:textId="77777777" w:rsidR="00D44E01" w:rsidRDefault="00065936">
      <w:pPr>
        <w:snapToGrid w:val="0"/>
        <w:spacing w:line="360" w:lineRule="auto"/>
        <w:jc w:val="center"/>
        <w:rPr>
          <w:rFonts w:ascii="宋体" w:eastAsia="宋体" w:hAnsi="宋体" w:hint="eastAsia"/>
          <w:color w:val="000000"/>
          <w:sz w:val="24"/>
          <w:szCs w:val="24"/>
        </w:rPr>
      </w:pPr>
      <w:r>
        <w:rPr>
          <w:rFonts w:ascii="宋体" w:eastAsia="宋体" w:hAnsi="宋体"/>
          <w:b/>
          <w:bCs/>
          <w:color w:val="000000"/>
          <w:sz w:val="24"/>
          <w:szCs w:val="24"/>
        </w:rPr>
        <w:t>青岛海容商用冷链股份有限公司</w:t>
      </w:r>
    </w:p>
    <w:p w14:paraId="64E3027F" w14:textId="77777777" w:rsidR="00D44E01" w:rsidRDefault="00065936">
      <w:pPr>
        <w:snapToGrid w:val="0"/>
        <w:spacing w:line="360" w:lineRule="auto"/>
        <w:jc w:val="center"/>
        <w:rPr>
          <w:rFonts w:ascii="宋体" w:eastAsia="宋体" w:hAnsi="宋体" w:hint="eastAsia"/>
          <w:b/>
          <w:bCs/>
          <w:color w:val="000000"/>
          <w:sz w:val="24"/>
          <w:szCs w:val="24"/>
        </w:rPr>
      </w:pPr>
      <w:r>
        <w:rPr>
          <w:rFonts w:ascii="宋体" w:eastAsia="宋体" w:hAnsi="宋体"/>
          <w:b/>
          <w:bCs/>
          <w:color w:val="000000"/>
          <w:sz w:val="24"/>
          <w:szCs w:val="24"/>
        </w:rPr>
        <w:t>投资者关系活动记录表</w:t>
      </w:r>
    </w:p>
    <w:p w14:paraId="73E39C59" w14:textId="77777777" w:rsidR="00D44E01" w:rsidRDefault="00D44E01">
      <w:pPr>
        <w:snapToGrid w:val="0"/>
        <w:jc w:val="center"/>
        <w:rPr>
          <w:rFonts w:ascii="宋体" w:eastAsia="宋体" w:hAnsi="宋体" w:hint="eastAsia"/>
          <w:color w:val="000000"/>
          <w:sz w:val="24"/>
          <w:szCs w:val="24"/>
        </w:rPr>
      </w:pPr>
    </w:p>
    <w:p w14:paraId="7DF1F6D8" w14:textId="77777777" w:rsidR="00D44E01" w:rsidRDefault="00D44E01">
      <w:pPr>
        <w:snapToGrid w:val="0"/>
        <w:ind w:right="630"/>
        <w:jc w:val="right"/>
        <w:rPr>
          <w:rFonts w:ascii="宋体" w:eastAsia="宋体" w:hAnsi="宋体" w:hint="eastAsia"/>
          <w:color w:val="000000"/>
          <w:sz w:val="20"/>
          <w:szCs w:val="20"/>
        </w:rPr>
      </w:pPr>
    </w:p>
    <w:tbl>
      <w:tblPr>
        <w:tblStyle w:val="a9"/>
        <w:tblW w:w="8655" w:type="dxa"/>
        <w:tblInd w:w="-150" w:type="dxa"/>
        <w:tblLayout w:type="fixed"/>
        <w:tblCellMar>
          <w:top w:w="120" w:type="dxa"/>
          <w:left w:w="60" w:type="dxa"/>
          <w:bottom w:w="120" w:type="dxa"/>
          <w:right w:w="60" w:type="dxa"/>
        </w:tblCellMar>
        <w:tblLook w:val="04A0" w:firstRow="1" w:lastRow="0" w:firstColumn="1" w:lastColumn="0" w:noHBand="0" w:noVBand="1"/>
      </w:tblPr>
      <w:tblGrid>
        <w:gridCol w:w="1695"/>
        <w:gridCol w:w="6960"/>
      </w:tblGrid>
      <w:tr w:rsidR="00D44E01" w14:paraId="1DFF4C02" w14:textId="77777777">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14:paraId="4697A7B1"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调研形式</w:t>
            </w:r>
          </w:p>
        </w:tc>
        <w:tc>
          <w:tcPr>
            <w:tcW w:w="6960" w:type="dxa"/>
            <w:tcBorders>
              <w:top w:val="single" w:sz="8" w:space="0" w:color="000000"/>
              <w:left w:val="single" w:sz="8" w:space="0" w:color="000000"/>
              <w:bottom w:val="single" w:sz="8" w:space="0" w:color="000000"/>
              <w:right w:val="single" w:sz="8" w:space="0" w:color="000000"/>
            </w:tcBorders>
          </w:tcPr>
          <w:p w14:paraId="43090871" w14:textId="557AFADF" w:rsidR="00D44E01" w:rsidRDefault="002631CC">
            <w:pPr>
              <w:spacing w:line="360" w:lineRule="auto"/>
              <w:jc w:val="left"/>
              <w:rPr>
                <w:rFonts w:ascii="宋体" w:eastAsia="宋体" w:hAnsi="宋体" w:cs="宋体" w:hint="eastAsia"/>
                <w:bCs/>
                <w:iCs/>
                <w:sz w:val="20"/>
                <w:szCs w:val="20"/>
              </w:rPr>
            </w:pPr>
            <w:r>
              <w:rPr>
                <w:rFonts w:ascii="宋体" w:eastAsia="宋体" w:hAnsi="宋体" w:cs="宋体" w:hint="eastAsia"/>
                <w:bCs/>
                <w:iCs/>
                <w:sz w:val="20"/>
                <w:szCs w:val="20"/>
              </w:rPr>
              <w:t>□</w:t>
            </w:r>
            <w:r w:rsidR="00065936">
              <w:rPr>
                <w:rFonts w:ascii="宋体" w:eastAsia="宋体" w:hAnsi="宋体" w:cs="宋体" w:hint="eastAsia"/>
                <w:bCs/>
                <w:iCs/>
                <w:sz w:val="20"/>
                <w:szCs w:val="20"/>
              </w:rPr>
              <w:t>公司现场接待</w:t>
            </w:r>
            <w:r w:rsidR="00065936">
              <w:rPr>
                <w:rFonts w:ascii="宋体" w:eastAsia="宋体" w:hAnsi="宋体" w:cs="宋体" w:hint="eastAsia"/>
                <w:sz w:val="20"/>
                <w:szCs w:val="20"/>
              </w:rPr>
              <w:t xml:space="preserve">           </w:t>
            </w:r>
            <w:r>
              <w:rPr>
                <w:rFonts w:ascii="宋体" w:eastAsia="宋体" w:hAnsi="宋体" w:cs="宋体" w:hint="eastAsia"/>
                <w:bCs/>
                <w:iCs/>
                <w:sz w:val="20"/>
                <w:szCs w:val="20"/>
              </w:rPr>
              <w:t>√</w:t>
            </w:r>
            <w:r w:rsidR="00065936">
              <w:rPr>
                <w:rFonts w:ascii="宋体" w:eastAsia="宋体" w:hAnsi="宋体" w:cs="宋体" w:hint="eastAsia"/>
                <w:bCs/>
                <w:iCs/>
                <w:sz w:val="20"/>
                <w:szCs w:val="20"/>
              </w:rPr>
              <w:t>电话接待</w:t>
            </w:r>
          </w:p>
          <w:p w14:paraId="4C95BA68" w14:textId="77777777" w:rsidR="00D44E01" w:rsidRDefault="00065936">
            <w:pPr>
              <w:spacing w:line="360" w:lineRule="auto"/>
              <w:jc w:val="left"/>
              <w:rPr>
                <w:rFonts w:ascii="宋体" w:eastAsia="宋体" w:hAnsi="宋体" w:cs="宋体" w:hint="eastAsia"/>
                <w:bCs/>
                <w:iCs/>
                <w:sz w:val="20"/>
                <w:szCs w:val="20"/>
              </w:rPr>
            </w:pPr>
            <w:r>
              <w:rPr>
                <w:rFonts w:ascii="宋体" w:eastAsia="宋体" w:hAnsi="宋体" w:cs="宋体" w:hint="eastAsia"/>
                <w:bCs/>
                <w:iCs/>
                <w:sz w:val="20"/>
                <w:szCs w:val="20"/>
              </w:rPr>
              <w:t>□其他场所接待</w:t>
            </w:r>
            <w:r>
              <w:rPr>
                <w:rFonts w:ascii="宋体" w:eastAsia="宋体" w:hAnsi="宋体" w:cs="宋体" w:hint="eastAsia"/>
                <w:sz w:val="20"/>
                <w:szCs w:val="20"/>
              </w:rPr>
              <w:t xml:space="preserve">           </w:t>
            </w:r>
            <w:r>
              <w:rPr>
                <w:rFonts w:ascii="宋体" w:eastAsia="宋体" w:hAnsi="宋体" w:cs="宋体" w:hint="eastAsia"/>
                <w:bCs/>
                <w:iCs/>
                <w:sz w:val="20"/>
                <w:szCs w:val="20"/>
              </w:rPr>
              <w:t>□公开说明会</w:t>
            </w:r>
          </w:p>
          <w:p w14:paraId="271CFC14" w14:textId="77777777" w:rsidR="00D44E01" w:rsidRDefault="00065936">
            <w:pPr>
              <w:snapToGrid w:val="0"/>
              <w:spacing w:line="360" w:lineRule="auto"/>
              <w:jc w:val="left"/>
              <w:rPr>
                <w:rFonts w:ascii="宋体" w:eastAsia="宋体" w:hAnsi="宋体" w:hint="eastAsia"/>
                <w:color w:val="000000"/>
                <w:sz w:val="20"/>
                <w:szCs w:val="20"/>
              </w:rPr>
            </w:pPr>
            <w:r>
              <w:rPr>
                <w:rFonts w:ascii="宋体" w:eastAsia="宋体" w:hAnsi="宋体" w:cs="宋体" w:hint="eastAsia"/>
                <w:bCs/>
                <w:iCs/>
                <w:sz w:val="20"/>
                <w:szCs w:val="20"/>
              </w:rPr>
              <w:t>□定期报告说明会</w:t>
            </w:r>
            <w:r>
              <w:rPr>
                <w:rFonts w:ascii="宋体" w:eastAsia="宋体" w:hAnsi="宋体" w:cs="宋体" w:hint="eastAsia"/>
                <w:sz w:val="20"/>
                <w:szCs w:val="20"/>
              </w:rPr>
              <w:t xml:space="preserve">         </w:t>
            </w:r>
            <w:r>
              <w:rPr>
                <w:rFonts w:ascii="宋体" w:eastAsia="宋体" w:hAnsi="宋体" w:cs="宋体" w:hint="eastAsia"/>
                <w:bCs/>
                <w:iCs/>
                <w:sz w:val="20"/>
                <w:szCs w:val="20"/>
              </w:rPr>
              <w:t>□重要公告说明会</w:t>
            </w:r>
          </w:p>
        </w:tc>
      </w:tr>
      <w:tr w:rsidR="00D44E01" w14:paraId="3B8B5934" w14:textId="77777777">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14:paraId="661399CD"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调研时间</w:t>
            </w:r>
          </w:p>
        </w:tc>
        <w:tc>
          <w:tcPr>
            <w:tcW w:w="6960" w:type="dxa"/>
            <w:tcBorders>
              <w:top w:val="single" w:sz="8" w:space="0" w:color="000000"/>
              <w:left w:val="single" w:sz="8" w:space="0" w:color="000000"/>
              <w:bottom w:val="single" w:sz="8" w:space="0" w:color="000000"/>
              <w:right w:val="single" w:sz="8" w:space="0" w:color="000000"/>
            </w:tcBorders>
          </w:tcPr>
          <w:p w14:paraId="19004CB4" w14:textId="799F5BD8" w:rsidR="00D44E01" w:rsidRDefault="00065936" w:rsidP="0032308D">
            <w:pPr>
              <w:snapToGrid w:val="0"/>
              <w:spacing w:line="360" w:lineRule="auto"/>
              <w:jc w:val="left"/>
              <w:rPr>
                <w:rFonts w:ascii="宋体" w:eastAsia="宋体" w:hAnsi="宋体" w:hint="eastAsia"/>
                <w:color w:val="000000"/>
                <w:sz w:val="20"/>
                <w:szCs w:val="20"/>
              </w:rPr>
            </w:pPr>
            <w:r>
              <w:rPr>
                <w:rFonts w:ascii="宋体" w:eastAsia="宋体" w:hAnsi="宋体"/>
                <w:color w:val="000000"/>
                <w:sz w:val="20"/>
                <w:szCs w:val="20"/>
              </w:rPr>
              <w:t>202</w:t>
            </w:r>
            <w:r w:rsidR="002B2E05">
              <w:rPr>
                <w:rFonts w:ascii="宋体" w:eastAsia="宋体" w:hAnsi="宋体" w:hint="eastAsia"/>
                <w:color w:val="000000"/>
                <w:sz w:val="20"/>
                <w:szCs w:val="20"/>
              </w:rPr>
              <w:t>5</w:t>
            </w:r>
            <w:r>
              <w:rPr>
                <w:rFonts w:ascii="宋体" w:eastAsia="宋体" w:hAnsi="宋体"/>
                <w:color w:val="000000"/>
                <w:sz w:val="20"/>
                <w:szCs w:val="20"/>
              </w:rPr>
              <w:t>年</w:t>
            </w:r>
            <w:r w:rsidR="002B2E05">
              <w:rPr>
                <w:rFonts w:ascii="宋体" w:eastAsia="宋体" w:hAnsi="宋体" w:hint="eastAsia"/>
                <w:color w:val="000000"/>
                <w:sz w:val="20"/>
                <w:szCs w:val="20"/>
              </w:rPr>
              <w:t>4</w:t>
            </w:r>
            <w:r>
              <w:rPr>
                <w:rFonts w:ascii="宋体" w:eastAsia="宋体" w:hAnsi="宋体" w:hint="eastAsia"/>
                <w:color w:val="000000"/>
                <w:sz w:val="20"/>
                <w:szCs w:val="20"/>
              </w:rPr>
              <w:t>月</w:t>
            </w:r>
            <w:r w:rsidR="00FE768B">
              <w:rPr>
                <w:rFonts w:ascii="宋体" w:eastAsia="宋体" w:hAnsi="宋体" w:hint="eastAsia"/>
                <w:color w:val="000000"/>
                <w:sz w:val="20"/>
                <w:szCs w:val="20"/>
              </w:rPr>
              <w:t>2</w:t>
            </w:r>
            <w:r w:rsidR="002B2E05">
              <w:rPr>
                <w:rFonts w:ascii="宋体" w:eastAsia="宋体" w:hAnsi="宋体" w:hint="eastAsia"/>
                <w:color w:val="000000"/>
                <w:sz w:val="20"/>
                <w:szCs w:val="20"/>
              </w:rPr>
              <w:t>5</w:t>
            </w:r>
            <w:r>
              <w:rPr>
                <w:rFonts w:ascii="宋体" w:eastAsia="宋体" w:hAnsi="宋体"/>
                <w:color w:val="000000"/>
                <w:sz w:val="20"/>
                <w:szCs w:val="20"/>
              </w:rPr>
              <w:t>日</w:t>
            </w:r>
          </w:p>
        </w:tc>
      </w:tr>
      <w:tr w:rsidR="00D44E01" w14:paraId="16C96438" w14:textId="77777777">
        <w:trPr>
          <w:trHeight w:val="480"/>
        </w:trPr>
        <w:tc>
          <w:tcPr>
            <w:tcW w:w="1695" w:type="dxa"/>
            <w:tcBorders>
              <w:top w:val="single" w:sz="8" w:space="0" w:color="000000"/>
              <w:left w:val="single" w:sz="8" w:space="0" w:color="000000"/>
              <w:bottom w:val="single" w:sz="8" w:space="0" w:color="000000"/>
              <w:right w:val="single" w:sz="8" w:space="0" w:color="000000"/>
            </w:tcBorders>
            <w:vAlign w:val="center"/>
          </w:tcPr>
          <w:p w14:paraId="6BE9E220"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调研地点</w:t>
            </w:r>
          </w:p>
        </w:tc>
        <w:tc>
          <w:tcPr>
            <w:tcW w:w="6960" w:type="dxa"/>
            <w:tcBorders>
              <w:top w:val="single" w:sz="8" w:space="0" w:color="000000"/>
              <w:left w:val="single" w:sz="8" w:space="0" w:color="000000"/>
              <w:bottom w:val="single" w:sz="8" w:space="0" w:color="000000"/>
              <w:right w:val="single" w:sz="8" w:space="0" w:color="000000"/>
            </w:tcBorders>
            <w:vAlign w:val="center"/>
          </w:tcPr>
          <w:p w14:paraId="0694D559" w14:textId="51980D43" w:rsidR="00D44E01" w:rsidRDefault="00E652CF">
            <w:pPr>
              <w:snapToGrid w:val="0"/>
              <w:spacing w:line="360" w:lineRule="auto"/>
              <w:jc w:val="left"/>
              <w:rPr>
                <w:rFonts w:ascii="宋体" w:eastAsia="宋体" w:hAnsi="宋体" w:hint="eastAsia"/>
                <w:color w:val="000000"/>
                <w:sz w:val="20"/>
                <w:szCs w:val="20"/>
              </w:rPr>
            </w:pPr>
            <w:r>
              <w:rPr>
                <w:rFonts w:ascii="宋体" w:eastAsia="宋体" w:hAnsi="宋体" w:hint="eastAsia"/>
                <w:color w:val="000000"/>
                <w:sz w:val="20"/>
                <w:szCs w:val="20"/>
              </w:rPr>
              <w:t>电话会议</w:t>
            </w:r>
          </w:p>
        </w:tc>
      </w:tr>
      <w:tr w:rsidR="00D44E01" w14:paraId="3DEF77CD" w14:textId="77777777" w:rsidTr="00593337">
        <w:trPr>
          <w:trHeight w:val="959"/>
        </w:trPr>
        <w:tc>
          <w:tcPr>
            <w:tcW w:w="1695" w:type="dxa"/>
            <w:tcBorders>
              <w:top w:val="single" w:sz="8" w:space="0" w:color="000000"/>
              <w:left w:val="single" w:sz="8" w:space="0" w:color="000000"/>
              <w:bottom w:val="single" w:sz="8" w:space="0" w:color="000000"/>
              <w:right w:val="single" w:sz="8" w:space="0" w:color="000000"/>
            </w:tcBorders>
            <w:vAlign w:val="center"/>
          </w:tcPr>
          <w:p w14:paraId="2FFCA4D6" w14:textId="77777777" w:rsidR="00155314"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来访人</w:t>
            </w:r>
          </w:p>
          <w:p w14:paraId="47166440" w14:textId="60F4F234"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姓名、单位</w:t>
            </w:r>
          </w:p>
        </w:tc>
        <w:tc>
          <w:tcPr>
            <w:tcW w:w="6960" w:type="dxa"/>
            <w:tcBorders>
              <w:top w:val="single" w:sz="8" w:space="0" w:color="000000"/>
              <w:left w:val="single" w:sz="8" w:space="0" w:color="000000"/>
              <w:bottom w:val="single" w:sz="8" w:space="0" w:color="000000"/>
              <w:right w:val="single" w:sz="8" w:space="0" w:color="000000"/>
            </w:tcBorders>
            <w:vAlign w:val="center"/>
          </w:tcPr>
          <w:p w14:paraId="23A23177" w14:textId="477015D8" w:rsidR="00D66BA6" w:rsidRDefault="002B2E05" w:rsidP="003C2B11">
            <w:pPr>
              <w:snapToGrid w:val="0"/>
              <w:spacing w:line="360" w:lineRule="auto"/>
              <w:jc w:val="left"/>
              <w:rPr>
                <w:rFonts w:ascii="宋体" w:eastAsia="宋体" w:hAnsi="宋体" w:hint="eastAsia"/>
                <w:color w:val="000000"/>
                <w:sz w:val="20"/>
                <w:szCs w:val="20"/>
              </w:rPr>
            </w:pPr>
            <w:r>
              <w:rPr>
                <w:rFonts w:ascii="宋体" w:eastAsia="宋体" w:hAnsi="宋体" w:hint="eastAsia"/>
                <w:color w:val="000000"/>
                <w:sz w:val="20"/>
                <w:szCs w:val="20"/>
              </w:rPr>
              <w:t>中信</w:t>
            </w:r>
            <w:r w:rsidR="00E7450A" w:rsidRPr="00E7450A">
              <w:rPr>
                <w:rFonts w:ascii="宋体" w:eastAsia="宋体" w:hAnsi="宋体" w:hint="eastAsia"/>
                <w:color w:val="000000"/>
                <w:sz w:val="20"/>
                <w:szCs w:val="20"/>
              </w:rPr>
              <w:t>证券</w:t>
            </w:r>
            <w:r w:rsidR="003C2B11">
              <w:rPr>
                <w:rFonts w:ascii="宋体" w:eastAsia="宋体" w:hAnsi="宋体" w:hint="eastAsia"/>
                <w:color w:val="000000"/>
                <w:sz w:val="20"/>
                <w:szCs w:val="20"/>
              </w:rPr>
              <w:t>投资</w:t>
            </w:r>
            <w:r w:rsidR="00D66BA6">
              <w:rPr>
                <w:rFonts w:ascii="宋体" w:eastAsia="宋体" w:hAnsi="宋体" w:hint="eastAsia"/>
                <w:color w:val="000000"/>
                <w:sz w:val="20"/>
                <w:szCs w:val="20"/>
              </w:rPr>
              <w:t>者</w:t>
            </w:r>
            <w:r w:rsidR="003C2B11">
              <w:rPr>
                <w:rFonts w:ascii="宋体" w:eastAsia="宋体" w:hAnsi="宋体" w:hint="eastAsia"/>
                <w:color w:val="000000"/>
                <w:sz w:val="20"/>
                <w:szCs w:val="20"/>
              </w:rPr>
              <w:t>交流</w:t>
            </w:r>
            <w:r w:rsidR="00E7450A" w:rsidRPr="00E7450A">
              <w:rPr>
                <w:rFonts w:ascii="宋体" w:eastAsia="宋体" w:hAnsi="宋体" w:hint="eastAsia"/>
                <w:color w:val="000000"/>
                <w:sz w:val="20"/>
                <w:szCs w:val="20"/>
              </w:rPr>
              <w:t>电话会</w:t>
            </w:r>
            <w:r w:rsidR="003C2B11">
              <w:rPr>
                <w:rFonts w:ascii="宋体" w:eastAsia="宋体" w:hAnsi="宋体" w:hint="eastAsia"/>
                <w:color w:val="000000"/>
                <w:sz w:val="20"/>
                <w:szCs w:val="20"/>
              </w:rPr>
              <w:t>、</w:t>
            </w:r>
          </w:p>
          <w:p w14:paraId="4110D606" w14:textId="33C48CF3" w:rsidR="001774E1" w:rsidRPr="00C57909" w:rsidRDefault="003C2B11" w:rsidP="003C2B11">
            <w:pPr>
              <w:snapToGrid w:val="0"/>
              <w:spacing w:line="360" w:lineRule="auto"/>
              <w:jc w:val="left"/>
              <w:rPr>
                <w:rFonts w:ascii="宋体" w:eastAsia="宋体" w:hAnsi="宋体" w:hint="eastAsia"/>
                <w:color w:val="000000"/>
                <w:sz w:val="20"/>
                <w:szCs w:val="20"/>
              </w:rPr>
            </w:pPr>
            <w:r>
              <w:rPr>
                <w:rFonts w:ascii="宋体" w:eastAsia="宋体" w:hAnsi="宋体" w:hint="eastAsia"/>
                <w:color w:val="000000"/>
                <w:sz w:val="20"/>
                <w:szCs w:val="20"/>
              </w:rPr>
              <w:t>华创证券投资者交流电话会</w:t>
            </w:r>
          </w:p>
        </w:tc>
      </w:tr>
      <w:tr w:rsidR="00D44E01" w14:paraId="07DD9A67" w14:textId="77777777" w:rsidTr="00882F24">
        <w:trPr>
          <w:trHeight w:val="918"/>
        </w:trPr>
        <w:tc>
          <w:tcPr>
            <w:tcW w:w="1695" w:type="dxa"/>
            <w:tcBorders>
              <w:top w:val="single" w:sz="8" w:space="0" w:color="000000"/>
              <w:left w:val="single" w:sz="8" w:space="0" w:color="000000"/>
              <w:right w:val="single" w:sz="8" w:space="0" w:color="000000"/>
            </w:tcBorders>
            <w:vAlign w:val="center"/>
          </w:tcPr>
          <w:p w14:paraId="6715C8EC" w14:textId="77777777" w:rsidR="007B09A0"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b/>
                <w:bCs/>
                <w:color w:val="000000"/>
                <w:sz w:val="20"/>
                <w:szCs w:val="20"/>
              </w:rPr>
              <w:t>公司接待人员</w:t>
            </w:r>
          </w:p>
          <w:p w14:paraId="26D3C239" w14:textId="70D2EE88" w:rsidR="00D44E01" w:rsidRDefault="00065936">
            <w:pPr>
              <w:snapToGrid w:val="0"/>
              <w:spacing w:line="360" w:lineRule="auto"/>
              <w:jc w:val="center"/>
              <w:rPr>
                <w:rFonts w:ascii="宋体" w:eastAsia="宋体" w:hAnsi="宋体" w:hint="eastAsia"/>
                <w:color w:val="000000"/>
                <w:sz w:val="20"/>
                <w:szCs w:val="20"/>
              </w:rPr>
            </w:pPr>
            <w:r>
              <w:rPr>
                <w:rFonts w:ascii="宋体" w:eastAsia="宋体" w:hAnsi="宋体"/>
                <w:b/>
                <w:bCs/>
                <w:color w:val="000000"/>
                <w:sz w:val="20"/>
                <w:szCs w:val="20"/>
              </w:rPr>
              <w:t>姓名、职务</w:t>
            </w:r>
          </w:p>
        </w:tc>
        <w:tc>
          <w:tcPr>
            <w:tcW w:w="6960" w:type="dxa"/>
            <w:tcBorders>
              <w:top w:val="single" w:sz="8" w:space="0" w:color="000000"/>
              <w:left w:val="single" w:sz="8" w:space="0" w:color="000000"/>
              <w:bottom w:val="single" w:sz="8" w:space="0" w:color="000000"/>
              <w:right w:val="single" w:sz="8" w:space="0" w:color="000000"/>
            </w:tcBorders>
            <w:vAlign w:val="center"/>
          </w:tcPr>
          <w:p w14:paraId="120FF4E3" w14:textId="77777777" w:rsidR="003D729E" w:rsidRDefault="003D729E">
            <w:pPr>
              <w:snapToGrid w:val="0"/>
              <w:spacing w:line="360" w:lineRule="auto"/>
              <w:jc w:val="left"/>
              <w:rPr>
                <w:rFonts w:ascii="宋体" w:eastAsia="宋体" w:hAnsi="宋体" w:hint="eastAsia"/>
                <w:color w:val="000000"/>
                <w:sz w:val="20"/>
                <w:szCs w:val="20"/>
              </w:rPr>
            </w:pPr>
            <w:r>
              <w:rPr>
                <w:rFonts w:ascii="宋体" w:eastAsia="宋体" w:hAnsi="宋体" w:hint="eastAsia"/>
                <w:color w:val="000000"/>
                <w:sz w:val="20"/>
                <w:szCs w:val="20"/>
              </w:rPr>
              <w:t>赵定勇：董事会秘书</w:t>
            </w:r>
          </w:p>
          <w:p w14:paraId="22AE3FED" w14:textId="09326C34" w:rsidR="008C3B77" w:rsidRDefault="0084140D">
            <w:pPr>
              <w:snapToGrid w:val="0"/>
              <w:spacing w:line="360" w:lineRule="auto"/>
              <w:jc w:val="left"/>
              <w:rPr>
                <w:rFonts w:ascii="宋体" w:eastAsia="宋体" w:hAnsi="宋体" w:hint="eastAsia"/>
                <w:color w:val="000000"/>
                <w:sz w:val="20"/>
                <w:szCs w:val="20"/>
              </w:rPr>
            </w:pPr>
            <w:r>
              <w:rPr>
                <w:rFonts w:ascii="宋体" w:eastAsia="宋体" w:hAnsi="宋体" w:hint="eastAsia"/>
                <w:color w:val="000000"/>
                <w:sz w:val="20"/>
                <w:szCs w:val="20"/>
              </w:rPr>
              <w:t>王东海</w:t>
            </w:r>
            <w:r w:rsidR="00065936">
              <w:rPr>
                <w:rFonts w:ascii="宋体" w:eastAsia="宋体" w:hAnsi="宋体"/>
                <w:color w:val="000000"/>
                <w:sz w:val="20"/>
                <w:szCs w:val="20"/>
              </w:rPr>
              <w:t>：</w:t>
            </w:r>
            <w:r>
              <w:rPr>
                <w:rFonts w:ascii="宋体" w:eastAsia="宋体" w:hAnsi="宋体" w:hint="eastAsia"/>
                <w:color w:val="000000"/>
                <w:sz w:val="20"/>
                <w:szCs w:val="20"/>
              </w:rPr>
              <w:t>证券事务代表</w:t>
            </w:r>
          </w:p>
          <w:p w14:paraId="7289DA6E" w14:textId="77777777" w:rsidR="003D729E" w:rsidRDefault="003D729E">
            <w:pPr>
              <w:snapToGrid w:val="0"/>
              <w:spacing w:line="360" w:lineRule="auto"/>
              <w:jc w:val="left"/>
              <w:rPr>
                <w:rFonts w:ascii="宋体" w:eastAsia="宋体" w:hAnsi="宋体" w:hint="eastAsia"/>
                <w:color w:val="000000"/>
                <w:sz w:val="20"/>
                <w:szCs w:val="20"/>
              </w:rPr>
            </w:pPr>
            <w:r>
              <w:rPr>
                <w:rFonts w:ascii="宋体" w:eastAsia="宋体" w:hAnsi="宋体"/>
                <w:color w:val="000000"/>
                <w:sz w:val="20"/>
                <w:szCs w:val="20"/>
              </w:rPr>
              <w:t>邱文彬：证券事务助理</w:t>
            </w:r>
          </w:p>
          <w:p w14:paraId="21886028" w14:textId="117B6FA7" w:rsidR="003D729E" w:rsidRPr="00FD2491" w:rsidRDefault="003D729E">
            <w:pPr>
              <w:snapToGrid w:val="0"/>
              <w:spacing w:line="360" w:lineRule="auto"/>
              <w:jc w:val="left"/>
              <w:rPr>
                <w:rFonts w:ascii="宋体" w:eastAsia="宋体" w:hAnsi="宋体" w:hint="eastAsia"/>
                <w:color w:val="000000"/>
                <w:sz w:val="20"/>
                <w:szCs w:val="20"/>
              </w:rPr>
            </w:pPr>
            <w:r>
              <w:rPr>
                <w:rFonts w:ascii="宋体" w:eastAsia="宋体" w:hAnsi="宋体"/>
                <w:color w:val="000000"/>
                <w:sz w:val="20"/>
                <w:szCs w:val="20"/>
              </w:rPr>
              <w:t>李</w:t>
            </w:r>
            <w:proofErr w:type="gramStart"/>
            <w:r>
              <w:rPr>
                <w:rFonts w:ascii="宋体" w:eastAsia="宋体" w:hAnsi="宋体"/>
                <w:color w:val="000000"/>
                <w:sz w:val="20"/>
                <w:szCs w:val="20"/>
              </w:rPr>
              <w:t>濛</w:t>
            </w:r>
            <w:proofErr w:type="gramEnd"/>
            <w:r>
              <w:rPr>
                <w:rFonts w:ascii="宋体" w:eastAsia="宋体" w:hAnsi="宋体"/>
                <w:color w:val="000000"/>
                <w:sz w:val="20"/>
                <w:szCs w:val="20"/>
              </w:rPr>
              <w:t>：证券事务助理</w:t>
            </w:r>
          </w:p>
        </w:tc>
      </w:tr>
      <w:tr w:rsidR="00D44E01" w14:paraId="2B31BF04" w14:textId="77777777">
        <w:trPr>
          <w:trHeight w:val="2843"/>
        </w:trPr>
        <w:tc>
          <w:tcPr>
            <w:tcW w:w="1695" w:type="dxa"/>
            <w:tcBorders>
              <w:left w:val="single" w:sz="8" w:space="0" w:color="000000"/>
              <w:right w:val="single" w:sz="8" w:space="0" w:color="000000"/>
            </w:tcBorders>
            <w:vAlign w:val="center"/>
          </w:tcPr>
          <w:p w14:paraId="5B7919EA" w14:textId="77777777" w:rsidR="00D44E01" w:rsidRDefault="00065936">
            <w:pPr>
              <w:snapToGrid w:val="0"/>
              <w:spacing w:line="360" w:lineRule="auto"/>
              <w:jc w:val="center"/>
              <w:rPr>
                <w:rFonts w:hint="eastAsia"/>
              </w:rPr>
            </w:pPr>
            <w:r>
              <w:rPr>
                <w:rFonts w:ascii="宋体" w:eastAsia="宋体" w:hAnsi="宋体"/>
                <w:b/>
                <w:bCs/>
                <w:color w:val="000000"/>
                <w:sz w:val="20"/>
                <w:szCs w:val="20"/>
              </w:rPr>
              <w:t>投资者关系活动主要内容</w:t>
            </w:r>
          </w:p>
        </w:tc>
        <w:tc>
          <w:tcPr>
            <w:tcW w:w="6960" w:type="dxa"/>
            <w:tcBorders>
              <w:top w:val="single" w:sz="8" w:space="0" w:color="000000"/>
              <w:left w:val="single" w:sz="8" w:space="0" w:color="000000"/>
              <w:bottom w:val="single" w:sz="8" w:space="0" w:color="000000"/>
              <w:right w:val="single" w:sz="8" w:space="0" w:color="000000"/>
            </w:tcBorders>
            <w:vAlign w:val="center"/>
          </w:tcPr>
          <w:p w14:paraId="4FE3FE33" w14:textId="043AFACB" w:rsidR="00D44E01" w:rsidRDefault="00065936">
            <w:pPr>
              <w:snapToGrid w:val="0"/>
              <w:spacing w:line="360" w:lineRule="auto"/>
              <w:ind w:left="320"/>
              <w:rPr>
                <w:rFonts w:ascii="宋体" w:eastAsia="宋体" w:hAnsi="宋体" w:hint="eastAsia"/>
                <w:color w:val="000000"/>
                <w:sz w:val="20"/>
                <w:szCs w:val="20"/>
              </w:rPr>
            </w:pPr>
            <w:r>
              <w:rPr>
                <w:rFonts w:ascii="宋体" w:eastAsia="宋体" w:hAnsi="宋体" w:hint="eastAsia"/>
                <w:color w:val="000000"/>
                <w:sz w:val="20"/>
                <w:szCs w:val="20"/>
              </w:rPr>
              <w:t>公司接待人员与投资者进行沟通交流，</w:t>
            </w:r>
            <w:r w:rsidR="00137604" w:rsidRPr="00137604">
              <w:rPr>
                <w:rFonts w:ascii="宋体" w:eastAsia="宋体" w:hAnsi="宋体" w:hint="eastAsia"/>
                <w:color w:val="000000"/>
                <w:sz w:val="20"/>
                <w:szCs w:val="20"/>
              </w:rPr>
              <w:t>问答交流环节</w:t>
            </w:r>
            <w:r>
              <w:rPr>
                <w:rFonts w:ascii="宋体" w:eastAsia="宋体" w:hAnsi="宋体" w:hint="eastAsia"/>
                <w:color w:val="000000"/>
                <w:sz w:val="20"/>
                <w:szCs w:val="20"/>
              </w:rPr>
              <w:t>主要内容如下：</w:t>
            </w:r>
          </w:p>
          <w:p w14:paraId="31430AF2" w14:textId="3B504B75" w:rsidR="00493B02" w:rsidRDefault="00A81DA2" w:rsidP="00A81DA2">
            <w:pPr>
              <w:spacing w:line="360" w:lineRule="auto"/>
              <w:ind w:firstLineChars="200" w:firstLine="422"/>
              <w:rPr>
                <w:rFonts w:ascii="宋体" w:eastAsia="宋体" w:hAnsi="宋体" w:cs="宋体" w:hint="eastAsia"/>
                <w:b/>
                <w:bCs/>
                <w:szCs w:val="21"/>
                <w:lang w:bidi="ar"/>
              </w:rPr>
            </w:pPr>
            <w:r w:rsidRPr="002631CC">
              <w:rPr>
                <w:rFonts w:ascii="宋体" w:eastAsia="宋体" w:hAnsi="宋体" w:cs="宋体" w:hint="eastAsia"/>
                <w:b/>
                <w:bCs/>
                <w:szCs w:val="21"/>
                <w:lang w:bidi="ar"/>
              </w:rPr>
              <w:t>1、</w:t>
            </w:r>
            <w:r w:rsidR="00493B02">
              <w:rPr>
                <w:rFonts w:ascii="宋体" w:eastAsia="宋体" w:hAnsi="宋体" w:cs="宋体" w:hint="eastAsia"/>
                <w:b/>
                <w:bCs/>
                <w:szCs w:val="21"/>
                <w:lang w:bidi="ar"/>
              </w:rPr>
              <w:t>2024年度公司</w:t>
            </w:r>
            <w:r w:rsidR="003D729E">
              <w:rPr>
                <w:rFonts w:ascii="宋体" w:eastAsia="宋体" w:hAnsi="宋体" w:cs="宋体" w:hint="eastAsia"/>
                <w:b/>
                <w:bCs/>
                <w:szCs w:val="21"/>
                <w:lang w:bidi="ar"/>
              </w:rPr>
              <w:t>业务概况</w:t>
            </w:r>
            <w:r w:rsidR="00493B02">
              <w:rPr>
                <w:rFonts w:ascii="宋体" w:eastAsia="宋体" w:hAnsi="宋体" w:cs="宋体" w:hint="eastAsia"/>
                <w:b/>
                <w:bCs/>
                <w:szCs w:val="21"/>
                <w:lang w:bidi="ar"/>
              </w:rPr>
              <w:t>？</w:t>
            </w:r>
          </w:p>
          <w:p w14:paraId="058EE097" w14:textId="126BA445" w:rsidR="00493B02" w:rsidRPr="00493B02" w:rsidRDefault="00493B02" w:rsidP="00A81DA2">
            <w:pPr>
              <w:spacing w:line="360" w:lineRule="auto"/>
              <w:ind w:firstLineChars="200" w:firstLine="420"/>
              <w:rPr>
                <w:rFonts w:ascii="宋体" w:eastAsia="宋体" w:hAnsi="宋体" w:cs="宋体" w:hint="eastAsia"/>
                <w:szCs w:val="21"/>
                <w:lang w:bidi="ar"/>
              </w:rPr>
            </w:pPr>
            <w:r w:rsidRPr="00493B02">
              <w:rPr>
                <w:rFonts w:ascii="宋体" w:eastAsia="宋体" w:hAnsi="宋体" w:cs="宋体" w:hint="eastAsia"/>
                <w:szCs w:val="21"/>
                <w:lang w:bidi="ar"/>
              </w:rPr>
              <w:t>答：2024年，下游行业整体景气度下降，导致商用冷冻展示</w:t>
            </w:r>
            <w:proofErr w:type="gramStart"/>
            <w:r w:rsidRPr="00493B02">
              <w:rPr>
                <w:rFonts w:ascii="宋体" w:eastAsia="宋体" w:hAnsi="宋体" w:cs="宋体" w:hint="eastAsia"/>
                <w:szCs w:val="21"/>
                <w:lang w:bidi="ar"/>
              </w:rPr>
              <w:t>柜市场</w:t>
            </w:r>
            <w:proofErr w:type="gramEnd"/>
            <w:r w:rsidRPr="00493B02">
              <w:rPr>
                <w:rFonts w:ascii="宋体" w:eastAsia="宋体" w:hAnsi="宋体" w:cs="宋体" w:hint="eastAsia"/>
                <w:szCs w:val="21"/>
                <w:lang w:bidi="ar"/>
              </w:rPr>
              <w:t>需求减少，受此影响公司冷冻柜销量有所下降，但公司的市场占有率维持稳定；冷藏柜、商超柜，公司产品销量有较好增长；智能售货柜，公司对业务结构进行了调整，产品销量稳步增长。</w:t>
            </w:r>
          </w:p>
          <w:p w14:paraId="2FDF8BA0" w14:textId="221CAD33" w:rsidR="002109E9" w:rsidRDefault="002109E9" w:rsidP="002109E9">
            <w:pPr>
              <w:spacing w:line="360" w:lineRule="auto"/>
              <w:ind w:firstLineChars="200" w:firstLine="422"/>
              <w:rPr>
                <w:rFonts w:ascii="宋体" w:eastAsia="宋体" w:hAnsi="宋体" w:cs="宋体" w:hint="eastAsia"/>
                <w:b/>
                <w:bCs/>
                <w:szCs w:val="21"/>
                <w:lang w:bidi="ar"/>
              </w:rPr>
            </w:pPr>
            <w:r>
              <w:rPr>
                <w:rFonts w:ascii="宋体" w:eastAsia="宋体" w:hAnsi="宋体" w:cs="宋体" w:hint="eastAsia"/>
                <w:b/>
                <w:bCs/>
                <w:szCs w:val="21"/>
                <w:lang w:bidi="ar"/>
              </w:rPr>
              <w:t>2</w:t>
            </w:r>
            <w:r w:rsidRPr="007E6F95">
              <w:rPr>
                <w:rFonts w:ascii="宋体" w:eastAsia="宋体" w:hAnsi="宋体" w:cs="宋体" w:hint="eastAsia"/>
                <w:b/>
                <w:bCs/>
                <w:szCs w:val="21"/>
                <w:lang w:bidi="ar"/>
              </w:rPr>
              <w:t>、</w:t>
            </w:r>
            <w:r>
              <w:rPr>
                <w:rFonts w:ascii="宋体" w:eastAsia="宋体" w:hAnsi="宋体" w:cs="宋体" w:hint="eastAsia"/>
                <w:b/>
                <w:bCs/>
                <w:szCs w:val="21"/>
                <w:lang w:bidi="ar"/>
              </w:rPr>
              <w:t>2024</w:t>
            </w:r>
            <w:r w:rsidR="00D66BA6">
              <w:rPr>
                <w:rFonts w:ascii="宋体" w:eastAsia="宋体" w:hAnsi="宋体" w:cs="宋体" w:hint="eastAsia"/>
                <w:b/>
                <w:bCs/>
                <w:szCs w:val="21"/>
                <w:lang w:bidi="ar"/>
              </w:rPr>
              <w:t>年度</w:t>
            </w:r>
            <w:r>
              <w:rPr>
                <w:rFonts w:ascii="宋体" w:eastAsia="宋体" w:hAnsi="宋体" w:cs="宋体" w:hint="eastAsia"/>
                <w:b/>
                <w:bCs/>
                <w:szCs w:val="21"/>
                <w:lang w:bidi="ar"/>
              </w:rPr>
              <w:t>公司海外业务情况？</w:t>
            </w:r>
          </w:p>
          <w:p w14:paraId="2DFC50B8" w14:textId="77777777" w:rsidR="002109E9" w:rsidRPr="00C1639C" w:rsidRDefault="002109E9" w:rsidP="002109E9">
            <w:pPr>
              <w:spacing w:line="360" w:lineRule="auto"/>
              <w:ind w:firstLineChars="200" w:firstLine="420"/>
              <w:rPr>
                <w:rFonts w:ascii="宋体" w:eastAsia="宋体" w:hAnsi="宋体" w:cs="宋体" w:hint="eastAsia"/>
                <w:szCs w:val="21"/>
                <w:lang w:bidi="ar"/>
              </w:rPr>
            </w:pPr>
            <w:r w:rsidRPr="00C1639C">
              <w:rPr>
                <w:rFonts w:ascii="宋体" w:eastAsia="宋体" w:hAnsi="宋体" w:cs="宋体" w:hint="eastAsia"/>
                <w:szCs w:val="21"/>
                <w:lang w:bidi="ar"/>
              </w:rPr>
              <w:t>答：受印尼进口配额限制的影响，东南亚地区业务量有所下降；北美地区业务量有所增长，全年出口业务总体保持平稳。</w:t>
            </w:r>
          </w:p>
          <w:p w14:paraId="1C061CB7" w14:textId="7B083D3E" w:rsidR="00771193" w:rsidRDefault="002109E9" w:rsidP="009C1CD8">
            <w:pPr>
              <w:spacing w:line="360" w:lineRule="auto"/>
              <w:ind w:firstLineChars="200" w:firstLine="422"/>
              <w:rPr>
                <w:rFonts w:ascii="宋体" w:eastAsia="宋体" w:hAnsi="宋体" w:cs="宋体" w:hint="eastAsia"/>
                <w:b/>
                <w:bCs/>
                <w:szCs w:val="21"/>
                <w:lang w:bidi="ar"/>
              </w:rPr>
            </w:pPr>
            <w:r>
              <w:rPr>
                <w:rFonts w:ascii="宋体" w:eastAsia="宋体" w:hAnsi="宋体" w:cs="宋体" w:hint="eastAsia"/>
                <w:b/>
                <w:bCs/>
                <w:szCs w:val="21"/>
                <w:lang w:bidi="ar"/>
              </w:rPr>
              <w:t>3</w:t>
            </w:r>
            <w:r w:rsidR="00493B02">
              <w:rPr>
                <w:rFonts w:ascii="宋体" w:eastAsia="宋体" w:hAnsi="宋体" w:cs="宋体" w:hint="eastAsia"/>
                <w:b/>
                <w:bCs/>
                <w:szCs w:val="21"/>
                <w:lang w:bidi="ar"/>
              </w:rPr>
              <w:t>、</w:t>
            </w:r>
            <w:r w:rsidR="009C1CD8">
              <w:rPr>
                <w:rFonts w:ascii="宋体" w:eastAsia="宋体" w:hAnsi="宋体" w:cs="宋体" w:hint="eastAsia"/>
                <w:b/>
                <w:bCs/>
                <w:szCs w:val="21"/>
                <w:lang w:bidi="ar"/>
              </w:rPr>
              <w:t>公司冷藏展示</w:t>
            </w:r>
            <w:proofErr w:type="gramStart"/>
            <w:r w:rsidR="009C1CD8">
              <w:rPr>
                <w:rFonts w:ascii="宋体" w:eastAsia="宋体" w:hAnsi="宋体" w:cs="宋体" w:hint="eastAsia"/>
                <w:b/>
                <w:bCs/>
                <w:szCs w:val="21"/>
                <w:lang w:bidi="ar"/>
              </w:rPr>
              <w:t>柜业务</w:t>
            </w:r>
            <w:proofErr w:type="gramEnd"/>
            <w:r w:rsidR="009C1CD8">
              <w:rPr>
                <w:rFonts w:ascii="宋体" w:eastAsia="宋体" w:hAnsi="宋体" w:cs="宋体" w:hint="eastAsia"/>
                <w:b/>
                <w:bCs/>
                <w:szCs w:val="21"/>
                <w:lang w:bidi="ar"/>
              </w:rPr>
              <w:t>情况？</w:t>
            </w:r>
          </w:p>
          <w:p w14:paraId="06225C6D" w14:textId="2F5F5989" w:rsidR="009C1CD8" w:rsidRPr="009C1CD8" w:rsidRDefault="009C1CD8" w:rsidP="009C1CD8">
            <w:pPr>
              <w:spacing w:line="360" w:lineRule="auto"/>
              <w:ind w:firstLineChars="200" w:firstLine="420"/>
              <w:rPr>
                <w:rFonts w:ascii="宋体" w:eastAsia="宋体" w:hAnsi="宋体" w:cs="宋体" w:hint="eastAsia"/>
                <w:bCs/>
                <w:szCs w:val="21"/>
                <w:lang w:bidi="ar"/>
              </w:rPr>
            </w:pPr>
            <w:r w:rsidRPr="009C1CD8">
              <w:rPr>
                <w:rFonts w:ascii="宋体" w:eastAsia="宋体" w:hAnsi="宋体" w:cs="宋体"/>
                <w:bCs/>
                <w:szCs w:val="21"/>
                <w:lang w:bidi="ar"/>
              </w:rPr>
              <w:t>答</w:t>
            </w:r>
            <w:r>
              <w:rPr>
                <w:rFonts w:ascii="宋体" w:eastAsia="宋体" w:hAnsi="宋体" w:cs="宋体"/>
                <w:bCs/>
                <w:szCs w:val="21"/>
                <w:lang w:bidi="ar"/>
              </w:rPr>
              <w:t>：</w:t>
            </w:r>
            <w:r w:rsidR="00D7785F">
              <w:rPr>
                <w:rFonts w:ascii="宋体" w:eastAsia="宋体" w:hAnsi="宋体" w:cs="宋体"/>
                <w:bCs/>
                <w:szCs w:val="21"/>
                <w:lang w:bidi="ar"/>
              </w:rPr>
              <w:t>经过多年客户积累，公司客户群体不断扩大，现阶段公司正通过产品智能化等优势努力提升在各客户中的供货份额。</w:t>
            </w:r>
          </w:p>
          <w:p w14:paraId="576A4EEF" w14:textId="526138B6" w:rsidR="002109E9" w:rsidRDefault="002109E9" w:rsidP="009C1CD8">
            <w:pPr>
              <w:spacing w:line="360" w:lineRule="auto"/>
              <w:ind w:firstLineChars="200" w:firstLine="422"/>
              <w:rPr>
                <w:rFonts w:ascii="宋体" w:eastAsia="宋体" w:hAnsi="宋体" w:cs="宋体" w:hint="eastAsia"/>
                <w:b/>
                <w:bCs/>
                <w:szCs w:val="21"/>
                <w:lang w:bidi="ar"/>
              </w:rPr>
            </w:pPr>
            <w:r>
              <w:rPr>
                <w:rFonts w:ascii="宋体" w:eastAsia="宋体" w:hAnsi="宋体" w:cs="宋体" w:hint="eastAsia"/>
                <w:b/>
                <w:bCs/>
                <w:szCs w:val="21"/>
                <w:lang w:bidi="ar"/>
              </w:rPr>
              <w:t>4</w:t>
            </w:r>
            <w:r w:rsidR="00D7785F">
              <w:rPr>
                <w:rFonts w:ascii="宋体" w:eastAsia="宋体" w:hAnsi="宋体" w:cs="宋体" w:hint="eastAsia"/>
                <w:b/>
                <w:bCs/>
                <w:szCs w:val="21"/>
                <w:lang w:bidi="ar"/>
              </w:rPr>
              <w:t>、公司智能售货</w:t>
            </w:r>
            <w:proofErr w:type="gramStart"/>
            <w:r w:rsidR="00D7785F">
              <w:rPr>
                <w:rFonts w:ascii="宋体" w:eastAsia="宋体" w:hAnsi="宋体" w:cs="宋体" w:hint="eastAsia"/>
                <w:b/>
                <w:bCs/>
                <w:szCs w:val="21"/>
                <w:lang w:bidi="ar"/>
              </w:rPr>
              <w:t>柜业务</w:t>
            </w:r>
            <w:proofErr w:type="gramEnd"/>
            <w:r w:rsidR="00D7785F">
              <w:rPr>
                <w:rFonts w:ascii="宋体" w:eastAsia="宋体" w:hAnsi="宋体" w:cs="宋体" w:hint="eastAsia"/>
                <w:b/>
                <w:bCs/>
                <w:szCs w:val="21"/>
                <w:lang w:bidi="ar"/>
              </w:rPr>
              <w:t>情况？</w:t>
            </w:r>
          </w:p>
          <w:p w14:paraId="76C9722F" w14:textId="563C3ED5" w:rsidR="00D7785F" w:rsidRPr="00D7785F" w:rsidRDefault="00D7785F" w:rsidP="009C1CD8">
            <w:pPr>
              <w:spacing w:line="360" w:lineRule="auto"/>
              <w:ind w:firstLineChars="200" w:firstLine="420"/>
              <w:rPr>
                <w:rFonts w:ascii="宋体" w:eastAsia="宋体" w:hAnsi="宋体" w:cs="宋体" w:hint="eastAsia"/>
                <w:szCs w:val="21"/>
                <w:lang w:bidi="ar"/>
              </w:rPr>
            </w:pPr>
            <w:r w:rsidRPr="00D7785F">
              <w:rPr>
                <w:rFonts w:ascii="宋体" w:eastAsia="宋体" w:hAnsi="宋体" w:cs="宋体"/>
                <w:bCs/>
                <w:szCs w:val="21"/>
                <w:lang w:bidi="ar"/>
              </w:rPr>
              <w:lastRenderedPageBreak/>
              <w:t>答：</w:t>
            </w:r>
            <w:r>
              <w:rPr>
                <w:rFonts w:ascii="宋体" w:eastAsia="宋体" w:hAnsi="宋体" w:cs="宋体"/>
                <w:bCs/>
                <w:szCs w:val="21"/>
                <w:lang w:bidi="ar"/>
              </w:rPr>
              <w:t>品牌</w:t>
            </w:r>
            <w:proofErr w:type="gramStart"/>
            <w:r>
              <w:rPr>
                <w:rFonts w:ascii="宋体" w:eastAsia="宋体" w:hAnsi="宋体" w:cs="宋体"/>
                <w:bCs/>
                <w:szCs w:val="21"/>
                <w:lang w:bidi="ar"/>
              </w:rPr>
              <w:t>商客户</w:t>
            </w:r>
            <w:proofErr w:type="gramEnd"/>
            <w:r>
              <w:rPr>
                <w:rFonts w:ascii="宋体" w:eastAsia="宋体" w:hAnsi="宋体" w:cs="宋体"/>
                <w:bCs/>
                <w:szCs w:val="21"/>
                <w:lang w:bidi="ar"/>
              </w:rPr>
              <w:t>对智能售货柜的重视程度</w:t>
            </w:r>
            <w:r w:rsidR="00AC0C62">
              <w:rPr>
                <w:rFonts w:ascii="宋体" w:eastAsia="宋体" w:hAnsi="宋体" w:cs="宋体"/>
                <w:bCs/>
                <w:szCs w:val="21"/>
                <w:lang w:bidi="ar"/>
              </w:rPr>
              <w:t>不断</w:t>
            </w:r>
            <w:r>
              <w:rPr>
                <w:rFonts w:ascii="宋体" w:eastAsia="宋体" w:hAnsi="宋体" w:cs="宋体"/>
                <w:bCs/>
                <w:szCs w:val="21"/>
                <w:lang w:bidi="ar"/>
              </w:rPr>
              <w:t>提高，</w:t>
            </w:r>
            <w:r w:rsidR="00AC0C62">
              <w:rPr>
                <w:rFonts w:ascii="宋体" w:eastAsia="宋体" w:hAnsi="宋体" w:cs="宋体"/>
                <w:bCs/>
                <w:szCs w:val="21"/>
                <w:lang w:bidi="ar"/>
              </w:rPr>
              <w:t>将有利于智能售货柜行业的发展。公司凭借产品和技术方面的优势，有望继续扩大市场份额。</w:t>
            </w:r>
          </w:p>
          <w:p w14:paraId="614A74F7" w14:textId="492FF4AC" w:rsidR="00A81DA2" w:rsidRPr="007E6F95" w:rsidRDefault="002109E9" w:rsidP="00A81DA2">
            <w:pPr>
              <w:spacing w:line="360" w:lineRule="auto"/>
              <w:ind w:firstLineChars="200" w:firstLine="422"/>
              <w:rPr>
                <w:rFonts w:ascii="宋体" w:eastAsia="宋体" w:hAnsi="宋体" w:cs="宋体" w:hint="eastAsia"/>
                <w:b/>
                <w:bCs/>
                <w:szCs w:val="21"/>
                <w:lang w:bidi="ar"/>
              </w:rPr>
            </w:pPr>
            <w:r>
              <w:rPr>
                <w:rFonts w:ascii="宋体" w:eastAsia="宋体" w:hAnsi="宋体" w:cs="宋体" w:hint="eastAsia"/>
                <w:b/>
                <w:bCs/>
                <w:szCs w:val="21"/>
                <w:lang w:bidi="ar"/>
              </w:rPr>
              <w:t>5</w:t>
            </w:r>
            <w:r w:rsidRPr="002109E9">
              <w:rPr>
                <w:rFonts w:ascii="宋体" w:eastAsia="宋体" w:hAnsi="宋体" w:cs="宋体" w:hint="eastAsia"/>
                <w:b/>
                <w:bCs/>
                <w:szCs w:val="21"/>
                <w:lang w:bidi="ar"/>
              </w:rPr>
              <w:t>、</w:t>
            </w:r>
            <w:r w:rsidR="003B5104">
              <w:rPr>
                <w:rFonts w:ascii="宋体" w:eastAsia="宋体" w:hAnsi="宋体" w:cs="宋体" w:hint="eastAsia"/>
                <w:b/>
                <w:bCs/>
                <w:szCs w:val="21"/>
                <w:lang w:bidi="ar"/>
              </w:rPr>
              <w:t>公司如何应对</w:t>
            </w:r>
            <w:r w:rsidR="00086C5F">
              <w:rPr>
                <w:rFonts w:ascii="宋体" w:eastAsia="宋体" w:hAnsi="宋体" w:cs="宋体" w:hint="eastAsia"/>
                <w:b/>
                <w:bCs/>
                <w:szCs w:val="21"/>
                <w:lang w:bidi="ar"/>
              </w:rPr>
              <w:t>未来</w:t>
            </w:r>
            <w:r w:rsidR="003B5104">
              <w:rPr>
                <w:rFonts w:ascii="宋体" w:eastAsia="宋体" w:hAnsi="宋体" w:cs="宋体" w:hint="eastAsia"/>
                <w:b/>
                <w:bCs/>
                <w:szCs w:val="21"/>
                <w:lang w:bidi="ar"/>
              </w:rPr>
              <w:t>国际贸易形势的变化</w:t>
            </w:r>
            <w:r w:rsidR="00A81DA2" w:rsidRPr="007E6F95">
              <w:rPr>
                <w:rFonts w:ascii="宋体" w:eastAsia="宋体" w:hAnsi="宋体" w:cs="宋体" w:hint="eastAsia"/>
                <w:b/>
                <w:bCs/>
                <w:szCs w:val="21"/>
                <w:lang w:bidi="ar"/>
              </w:rPr>
              <w:t>？</w:t>
            </w:r>
          </w:p>
          <w:p w14:paraId="2602ED03" w14:textId="1DCA4AC4" w:rsidR="00A81DA2" w:rsidRPr="00355B69" w:rsidRDefault="00A81DA2" w:rsidP="00A81DA2">
            <w:pPr>
              <w:spacing w:line="360" w:lineRule="auto"/>
              <w:ind w:firstLineChars="200" w:firstLine="420"/>
              <w:rPr>
                <w:rFonts w:ascii="宋体" w:eastAsia="宋体" w:hAnsi="宋体" w:cs="宋体" w:hint="eastAsia"/>
                <w:bCs/>
                <w:szCs w:val="21"/>
                <w:lang w:bidi="ar"/>
              </w:rPr>
            </w:pPr>
            <w:r w:rsidRPr="00355B69">
              <w:rPr>
                <w:rFonts w:ascii="宋体" w:eastAsia="宋体" w:hAnsi="宋体" w:cs="宋体" w:hint="eastAsia"/>
                <w:bCs/>
                <w:szCs w:val="21"/>
                <w:lang w:bidi="ar"/>
              </w:rPr>
              <w:t>答：</w:t>
            </w:r>
            <w:r w:rsidR="003B5104" w:rsidRPr="003B5104">
              <w:rPr>
                <w:rFonts w:ascii="宋体" w:eastAsia="宋体" w:hAnsi="宋体" w:cs="宋体" w:hint="eastAsia"/>
                <w:bCs/>
                <w:szCs w:val="21"/>
                <w:lang w:bidi="ar"/>
              </w:rPr>
              <w:t>为应对</w:t>
            </w:r>
            <w:r w:rsidR="00437447">
              <w:rPr>
                <w:rFonts w:ascii="宋体" w:eastAsia="宋体" w:hAnsi="宋体" w:cs="宋体" w:hint="eastAsia"/>
                <w:bCs/>
                <w:szCs w:val="21"/>
                <w:lang w:bidi="ar"/>
              </w:rPr>
              <w:t>未来</w:t>
            </w:r>
            <w:r w:rsidR="003B5104" w:rsidRPr="003B5104">
              <w:rPr>
                <w:rFonts w:ascii="宋体" w:eastAsia="宋体" w:hAnsi="宋体" w:cs="宋体" w:hint="eastAsia"/>
                <w:bCs/>
                <w:szCs w:val="21"/>
                <w:lang w:bidi="ar"/>
              </w:rPr>
              <w:t>国际贸易形势的变化，公司启动了海外生产基地建设，该基地设计产能50万台每年，产品涵盖公司四大类主营产品；2024年9月该基地正式开工建设，后续工作按计划推进，预计2025年第四季度</w:t>
            </w:r>
            <w:proofErr w:type="gramStart"/>
            <w:r w:rsidR="003B5104" w:rsidRPr="003B5104">
              <w:rPr>
                <w:rFonts w:ascii="宋体" w:eastAsia="宋体" w:hAnsi="宋体" w:cs="宋体" w:hint="eastAsia"/>
                <w:bCs/>
                <w:szCs w:val="21"/>
                <w:lang w:bidi="ar"/>
              </w:rPr>
              <w:t>部分产线试</w:t>
            </w:r>
            <w:proofErr w:type="gramEnd"/>
            <w:r w:rsidR="003B5104" w:rsidRPr="003B5104">
              <w:rPr>
                <w:rFonts w:ascii="宋体" w:eastAsia="宋体" w:hAnsi="宋体" w:cs="宋体" w:hint="eastAsia"/>
                <w:bCs/>
                <w:szCs w:val="21"/>
                <w:lang w:bidi="ar"/>
              </w:rPr>
              <w:t>生产</w:t>
            </w:r>
            <w:r w:rsidR="003B5104">
              <w:rPr>
                <w:rFonts w:ascii="宋体" w:eastAsia="宋体" w:hAnsi="宋体" w:cs="宋体" w:hint="eastAsia"/>
                <w:bCs/>
                <w:szCs w:val="21"/>
                <w:lang w:bidi="ar"/>
              </w:rPr>
              <w:t>。</w:t>
            </w:r>
          </w:p>
          <w:p w14:paraId="5B245556" w14:textId="0760B23B" w:rsidR="002109E9" w:rsidRDefault="00AC0C62" w:rsidP="002109E9">
            <w:pPr>
              <w:spacing w:line="360" w:lineRule="auto"/>
              <w:ind w:firstLineChars="200" w:firstLine="422"/>
              <w:rPr>
                <w:rFonts w:ascii="宋体" w:eastAsia="宋体" w:hAnsi="宋体" w:cs="宋体" w:hint="eastAsia"/>
                <w:b/>
                <w:bCs/>
                <w:szCs w:val="21"/>
                <w:lang w:bidi="ar"/>
              </w:rPr>
            </w:pPr>
            <w:r>
              <w:rPr>
                <w:rFonts w:ascii="宋体" w:eastAsia="宋体" w:hAnsi="宋体" w:cs="宋体"/>
                <w:b/>
                <w:bCs/>
                <w:szCs w:val="21"/>
                <w:lang w:bidi="ar"/>
              </w:rPr>
              <w:t>6</w:t>
            </w:r>
            <w:r w:rsidR="002109E9" w:rsidRPr="00200314">
              <w:rPr>
                <w:rFonts w:ascii="宋体" w:eastAsia="宋体" w:hAnsi="宋体" w:cs="宋体"/>
                <w:b/>
                <w:bCs/>
                <w:szCs w:val="21"/>
                <w:lang w:bidi="ar"/>
              </w:rPr>
              <w:t>、</w:t>
            </w:r>
            <w:r w:rsidR="00D66BA6">
              <w:rPr>
                <w:rFonts w:ascii="宋体" w:eastAsia="宋体" w:hAnsi="宋体" w:cs="宋体"/>
                <w:b/>
                <w:bCs/>
                <w:szCs w:val="21"/>
                <w:lang w:bidi="ar"/>
              </w:rPr>
              <w:t>公司印尼工厂</w:t>
            </w:r>
            <w:r w:rsidR="002109E9">
              <w:rPr>
                <w:rFonts w:ascii="宋体" w:eastAsia="宋体" w:hAnsi="宋体" w:cs="宋体"/>
                <w:b/>
                <w:bCs/>
                <w:szCs w:val="21"/>
                <w:lang w:bidi="ar"/>
              </w:rPr>
              <w:t>的产品主要面向的市场？</w:t>
            </w:r>
          </w:p>
          <w:p w14:paraId="1BEABB02" w14:textId="77777777" w:rsidR="002109E9" w:rsidRDefault="002109E9" w:rsidP="002109E9">
            <w:pPr>
              <w:spacing w:line="360" w:lineRule="auto"/>
              <w:ind w:firstLineChars="200" w:firstLine="420"/>
              <w:rPr>
                <w:rFonts w:ascii="宋体" w:eastAsia="宋体" w:hAnsi="宋体" w:cs="宋体" w:hint="eastAsia"/>
                <w:bCs/>
                <w:szCs w:val="21"/>
                <w:lang w:bidi="ar"/>
              </w:rPr>
            </w:pPr>
            <w:r w:rsidRPr="00200314">
              <w:rPr>
                <w:rFonts w:ascii="宋体" w:eastAsia="宋体" w:hAnsi="宋体" w:cs="宋体"/>
                <w:bCs/>
                <w:szCs w:val="21"/>
                <w:lang w:bidi="ar"/>
              </w:rPr>
              <w:t>答：</w:t>
            </w:r>
            <w:r>
              <w:rPr>
                <w:rFonts w:ascii="宋体" w:eastAsia="宋体" w:hAnsi="宋体" w:cs="宋体"/>
                <w:bCs/>
                <w:szCs w:val="21"/>
                <w:lang w:bidi="ar"/>
              </w:rPr>
              <w:t>公司印尼生产基地规划的产品包括商用冷冻展示柜、商用冷藏展示柜、商超展示柜、商用智能售货柜，产品除满足印尼当地需求外，还将进一步辐射东南亚其他国家、南亚、大洋洲、非洲以及欧美地区。</w:t>
            </w:r>
          </w:p>
          <w:p w14:paraId="7C248670" w14:textId="717B6037" w:rsidR="00ED360C" w:rsidRPr="00ED360C" w:rsidRDefault="00AC0C62" w:rsidP="00ED360C">
            <w:pPr>
              <w:spacing w:line="360" w:lineRule="auto"/>
              <w:ind w:firstLineChars="200" w:firstLine="422"/>
              <w:rPr>
                <w:rFonts w:ascii="宋体" w:eastAsia="宋体" w:hAnsi="宋体" w:cs="宋体" w:hint="eastAsia"/>
                <w:b/>
                <w:bCs/>
                <w:szCs w:val="21"/>
                <w:lang w:bidi="ar"/>
              </w:rPr>
            </w:pPr>
            <w:r>
              <w:rPr>
                <w:rFonts w:ascii="宋体" w:eastAsia="宋体" w:hAnsi="宋体" w:cs="宋体"/>
                <w:b/>
                <w:bCs/>
                <w:szCs w:val="21"/>
                <w:lang w:bidi="ar"/>
              </w:rPr>
              <w:t>7</w:t>
            </w:r>
            <w:r w:rsidR="00ED360C" w:rsidRPr="00ED360C">
              <w:rPr>
                <w:rFonts w:ascii="宋体" w:eastAsia="宋体" w:hAnsi="宋体" w:cs="宋体" w:hint="eastAsia"/>
                <w:b/>
                <w:bCs/>
                <w:szCs w:val="21"/>
                <w:lang w:bidi="ar"/>
              </w:rPr>
              <w:t>、</w:t>
            </w:r>
            <w:r>
              <w:rPr>
                <w:rFonts w:ascii="宋体" w:eastAsia="宋体" w:hAnsi="宋体" w:cs="宋体" w:hint="eastAsia"/>
                <w:b/>
                <w:bCs/>
                <w:szCs w:val="21"/>
                <w:lang w:bidi="ar"/>
              </w:rPr>
              <w:t>公司</w:t>
            </w:r>
            <w:r w:rsidR="00ED360C" w:rsidRPr="00ED360C">
              <w:rPr>
                <w:rFonts w:ascii="宋体" w:eastAsia="宋体" w:hAnsi="宋体" w:cs="宋体" w:hint="eastAsia"/>
                <w:b/>
                <w:bCs/>
                <w:szCs w:val="21"/>
                <w:lang w:bidi="ar"/>
              </w:rPr>
              <w:t>印尼工厂2026年预计产能？</w:t>
            </w:r>
          </w:p>
          <w:p w14:paraId="092CA79F" w14:textId="4FCA5628" w:rsidR="00ED360C" w:rsidRDefault="00ED360C" w:rsidP="00ED360C">
            <w:pPr>
              <w:spacing w:line="360" w:lineRule="auto"/>
              <w:ind w:firstLineChars="200" w:firstLine="420"/>
              <w:rPr>
                <w:rFonts w:ascii="宋体" w:eastAsia="宋体" w:hAnsi="宋体" w:cs="宋体" w:hint="eastAsia"/>
                <w:b/>
                <w:bCs/>
                <w:szCs w:val="21"/>
                <w:lang w:bidi="ar"/>
              </w:rPr>
            </w:pPr>
            <w:r w:rsidRPr="00ED360C">
              <w:rPr>
                <w:rFonts w:ascii="宋体" w:eastAsia="宋体" w:hAnsi="宋体" w:cs="宋体" w:hint="eastAsia"/>
                <w:szCs w:val="21"/>
                <w:lang w:bidi="ar"/>
              </w:rPr>
              <w:t>答：新建工厂产能有一个爬坡过程，后续经过技改优化等措施产能</w:t>
            </w:r>
            <w:r w:rsidR="00D66BA6">
              <w:rPr>
                <w:rFonts w:ascii="宋体" w:eastAsia="宋体" w:hAnsi="宋体" w:cs="宋体" w:hint="eastAsia"/>
                <w:szCs w:val="21"/>
                <w:lang w:bidi="ar"/>
              </w:rPr>
              <w:t>将</w:t>
            </w:r>
            <w:r w:rsidRPr="00ED360C">
              <w:rPr>
                <w:rFonts w:ascii="宋体" w:eastAsia="宋体" w:hAnsi="宋体" w:cs="宋体" w:hint="eastAsia"/>
                <w:szCs w:val="21"/>
                <w:lang w:bidi="ar"/>
              </w:rPr>
              <w:t>逐步提高。</w:t>
            </w:r>
          </w:p>
          <w:p w14:paraId="72B1D47D" w14:textId="2B0A3594" w:rsidR="00D44E01" w:rsidRDefault="00065936">
            <w:pPr>
              <w:spacing w:line="360" w:lineRule="auto"/>
              <w:ind w:firstLineChars="200" w:firstLine="420"/>
              <w:rPr>
                <w:rFonts w:ascii="楷体" w:eastAsia="楷体" w:hAnsi="楷体" w:cs="宋体" w:hint="eastAsia"/>
                <w:szCs w:val="21"/>
                <w:lang w:bidi="ar"/>
              </w:rPr>
            </w:pPr>
            <w:r>
              <w:rPr>
                <w:rFonts w:ascii="楷体" w:eastAsia="楷体" w:hAnsi="楷体" w:cs="宋体" w:hint="eastAsia"/>
                <w:szCs w:val="21"/>
                <w:lang w:bidi="ar"/>
              </w:rPr>
              <w:t>（本记录中如涉及对外部环境判断、公司发展战略、未来计划、预期、展望等描述，不构成公司对投资者的实质承诺，敬请投资者注意投资风险！）</w:t>
            </w:r>
          </w:p>
        </w:tc>
      </w:tr>
      <w:tr w:rsidR="00D44E01" w14:paraId="2A2389F0" w14:textId="77777777">
        <w:trPr>
          <w:trHeight w:val="942"/>
        </w:trPr>
        <w:tc>
          <w:tcPr>
            <w:tcW w:w="1695" w:type="dxa"/>
            <w:tcBorders>
              <w:left w:val="single" w:sz="8" w:space="0" w:color="000000"/>
              <w:bottom w:val="single" w:sz="8" w:space="0" w:color="000000"/>
              <w:right w:val="single" w:sz="8" w:space="0" w:color="000000"/>
            </w:tcBorders>
            <w:vAlign w:val="center"/>
          </w:tcPr>
          <w:p w14:paraId="2E79BCD1"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hint="eastAsia"/>
                <w:b/>
                <w:bCs/>
                <w:color w:val="000000"/>
                <w:sz w:val="20"/>
                <w:szCs w:val="20"/>
              </w:rPr>
              <w:lastRenderedPageBreak/>
              <w:t>附件清单（如有）</w:t>
            </w:r>
          </w:p>
        </w:tc>
        <w:tc>
          <w:tcPr>
            <w:tcW w:w="6960" w:type="dxa"/>
            <w:tcBorders>
              <w:top w:val="single" w:sz="8" w:space="0" w:color="000000"/>
              <w:left w:val="single" w:sz="8" w:space="0" w:color="000000"/>
              <w:bottom w:val="single" w:sz="8" w:space="0" w:color="000000"/>
              <w:right w:val="single" w:sz="8" w:space="0" w:color="000000"/>
            </w:tcBorders>
            <w:vAlign w:val="center"/>
          </w:tcPr>
          <w:p w14:paraId="0F4D78E4" w14:textId="77777777" w:rsidR="00D44E01" w:rsidRDefault="00065936">
            <w:pPr>
              <w:snapToGrid w:val="0"/>
              <w:spacing w:line="360" w:lineRule="auto"/>
              <w:ind w:firstLineChars="200" w:firstLine="400"/>
              <w:rPr>
                <w:rFonts w:ascii="宋体" w:eastAsia="宋体" w:hAnsi="宋体" w:hint="eastAsia"/>
                <w:color w:val="000000"/>
                <w:sz w:val="20"/>
                <w:szCs w:val="20"/>
              </w:rPr>
            </w:pPr>
            <w:r>
              <w:rPr>
                <w:rFonts w:ascii="宋体" w:eastAsia="宋体" w:hAnsi="宋体" w:hint="eastAsia"/>
                <w:color w:val="000000"/>
                <w:sz w:val="20"/>
                <w:szCs w:val="20"/>
              </w:rPr>
              <w:t>无</w:t>
            </w:r>
          </w:p>
        </w:tc>
      </w:tr>
      <w:tr w:rsidR="00D44E01" w14:paraId="67AF903F" w14:textId="77777777" w:rsidTr="003F2F64">
        <w:trPr>
          <w:trHeight w:val="808"/>
        </w:trPr>
        <w:tc>
          <w:tcPr>
            <w:tcW w:w="1695" w:type="dxa"/>
            <w:tcBorders>
              <w:left w:val="single" w:sz="8" w:space="0" w:color="000000"/>
              <w:bottom w:val="single" w:sz="8" w:space="0" w:color="000000"/>
              <w:right w:val="single" w:sz="8" w:space="0" w:color="000000"/>
            </w:tcBorders>
            <w:vAlign w:val="center"/>
          </w:tcPr>
          <w:p w14:paraId="306F7E20"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hint="eastAsia"/>
                <w:b/>
                <w:bCs/>
                <w:color w:val="000000"/>
                <w:sz w:val="20"/>
                <w:szCs w:val="20"/>
              </w:rPr>
              <w:t>日期</w:t>
            </w:r>
          </w:p>
        </w:tc>
        <w:tc>
          <w:tcPr>
            <w:tcW w:w="6960" w:type="dxa"/>
            <w:tcBorders>
              <w:top w:val="single" w:sz="8" w:space="0" w:color="000000"/>
              <w:left w:val="single" w:sz="8" w:space="0" w:color="000000"/>
              <w:bottom w:val="single" w:sz="8" w:space="0" w:color="000000"/>
              <w:right w:val="single" w:sz="8" w:space="0" w:color="000000"/>
            </w:tcBorders>
            <w:vAlign w:val="center"/>
          </w:tcPr>
          <w:p w14:paraId="40466578" w14:textId="43D122C7" w:rsidR="00D44E01" w:rsidRDefault="00065936" w:rsidP="00086C5F">
            <w:pPr>
              <w:snapToGrid w:val="0"/>
              <w:spacing w:line="360" w:lineRule="auto"/>
              <w:ind w:firstLineChars="200" w:firstLine="400"/>
              <w:rPr>
                <w:rFonts w:ascii="宋体" w:eastAsia="宋体" w:hAnsi="宋体" w:hint="eastAsia"/>
                <w:color w:val="000000"/>
                <w:sz w:val="20"/>
                <w:szCs w:val="20"/>
              </w:rPr>
            </w:pPr>
            <w:r>
              <w:rPr>
                <w:rFonts w:ascii="宋体" w:eastAsia="宋体" w:hAnsi="宋体"/>
                <w:color w:val="000000"/>
                <w:sz w:val="20"/>
                <w:szCs w:val="20"/>
              </w:rPr>
              <w:t>202</w:t>
            </w:r>
            <w:r w:rsidR="00592700">
              <w:rPr>
                <w:rFonts w:ascii="宋体" w:eastAsia="宋体" w:hAnsi="宋体" w:hint="eastAsia"/>
                <w:color w:val="000000"/>
                <w:sz w:val="20"/>
                <w:szCs w:val="20"/>
              </w:rPr>
              <w:t>5</w:t>
            </w:r>
            <w:r>
              <w:rPr>
                <w:rFonts w:ascii="宋体" w:eastAsia="宋体" w:hAnsi="宋体"/>
                <w:color w:val="000000"/>
                <w:sz w:val="20"/>
                <w:szCs w:val="20"/>
              </w:rPr>
              <w:t>年</w:t>
            </w:r>
            <w:r w:rsidR="00592700">
              <w:rPr>
                <w:rFonts w:ascii="宋体" w:eastAsia="宋体" w:hAnsi="宋体" w:hint="eastAsia"/>
                <w:color w:val="000000"/>
                <w:sz w:val="20"/>
                <w:szCs w:val="20"/>
              </w:rPr>
              <w:t>4</w:t>
            </w:r>
            <w:r>
              <w:rPr>
                <w:rFonts w:ascii="宋体" w:eastAsia="宋体" w:hAnsi="宋体"/>
                <w:color w:val="000000"/>
                <w:sz w:val="20"/>
                <w:szCs w:val="20"/>
              </w:rPr>
              <w:t>月</w:t>
            </w:r>
            <w:r w:rsidR="00D15DAD">
              <w:rPr>
                <w:rFonts w:ascii="宋体" w:eastAsia="宋体" w:hAnsi="宋体"/>
                <w:color w:val="000000"/>
                <w:sz w:val="20"/>
                <w:szCs w:val="20"/>
              </w:rPr>
              <w:t>2</w:t>
            </w:r>
            <w:r w:rsidR="00086C5F">
              <w:rPr>
                <w:rFonts w:ascii="宋体" w:eastAsia="宋体" w:hAnsi="宋体"/>
                <w:color w:val="000000"/>
                <w:sz w:val="20"/>
                <w:szCs w:val="20"/>
              </w:rPr>
              <w:t>9</w:t>
            </w:r>
            <w:r w:rsidRPr="00B653C5">
              <w:rPr>
                <w:rFonts w:ascii="宋体" w:eastAsia="宋体" w:hAnsi="宋体"/>
                <w:color w:val="000000"/>
                <w:sz w:val="20"/>
                <w:szCs w:val="20"/>
              </w:rPr>
              <w:t>日</w:t>
            </w:r>
          </w:p>
        </w:tc>
      </w:tr>
      <w:tr w:rsidR="00D44E01" w14:paraId="2F2B9E55" w14:textId="77777777" w:rsidTr="003F2F64">
        <w:trPr>
          <w:trHeight w:val="1149"/>
        </w:trPr>
        <w:tc>
          <w:tcPr>
            <w:tcW w:w="1695" w:type="dxa"/>
            <w:tcBorders>
              <w:left w:val="single" w:sz="8" w:space="0" w:color="000000"/>
              <w:bottom w:val="single" w:sz="8" w:space="0" w:color="000000"/>
              <w:right w:val="single" w:sz="8" w:space="0" w:color="000000"/>
            </w:tcBorders>
            <w:vAlign w:val="center"/>
          </w:tcPr>
          <w:p w14:paraId="553DB10E" w14:textId="77777777" w:rsidR="00D44E01" w:rsidRDefault="00065936">
            <w:pPr>
              <w:snapToGrid w:val="0"/>
              <w:spacing w:line="360" w:lineRule="auto"/>
              <w:jc w:val="center"/>
              <w:rPr>
                <w:rFonts w:ascii="宋体" w:eastAsia="宋体" w:hAnsi="宋体" w:hint="eastAsia"/>
                <w:b/>
                <w:bCs/>
                <w:color w:val="000000"/>
                <w:sz w:val="20"/>
                <w:szCs w:val="20"/>
              </w:rPr>
            </w:pPr>
            <w:r>
              <w:rPr>
                <w:rFonts w:ascii="宋体" w:eastAsia="宋体" w:hAnsi="宋体" w:hint="eastAsia"/>
                <w:b/>
                <w:bCs/>
                <w:color w:val="000000"/>
                <w:sz w:val="20"/>
                <w:szCs w:val="20"/>
              </w:rPr>
              <w:t>备注</w:t>
            </w:r>
          </w:p>
        </w:tc>
        <w:tc>
          <w:tcPr>
            <w:tcW w:w="6960" w:type="dxa"/>
            <w:tcBorders>
              <w:top w:val="single" w:sz="8" w:space="0" w:color="000000"/>
              <w:left w:val="single" w:sz="8" w:space="0" w:color="000000"/>
              <w:bottom w:val="single" w:sz="8" w:space="0" w:color="000000"/>
              <w:right w:val="single" w:sz="8" w:space="0" w:color="000000"/>
            </w:tcBorders>
            <w:vAlign w:val="center"/>
          </w:tcPr>
          <w:p w14:paraId="3ABE3CB4" w14:textId="77777777" w:rsidR="00D44E01" w:rsidRDefault="00065936">
            <w:pPr>
              <w:snapToGrid w:val="0"/>
              <w:spacing w:line="360" w:lineRule="auto"/>
              <w:ind w:firstLineChars="200" w:firstLine="400"/>
              <w:rPr>
                <w:rFonts w:ascii="宋体" w:eastAsia="宋体" w:hAnsi="宋体" w:hint="eastAsia"/>
                <w:color w:val="000000"/>
                <w:sz w:val="20"/>
                <w:szCs w:val="20"/>
              </w:rPr>
            </w:pPr>
            <w:r>
              <w:rPr>
                <w:rFonts w:ascii="宋体" w:eastAsia="宋体" w:hAnsi="宋体" w:hint="eastAsia"/>
                <w:color w:val="000000"/>
                <w:sz w:val="20"/>
                <w:szCs w:val="20"/>
              </w:rPr>
              <w:t>接待过程中，公司与投资者进行了充分的交流与沟通，并严格按照公司《信息披露管理制度》等规定，保证信息披露的真实、准确、完整、</w:t>
            </w:r>
            <w:r>
              <w:rPr>
                <w:rFonts w:ascii="宋体" w:eastAsia="宋体" w:hAnsi="宋体"/>
                <w:color w:val="000000"/>
                <w:sz w:val="20"/>
                <w:szCs w:val="20"/>
              </w:rPr>
              <w:t>及时、公平，没有出现未公开重大信息泄露等情况</w:t>
            </w:r>
            <w:r>
              <w:rPr>
                <w:rFonts w:ascii="宋体" w:eastAsia="宋体" w:hAnsi="宋体" w:hint="eastAsia"/>
                <w:color w:val="000000"/>
                <w:sz w:val="20"/>
                <w:szCs w:val="20"/>
              </w:rPr>
              <w:t>。</w:t>
            </w:r>
          </w:p>
        </w:tc>
      </w:tr>
    </w:tbl>
    <w:p w14:paraId="48EDCF42" w14:textId="1B0699DF" w:rsidR="00295495" w:rsidRPr="005E75D9" w:rsidRDefault="00295495" w:rsidP="003F2F64">
      <w:pPr>
        <w:widowControl/>
        <w:jc w:val="left"/>
        <w:rPr>
          <w:rFonts w:hint="eastAsia"/>
        </w:rPr>
      </w:pPr>
    </w:p>
    <w:sectPr w:rsidR="00295495" w:rsidRPr="005E75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7399" w14:textId="77777777" w:rsidR="00EC60F8" w:rsidRDefault="00EC60F8">
      <w:pPr>
        <w:rPr>
          <w:rFonts w:hint="eastAsia"/>
        </w:rPr>
      </w:pPr>
    </w:p>
  </w:endnote>
  <w:endnote w:type="continuationSeparator" w:id="0">
    <w:p w14:paraId="52D53770" w14:textId="77777777" w:rsidR="00EC60F8" w:rsidRDefault="00EC60F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CD3B" w14:textId="77777777" w:rsidR="00EC60F8" w:rsidRDefault="00EC60F8">
      <w:pPr>
        <w:rPr>
          <w:rFonts w:hint="eastAsia"/>
        </w:rPr>
      </w:pPr>
    </w:p>
  </w:footnote>
  <w:footnote w:type="continuationSeparator" w:id="0">
    <w:p w14:paraId="407E8290" w14:textId="77777777" w:rsidR="00EC60F8" w:rsidRDefault="00EC60F8">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3FCB86"/>
    <w:multiLevelType w:val="singleLevel"/>
    <w:tmpl w:val="F23FCB86"/>
    <w:lvl w:ilvl="0">
      <w:start w:val="1"/>
      <w:numFmt w:val="decimal"/>
      <w:pStyle w:val="3"/>
      <w:suff w:val="nothing"/>
      <w:lvlText w:val="%1．"/>
      <w:lvlJc w:val="left"/>
      <w:pPr>
        <w:ind w:left="557" w:firstLine="400"/>
      </w:pPr>
      <w:rPr>
        <w:rFonts w:hint="default"/>
      </w:rPr>
    </w:lvl>
  </w:abstractNum>
  <w:num w:numId="1" w16cid:durableId="36814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72A27"/>
    <w:rsid w:val="00003083"/>
    <w:rsid w:val="00021F91"/>
    <w:rsid w:val="00026E33"/>
    <w:rsid w:val="0003452C"/>
    <w:rsid w:val="0003591F"/>
    <w:rsid w:val="00036E3B"/>
    <w:rsid w:val="000418A1"/>
    <w:rsid w:val="0004291F"/>
    <w:rsid w:val="00044FC0"/>
    <w:rsid w:val="00045EF4"/>
    <w:rsid w:val="0005310E"/>
    <w:rsid w:val="0005537D"/>
    <w:rsid w:val="00060E05"/>
    <w:rsid w:val="00061722"/>
    <w:rsid w:val="00065936"/>
    <w:rsid w:val="00067C88"/>
    <w:rsid w:val="00070710"/>
    <w:rsid w:val="0007444F"/>
    <w:rsid w:val="00077D7F"/>
    <w:rsid w:val="0008540A"/>
    <w:rsid w:val="00086184"/>
    <w:rsid w:val="00086C5F"/>
    <w:rsid w:val="0009472E"/>
    <w:rsid w:val="000A6481"/>
    <w:rsid w:val="000A7FDA"/>
    <w:rsid w:val="000B0B00"/>
    <w:rsid w:val="000B2380"/>
    <w:rsid w:val="000B3250"/>
    <w:rsid w:val="000B5993"/>
    <w:rsid w:val="000B5B7E"/>
    <w:rsid w:val="000B5C6C"/>
    <w:rsid w:val="000B5DA7"/>
    <w:rsid w:val="000C2796"/>
    <w:rsid w:val="000C5F67"/>
    <w:rsid w:val="000C7A3A"/>
    <w:rsid w:val="000D109D"/>
    <w:rsid w:val="000D4C29"/>
    <w:rsid w:val="000D64E8"/>
    <w:rsid w:val="000D6A60"/>
    <w:rsid w:val="000E5216"/>
    <w:rsid w:val="000F059B"/>
    <w:rsid w:val="000F365C"/>
    <w:rsid w:val="000F52BD"/>
    <w:rsid w:val="001016E9"/>
    <w:rsid w:val="00103731"/>
    <w:rsid w:val="001260EB"/>
    <w:rsid w:val="00126CDD"/>
    <w:rsid w:val="00127159"/>
    <w:rsid w:val="00132697"/>
    <w:rsid w:val="00137604"/>
    <w:rsid w:val="0014073E"/>
    <w:rsid w:val="00145DDA"/>
    <w:rsid w:val="0014605F"/>
    <w:rsid w:val="00150A06"/>
    <w:rsid w:val="00155314"/>
    <w:rsid w:val="001557AE"/>
    <w:rsid w:val="00162568"/>
    <w:rsid w:val="00172A27"/>
    <w:rsid w:val="001774E1"/>
    <w:rsid w:val="001922AD"/>
    <w:rsid w:val="0019751C"/>
    <w:rsid w:val="001A60DD"/>
    <w:rsid w:val="001B3B4C"/>
    <w:rsid w:val="001C0EEF"/>
    <w:rsid w:val="001C1747"/>
    <w:rsid w:val="001C23EC"/>
    <w:rsid w:val="001D039A"/>
    <w:rsid w:val="001D58C1"/>
    <w:rsid w:val="001D6172"/>
    <w:rsid w:val="001F6ACE"/>
    <w:rsid w:val="00200314"/>
    <w:rsid w:val="002024F3"/>
    <w:rsid w:val="002109E9"/>
    <w:rsid w:val="00210EBD"/>
    <w:rsid w:val="00221379"/>
    <w:rsid w:val="002232AE"/>
    <w:rsid w:val="00226CF0"/>
    <w:rsid w:val="002335FB"/>
    <w:rsid w:val="002346F5"/>
    <w:rsid w:val="0024233B"/>
    <w:rsid w:val="00243188"/>
    <w:rsid w:val="00245C31"/>
    <w:rsid w:val="00246AD3"/>
    <w:rsid w:val="002531DD"/>
    <w:rsid w:val="00260BFE"/>
    <w:rsid w:val="002624AF"/>
    <w:rsid w:val="00262CBC"/>
    <w:rsid w:val="002631CC"/>
    <w:rsid w:val="0026732A"/>
    <w:rsid w:val="00271FF5"/>
    <w:rsid w:val="0027261B"/>
    <w:rsid w:val="00276130"/>
    <w:rsid w:val="00277725"/>
    <w:rsid w:val="00277D9B"/>
    <w:rsid w:val="00295495"/>
    <w:rsid w:val="002B2E05"/>
    <w:rsid w:val="002B5248"/>
    <w:rsid w:val="002C7EFB"/>
    <w:rsid w:val="002D2F18"/>
    <w:rsid w:val="002D6DE5"/>
    <w:rsid w:val="002F0514"/>
    <w:rsid w:val="002F4CDF"/>
    <w:rsid w:val="002F50F2"/>
    <w:rsid w:val="003039D2"/>
    <w:rsid w:val="003047CA"/>
    <w:rsid w:val="00306781"/>
    <w:rsid w:val="0031355B"/>
    <w:rsid w:val="00322CC5"/>
    <w:rsid w:val="0032308D"/>
    <w:rsid w:val="00330AD3"/>
    <w:rsid w:val="0033787A"/>
    <w:rsid w:val="003410AC"/>
    <w:rsid w:val="0034410E"/>
    <w:rsid w:val="00346F52"/>
    <w:rsid w:val="00347B35"/>
    <w:rsid w:val="003511CF"/>
    <w:rsid w:val="0035411E"/>
    <w:rsid w:val="003557F5"/>
    <w:rsid w:val="00355B69"/>
    <w:rsid w:val="00361856"/>
    <w:rsid w:val="00363B4B"/>
    <w:rsid w:val="00371DE8"/>
    <w:rsid w:val="0037350C"/>
    <w:rsid w:val="00381F1E"/>
    <w:rsid w:val="00382DC3"/>
    <w:rsid w:val="003846A1"/>
    <w:rsid w:val="0038535E"/>
    <w:rsid w:val="0038766C"/>
    <w:rsid w:val="003A1522"/>
    <w:rsid w:val="003A743D"/>
    <w:rsid w:val="003B2C19"/>
    <w:rsid w:val="003B3FB5"/>
    <w:rsid w:val="003B5104"/>
    <w:rsid w:val="003C1D6C"/>
    <w:rsid w:val="003C2B11"/>
    <w:rsid w:val="003C6400"/>
    <w:rsid w:val="003D30CF"/>
    <w:rsid w:val="003D729E"/>
    <w:rsid w:val="003E0A42"/>
    <w:rsid w:val="003E6EE4"/>
    <w:rsid w:val="003F1FA4"/>
    <w:rsid w:val="003F2F64"/>
    <w:rsid w:val="00404A63"/>
    <w:rsid w:val="00415E3B"/>
    <w:rsid w:val="00422B08"/>
    <w:rsid w:val="004315FA"/>
    <w:rsid w:val="004356FE"/>
    <w:rsid w:val="00437447"/>
    <w:rsid w:val="00442B30"/>
    <w:rsid w:val="00444270"/>
    <w:rsid w:val="0044764D"/>
    <w:rsid w:val="00456D1A"/>
    <w:rsid w:val="00456EBF"/>
    <w:rsid w:val="00463E92"/>
    <w:rsid w:val="00464A9D"/>
    <w:rsid w:val="00467DE0"/>
    <w:rsid w:val="00472511"/>
    <w:rsid w:val="004812E4"/>
    <w:rsid w:val="00483C26"/>
    <w:rsid w:val="00485CAF"/>
    <w:rsid w:val="004873E3"/>
    <w:rsid w:val="004876A2"/>
    <w:rsid w:val="00490471"/>
    <w:rsid w:val="00493B02"/>
    <w:rsid w:val="00496E2B"/>
    <w:rsid w:val="004B3B0D"/>
    <w:rsid w:val="004D1F17"/>
    <w:rsid w:val="004D745A"/>
    <w:rsid w:val="004E15F2"/>
    <w:rsid w:val="004E2A69"/>
    <w:rsid w:val="004E4A02"/>
    <w:rsid w:val="004E68ED"/>
    <w:rsid w:val="004F2464"/>
    <w:rsid w:val="004F597C"/>
    <w:rsid w:val="004F6EFE"/>
    <w:rsid w:val="00500DEF"/>
    <w:rsid w:val="0050515F"/>
    <w:rsid w:val="00507A99"/>
    <w:rsid w:val="005149A7"/>
    <w:rsid w:val="00527382"/>
    <w:rsid w:val="00534765"/>
    <w:rsid w:val="00542292"/>
    <w:rsid w:val="005432E9"/>
    <w:rsid w:val="00554834"/>
    <w:rsid w:val="0056233C"/>
    <w:rsid w:val="005626F2"/>
    <w:rsid w:val="00562936"/>
    <w:rsid w:val="005702C3"/>
    <w:rsid w:val="0057269A"/>
    <w:rsid w:val="00572E97"/>
    <w:rsid w:val="00582919"/>
    <w:rsid w:val="0058410D"/>
    <w:rsid w:val="00584FB3"/>
    <w:rsid w:val="00586035"/>
    <w:rsid w:val="00592700"/>
    <w:rsid w:val="00592F5B"/>
    <w:rsid w:val="00593337"/>
    <w:rsid w:val="005A2D84"/>
    <w:rsid w:val="005A4777"/>
    <w:rsid w:val="005B46D8"/>
    <w:rsid w:val="005D09AA"/>
    <w:rsid w:val="005D2D53"/>
    <w:rsid w:val="005D38DD"/>
    <w:rsid w:val="005E4416"/>
    <w:rsid w:val="005E75D9"/>
    <w:rsid w:val="005F1F7D"/>
    <w:rsid w:val="005F38CF"/>
    <w:rsid w:val="005F5314"/>
    <w:rsid w:val="006034C4"/>
    <w:rsid w:val="006046BA"/>
    <w:rsid w:val="00607814"/>
    <w:rsid w:val="00611862"/>
    <w:rsid w:val="006135D2"/>
    <w:rsid w:val="006140DB"/>
    <w:rsid w:val="00614B8D"/>
    <w:rsid w:val="0063756C"/>
    <w:rsid w:val="006427DC"/>
    <w:rsid w:val="00647242"/>
    <w:rsid w:val="006524B8"/>
    <w:rsid w:val="006612DE"/>
    <w:rsid w:val="00663D92"/>
    <w:rsid w:val="006841BA"/>
    <w:rsid w:val="00684AFD"/>
    <w:rsid w:val="00686935"/>
    <w:rsid w:val="0069510B"/>
    <w:rsid w:val="006A09AB"/>
    <w:rsid w:val="006A2078"/>
    <w:rsid w:val="006B1708"/>
    <w:rsid w:val="006B20F7"/>
    <w:rsid w:val="006B2987"/>
    <w:rsid w:val="006B33CF"/>
    <w:rsid w:val="006C054F"/>
    <w:rsid w:val="006C2FC7"/>
    <w:rsid w:val="006C3E56"/>
    <w:rsid w:val="006D55B1"/>
    <w:rsid w:val="006D61AE"/>
    <w:rsid w:val="006E4680"/>
    <w:rsid w:val="006F6937"/>
    <w:rsid w:val="006F7857"/>
    <w:rsid w:val="00716999"/>
    <w:rsid w:val="00723F29"/>
    <w:rsid w:val="00724664"/>
    <w:rsid w:val="007267CD"/>
    <w:rsid w:val="00732AFA"/>
    <w:rsid w:val="0073360D"/>
    <w:rsid w:val="00740721"/>
    <w:rsid w:val="007416F5"/>
    <w:rsid w:val="00752246"/>
    <w:rsid w:val="007600D6"/>
    <w:rsid w:val="00763BD7"/>
    <w:rsid w:val="00765C0C"/>
    <w:rsid w:val="007666C2"/>
    <w:rsid w:val="00771193"/>
    <w:rsid w:val="00773F6B"/>
    <w:rsid w:val="007759F8"/>
    <w:rsid w:val="007767A7"/>
    <w:rsid w:val="007874FF"/>
    <w:rsid w:val="007911C4"/>
    <w:rsid w:val="00797B80"/>
    <w:rsid w:val="007A0BE9"/>
    <w:rsid w:val="007A3D76"/>
    <w:rsid w:val="007B09A0"/>
    <w:rsid w:val="007B6AF1"/>
    <w:rsid w:val="007B74A3"/>
    <w:rsid w:val="007C4916"/>
    <w:rsid w:val="007C4B6D"/>
    <w:rsid w:val="007D0C74"/>
    <w:rsid w:val="007E2EF7"/>
    <w:rsid w:val="007E69D4"/>
    <w:rsid w:val="007E6F95"/>
    <w:rsid w:val="007E7866"/>
    <w:rsid w:val="007E7BE7"/>
    <w:rsid w:val="0080003F"/>
    <w:rsid w:val="008044DE"/>
    <w:rsid w:val="008145D6"/>
    <w:rsid w:val="00825D2F"/>
    <w:rsid w:val="008377D6"/>
    <w:rsid w:val="00840D6E"/>
    <w:rsid w:val="0084140D"/>
    <w:rsid w:val="0084212E"/>
    <w:rsid w:val="00845A46"/>
    <w:rsid w:val="00856789"/>
    <w:rsid w:val="008648C5"/>
    <w:rsid w:val="0087222F"/>
    <w:rsid w:val="00872765"/>
    <w:rsid w:val="008818A5"/>
    <w:rsid w:val="00882F24"/>
    <w:rsid w:val="008831FB"/>
    <w:rsid w:val="00894231"/>
    <w:rsid w:val="00894601"/>
    <w:rsid w:val="008A0623"/>
    <w:rsid w:val="008A1CD4"/>
    <w:rsid w:val="008A709A"/>
    <w:rsid w:val="008C3B77"/>
    <w:rsid w:val="008C3F7E"/>
    <w:rsid w:val="008E1C53"/>
    <w:rsid w:val="008E3C66"/>
    <w:rsid w:val="008E7E7E"/>
    <w:rsid w:val="008F20FB"/>
    <w:rsid w:val="008F40C0"/>
    <w:rsid w:val="009022D3"/>
    <w:rsid w:val="00925DA2"/>
    <w:rsid w:val="00933251"/>
    <w:rsid w:val="00933BD1"/>
    <w:rsid w:val="00937A87"/>
    <w:rsid w:val="00953849"/>
    <w:rsid w:val="009541B2"/>
    <w:rsid w:val="00954C8E"/>
    <w:rsid w:val="009573F7"/>
    <w:rsid w:val="0096262A"/>
    <w:rsid w:val="00970550"/>
    <w:rsid w:val="0097252E"/>
    <w:rsid w:val="00983E79"/>
    <w:rsid w:val="00986C9F"/>
    <w:rsid w:val="00993747"/>
    <w:rsid w:val="00996844"/>
    <w:rsid w:val="009A26F6"/>
    <w:rsid w:val="009A52A4"/>
    <w:rsid w:val="009B1818"/>
    <w:rsid w:val="009B4D67"/>
    <w:rsid w:val="009C1CD8"/>
    <w:rsid w:val="009D027C"/>
    <w:rsid w:val="009D56CC"/>
    <w:rsid w:val="009D71A9"/>
    <w:rsid w:val="009E0019"/>
    <w:rsid w:val="009E1873"/>
    <w:rsid w:val="009E1C6F"/>
    <w:rsid w:val="00A00EE5"/>
    <w:rsid w:val="00A01B1F"/>
    <w:rsid w:val="00A04198"/>
    <w:rsid w:val="00A12872"/>
    <w:rsid w:val="00A23205"/>
    <w:rsid w:val="00A2589F"/>
    <w:rsid w:val="00A25FCF"/>
    <w:rsid w:val="00A27A96"/>
    <w:rsid w:val="00A30425"/>
    <w:rsid w:val="00A308B6"/>
    <w:rsid w:val="00A32A21"/>
    <w:rsid w:val="00A432A7"/>
    <w:rsid w:val="00A516F2"/>
    <w:rsid w:val="00A55326"/>
    <w:rsid w:val="00A6446A"/>
    <w:rsid w:val="00A6581C"/>
    <w:rsid w:val="00A76557"/>
    <w:rsid w:val="00A81DA2"/>
    <w:rsid w:val="00A8563E"/>
    <w:rsid w:val="00A95B6F"/>
    <w:rsid w:val="00AA0901"/>
    <w:rsid w:val="00AB0D80"/>
    <w:rsid w:val="00AB7667"/>
    <w:rsid w:val="00AC0C62"/>
    <w:rsid w:val="00AC1B09"/>
    <w:rsid w:val="00AC4EB0"/>
    <w:rsid w:val="00AD2BD0"/>
    <w:rsid w:val="00AF59DD"/>
    <w:rsid w:val="00B02593"/>
    <w:rsid w:val="00B14198"/>
    <w:rsid w:val="00B205FF"/>
    <w:rsid w:val="00B3502E"/>
    <w:rsid w:val="00B41BD1"/>
    <w:rsid w:val="00B508CF"/>
    <w:rsid w:val="00B55F67"/>
    <w:rsid w:val="00B5692D"/>
    <w:rsid w:val="00B6150D"/>
    <w:rsid w:val="00B653C5"/>
    <w:rsid w:val="00B65AC2"/>
    <w:rsid w:val="00B66072"/>
    <w:rsid w:val="00B733AB"/>
    <w:rsid w:val="00B8063E"/>
    <w:rsid w:val="00B84D08"/>
    <w:rsid w:val="00BA0050"/>
    <w:rsid w:val="00BA1C96"/>
    <w:rsid w:val="00BA2B5B"/>
    <w:rsid w:val="00BB05F5"/>
    <w:rsid w:val="00BC2549"/>
    <w:rsid w:val="00BD19EB"/>
    <w:rsid w:val="00BE3CED"/>
    <w:rsid w:val="00BE4847"/>
    <w:rsid w:val="00BE6130"/>
    <w:rsid w:val="00BF21D5"/>
    <w:rsid w:val="00BF3D69"/>
    <w:rsid w:val="00BF57EA"/>
    <w:rsid w:val="00C06436"/>
    <w:rsid w:val="00C10DD7"/>
    <w:rsid w:val="00C13B7C"/>
    <w:rsid w:val="00C1639C"/>
    <w:rsid w:val="00C16F5E"/>
    <w:rsid w:val="00C17A8B"/>
    <w:rsid w:val="00C303A9"/>
    <w:rsid w:val="00C34354"/>
    <w:rsid w:val="00C362EC"/>
    <w:rsid w:val="00C42B1B"/>
    <w:rsid w:val="00C44552"/>
    <w:rsid w:val="00C45823"/>
    <w:rsid w:val="00C57909"/>
    <w:rsid w:val="00C57F84"/>
    <w:rsid w:val="00C62C46"/>
    <w:rsid w:val="00C63531"/>
    <w:rsid w:val="00C638C7"/>
    <w:rsid w:val="00C74FD5"/>
    <w:rsid w:val="00C8096A"/>
    <w:rsid w:val="00C838B6"/>
    <w:rsid w:val="00C8542A"/>
    <w:rsid w:val="00C85C8C"/>
    <w:rsid w:val="00C9262C"/>
    <w:rsid w:val="00C93135"/>
    <w:rsid w:val="00C96157"/>
    <w:rsid w:val="00C97FE1"/>
    <w:rsid w:val="00CC01E4"/>
    <w:rsid w:val="00CE0594"/>
    <w:rsid w:val="00CE1CB2"/>
    <w:rsid w:val="00CE3E27"/>
    <w:rsid w:val="00CE5A49"/>
    <w:rsid w:val="00CF3B66"/>
    <w:rsid w:val="00CF600D"/>
    <w:rsid w:val="00D13680"/>
    <w:rsid w:val="00D15DAD"/>
    <w:rsid w:val="00D21B23"/>
    <w:rsid w:val="00D32A06"/>
    <w:rsid w:val="00D331F0"/>
    <w:rsid w:val="00D3538F"/>
    <w:rsid w:val="00D36081"/>
    <w:rsid w:val="00D36C59"/>
    <w:rsid w:val="00D40EB5"/>
    <w:rsid w:val="00D44E01"/>
    <w:rsid w:val="00D5613D"/>
    <w:rsid w:val="00D60A5D"/>
    <w:rsid w:val="00D61853"/>
    <w:rsid w:val="00D659B1"/>
    <w:rsid w:val="00D66268"/>
    <w:rsid w:val="00D66BA6"/>
    <w:rsid w:val="00D67F34"/>
    <w:rsid w:val="00D733C0"/>
    <w:rsid w:val="00D77008"/>
    <w:rsid w:val="00D7785F"/>
    <w:rsid w:val="00D8147A"/>
    <w:rsid w:val="00D82CC0"/>
    <w:rsid w:val="00D87FBF"/>
    <w:rsid w:val="00D921F2"/>
    <w:rsid w:val="00D92E00"/>
    <w:rsid w:val="00D95CF8"/>
    <w:rsid w:val="00DA2EC6"/>
    <w:rsid w:val="00DA6B69"/>
    <w:rsid w:val="00DB4E4F"/>
    <w:rsid w:val="00DC781D"/>
    <w:rsid w:val="00DD0CA5"/>
    <w:rsid w:val="00DF01DD"/>
    <w:rsid w:val="00E0112F"/>
    <w:rsid w:val="00E036E2"/>
    <w:rsid w:val="00E14699"/>
    <w:rsid w:val="00E1706B"/>
    <w:rsid w:val="00E172B8"/>
    <w:rsid w:val="00E20096"/>
    <w:rsid w:val="00E22943"/>
    <w:rsid w:val="00E25FC0"/>
    <w:rsid w:val="00E27A65"/>
    <w:rsid w:val="00E34852"/>
    <w:rsid w:val="00E40366"/>
    <w:rsid w:val="00E47CC7"/>
    <w:rsid w:val="00E52642"/>
    <w:rsid w:val="00E652CF"/>
    <w:rsid w:val="00E71048"/>
    <w:rsid w:val="00E7450A"/>
    <w:rsid w:val="00E868BA"/>
    <w:rsid w:val="00E86DB4"/>
    <w:rsid w:val="00E93864"/>
    <w:rsid w:val="00EA042A"/>
    <w:rsid w:val="00EB1F38"/>
    <w:rsid w:val="00EB2442"/>
    <w:rsid w:val="00EB617D"/>
    <w:rsid w:val="00EB7B0C"/>
    <w:rsid w:val="00EC18BC"/>
    <w:rsid w:val="00EC60F8"/>
    <w:rsid w:val="00ED360C"/>
    <w:rsid w:val="00ED4536"/>
    <w:rsid w:val="00ED7634"/>
    <w:rsid w:val="00EE61D3"/>
    <w:rsid w:val="00EF3B2D"/>
    <w:rsid w:val="00EF6EE2"/>
    <w:rsid w:val="00EF77F6"/>
    <w:rsid w:val="00F135E9"/>
    <w:rsid w:val="00F24561"/>
    <w:rsid w:val="00F30D0F"/>
    <w:rsid w:val="00F40B6B"/>
    <w:rsid w:val="00F461F1"/>
    <w:rsid w:val="00F56B07"/>
    <w:rsid w:val="00F63791"/>
    <w:rsid w:val="00F6661E"/>
    <w:rsid w:val="00F6795A"/>
    <w:rsid w:val="00F74DAF"/>
    <w:rsid w:val="00F8399C"/>
    <w:rsid w:val="00F90905"/>
    <w:rsid w:val="00F97E2F"/>
    <w:rsid w:val="00FA09DC"/>
    <w:rsid w:val="00FA2575"/>
    <w:rsid w:val="00FB4AA7"/>
    <w:rsid w:val="00FD1027"/>
    <w:rsid w:val="00FD2491"/>
    <w:rsid w:val="00FD44DE"/>
    <w:rsid w:val="00FE1654"/>
    <w:rsid w:val="00FE1B6F"/>
    <w:rsid w:val="00FE768B"/>
    <w:rsid w:val="018856AF"/>
    <w:rsid w:val="02C92423"/>
    <w:rsid w:val="0342453E"/>
    <w:rsid w:val="040845DB"/>
    <w:rsid w:val="058C36F3"/>
    <w:rsid w:val="06F00351"/>
    <w:rsid w:val="0A926DE4"/>
    <w:rsid w:val="0C05627A"/>
    <w:rsid w:val="0D817B82"/>
    <w:rsid w:val="0F0D5789"/>
    <w:rsid w:val="0F342036"/>
    <w:rsid w:val="0F504096"/>
    <w:rsid w:val="0F744C35"/>
    <w:rsid w:val="0F865924"/>
    <w:rsid w:val="0FC05ABE"/>
    <w:rsid w:val="112847B9"/>
    <w:rsid w:val="121E74BA"/>
    <w:rsid w:val="12D22C2E"/>
    <w:rsid w:val="14FB46BE"/>
    <w:rsid w:val="1573643D"/>
    <w:rsid w:val="16D00222"/>
    <w:rsid w:val="17147CB9"/>
    <w:rsid w:val="19DD3A1B"/>
    <w:rsid w:val="1A3A3F57"/>
    <w:rsid w:val="1A7C1C30"/>
    <w:rsid w:val="1A945E97"/>
    <w:rsid w:val="1C0E79A0"/>
    <w:rsid w:val="1D48246B"/>
    <w:rsid w:val="1EB4440C"/>
    <w:rsid w:val="1EFE5F61"/>
    <w:rsid w:val="20F03DEE"/>
    <w:rsid w:val="21461061"/>
    <w:rsid w:val="21672C33"/>
    <w:rsid w:val="21E73DA7"/>
    <w:rsid w:val="238B516F"/>
    <w:rsid w:val="23941723"/>
    <w:rsid w:val="296A32ED"/>
    <w:rsid w:val="2BC87163"/>
    <w:rsid w:val="2CA764ED"/>
    <w:rsid w:val="2F191BD4"/>
    <w:rsid w:val="2FFB796C"/>
    <w:rsid w:val="30756D80"/>
    <w:rsid w:val="34D21B04"/>
    <w:rsid w:val="35E91448"/>
    <w:rsid w:val="36394BEF"/>
    <w:rsid w:val="382F79B9"/>
    <w:rsid w:val="39E644EA"/>
    <w:rsid w:val="3A3050C7"/>
    <w:rsid w:val="3DB334D8"/>
    <w:rsid w:val="41630D72"/>
    <w:rsid w:val="459260C9"/>
    <w:rsid w:val="45EA7CB3"/>
    <w:rsid w:val="479361FA"/>
    <w:rsid w:val="4972249A"/>
    <w:rsid w:val="4B29527B"/>
    <w:rsid w:val="4B997464"/>
    <w:rsid w:val="4D562FEC"/>
    <w:rsid w:val="4D99129E"/>
    <w:rsid w:val="4DF72F6D"/>
    <w:rsid w:val="4E241919"/>
    <w:rsid w:val="50570B3D"/>
    <w:rsid w:val="50B96AE7"/>
    <w:rsid w:val="526158BE"/>
    <w:rsid w:val="52E53CDC"/>
    <w:rsid w:val="53EC5377"/>
    <w:rsid w:val="566E7CB9"/>
    <w:rsid w:val="567E4278"/>
    <w:rsid w:val="579E7D32"/>
    <w:rsid w:val="57F62EFB"/>
    <w:rsid w:val="5B184523"/>
    <w:rsid w:val="5C707450"/>
    <w:rsid w:val="5CCC34EA"/>
    <w:rsid w:val="5EA44A4C"/>
    <w:rsid w:val="61A94127"/>
    <w:rsid w:val="61D72A2B"/>
    <w:rsid w:val="69207E48"/>
    <w:rsid w:val="69DF4B8A"/>
    <w:rsid w:val="6CDA1926"/>
    <w:rsid w:val="6D6C2BD8"/>
    <w:rsid w:val="6DAA3C4C"/>
    <w:rsid w:val="6DF1246B"/>
    <w:rsid w:val="6E597B85"/>
    <w:rsid w:val="70622634"/>
    <w:rsid w:val="716C7F4A"/>
    <w:rsid w:val="72200435"/>
    <w:rsid w:val="724175E4"/>
    <w:rsid w:val="72AD1FF1"/>
    <w:rsid w:val="72DA16CE"/>
    <w:rsid w:val="74624D35"/>
    <w:rsid w:val="748E0BC2"/>
    <w:rsid w:val="74BD6DBD"/>
    <w:rsid w:val="78307C29"/>
    <w:rsid w:val="795961A3"/>
    <w:rsid w:val="7A5C3E98"/>
    <w:rsid w:val="7AAD65DE"/>
    <w:rsid w:val="7CBB7355"/>
    <w:rsid w:val="7D1172F8"/>
    <w:rsid w:val="7D92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B8A42"/>
  <w15:docId w15:val="{8C253BBE-91B8-4822-AB8F-8264A7A8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keepNext/>
      <w:keepLines/>
      <w:numPr>
        <w:numId w:val="1"/>
      </w:numPr>
      <w:spacing w:beforeLines="50" w:before="50" w:line="560" w:lineRule="exact"/>
      <w:ind w:leftChars="200" w:left="200" w:firstLine="403"/>
      <w:outlineLvl w:val="2"/>
    </w:pPr>
    <w:rPr>
      <w:rFonts w:eastAsia="宋体"/>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uiPriority w:val="99"/>
    <w:semiHidden/>
    <w:unhideWhenUsed/>
    <w:qFormat/>
    <w:rPr>
      <w:rFonts w:asciiTheme="minorHAnsi" w:eastAsiaTheme="minorEastAsia" w:hAnsiTheme="minorHAnsi" w:cstheme="minorBidi"/>
      <w:kern w:val="2"/>
      <w:sz w:val="21"/>
      <w:szCs w:val="24"/>
    </w:rPr>
  </w:style>
  <w:style w:type="paragraph" w:styleId="a4">
    <w:name w:val="Balloon Text"/>
    <w:basedOn w:val="a"/>
    <w:link w:val="a5"/>
    <w:uiPriority w:val="99"/>
    <w:semiHidden/>
    <w:unhideWhenUsed/>
    <w:rPr>
      <w:sz w:val="18"/>
      <w:szCs w:val="18"/>
    </w:rPr>
  </w:style>
  <w:style w:type="paragraph" w:styleId="a6">
    <w:name w:val="footer"/>
    <w:uiPriority w:val="99"/>
    <w:unhideWhenUsed/>
    <w:qFormat/>
    <w:pPr>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8">
    <w:name w:val="annotation subject"/>
    <w:next w:val="a3"/>
    <w:uiPriority w:val="99"/>
    <w:semiHidden/>
    <w:unhideWhenUsed/>
    <w:qFormat/>
    <w:rPr>
      <w:rFonts w:asciiTheme="minorHAnsi" w:eastAsiaTheme="minorEastAsia" w:hAnsiTheme="minorHAnsi" w:cstheme="minorBidi"/>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character" w:customStyle="1" w:styleId="ac">
    <w:name w:val="批注文字 字符"/>
    <w:uiPriority w:val="99"/>
    <w:semiHidden/>
    <w:qFormat/>
    <w:rPr>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ad">
    <w:name w:val="页眉 字符"/>
    <w:uiPriority w:val="99"/>
    <w:semiHidden/>
    <w:qFormat/>
    <w:rPr>
      <w:sz w:val="18"/>
      <w:szCs w:val="18"/>
    </w:rPr>
  </w:style>
  <w:style w:type="character" w:customStyle="1" w:styleId="ae">
    <w:name w:val="页脚 字符"/>
    <w:uiPriority w:val="99"/>
    <w:semiHidden/>
    <w:qFormat/>
    <w:rPr>
      <w:sz w:val="18"/>
      <w:szCs w:val="18"/>
    </w:rPr>
  </w:style>
  <w:style w:type="character" w:customStyle="1" w:styleId="af">
    <w:name w:val="批注主题 字符"/>
    <w:uiPriority w:val="99"/>
    <w:semiHidden/>
    <w:qFormat/>
    <w:rPr>
      <w:b/>
      <w:bCs/>
      <w:kern w:val="2"/>
      <w:sz w:val="21"/>
      <w:szCs w:val="22"/>
    </w:rPr>
  </w:style>
  <w:style w:type="paragraph" w:customStyle="1" w:styleId="30">
    <w:name w:val="修订3"/>
    <w:hidden/>
    <w:uiPriority w:val="99"/>
    <w:semiHidden/>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2229">
      <w:bodyDiv w:val="1"/>
      <w:marLeft w:val="0"/>
      <w:marRight w:val="0"/>
      <w:marTop w:val="0"/>
      <w:marBottom w:val="0"/>
      <w:divBdr>
        <w:top w:val="none" w:sz="0" w:space="0" w:color="auto"/>
        <w:left w:val="none" w:sz="0" w:space="0" w:color="auto"/>
        <w:bottom w:val="none" w:sz="0" w:space="0" w:color="auto"/>
        <w:right w:val="none" w:sz="0" w:space="0" w:color="auto"/>
      </w:divBdr>
    </w:div>
    <w:div w:id="267935617">
      <w:bodyDiv w:val="1"/>
      <w:marLeft w:val="0"/>
      <w:marRight w:val="0"/>
      <w:marTop w:val="0"/>
      <w:marBottom w:val="0"/>
      <w:divBdr>
        <w:top w:val="none" w:sz="0" w:space="0" w:color="auto"/>
        <w:left w:val="none" w:sz="0" w:space="0" w:color="auto"/>
        <w:bottom w:val="none" w:sz="0" w:space="0" w:color="auto"/>
        <w:right w:val="none" w:sz="0" w:space="0" w:color="auto"/>
      </w:divBdr>
    </w:div>
    <w:div w:id="1090198504">
      <w:bodyDiv w:val="1"/>
      <w:marLeft w:val="0"/>
      <w:marRight w:val="0"/>
      <w:marTop w:val="0"/>
      <w:marBottom w:val="0"/>
      <w:divBdr>
        <w:top w:val="none" w:sz="0" w:space="0" w:color="auto"/>
        <w:left w:val="none" w:sz="0" w:space="0" w:color="auto"/>
        <w:bottom w:val="none" w:sz="0" w:space="0" w:color="auto"/>
        <w:right w:val="none" w:sz="0" w:space="0" w:color="auto"/>
      </w:divBdr>
    </w:div>
    <w:div w:id="1519583399">
      <w:bodyDiv w:val="1"/>
      <w:marLeft w:val="0"/>
      <w:marRight w:val="0"/>
      <w:marTop w:val="0"/>
      <w:marBottom w:val="0"/>
      <w:divBdr>
        <w:top w:val="none" w:sz="0" w:space="0" w:color="auto"/>
        <w:left w:val="none" w:sz="0" w:space="0" w:color="auto"/>
        <w:bottom w:val="none" w:sz="0" w:space="0" w:color="auto"/>
        <w:right w:val="none" w:sz="0" w:space="0" w:color="auto"/>
      </w:divBdr>
    </w:div>
    <w:div w:id="1666786008">
      <w:bodyDiv w:val="1"/>
      <w:marLeft w:val="0"/>
      <w:marRight w:val="0"/>
      <w:marTop w:val="0"/>
      <w:marBottom w:val="0"/>
      <w:divBdr>
        <w:top w:val="none" w:sz="0" w:space="0" w:color="auto"/>
        <w:left w:val="none" w:sz="0" w:space="0" w:color="auto"/>
        <w:bottom w:val="none" w:sz="0" w:space="0" w:color="auto"/>
        <w:right w:val="none" w:sz="0" w:space="0" w:color="auto"/>
      </w:divBdr>
    </w:div>
    <w:div w:id="1669866052">
      <w:bodyDiv w:val="1"/>
      <w:marLeft w:val="0"/>
      <w:marRight w:val="0"/>
      <w:marTop w:val="0"/>
      <w:marBottom w:val="0"/>
      <w:divBdr>
        <w:top w:val="none" w:sz="0" w:space="0" w:color="auto"/>
        <w:left w:val="none" w:sz="0" w:space="0" w:color="auto"/>
        <w:bottom w:val="none" w:sz="0" w:space="0" w:color="auto"/>
        <w:right w:val="none" w:sz="0" w:space="0" w:color="auto"/>
      </w:divBdr>
    </w:div>
    <w:div w:id="1687830995">
      <w:bodyDiv w:val="1"/>
      <w:marLeft w:val="0"/>
      <w:marRight w:val="0"/>
      <w:marTop w:val="0"/>
      <w:marBottom w:val="0"/>
      <w:divBdr>
        <w:top w:val="none" w:sz="0" w:space="0" w:color="auto"/>
        <w:left w:val="none" w:sz="0" w:space="0" w:color="auto"/>
        <w:bottom w:val="none" w:sz="0" w:space="0" w:color="auto"/>
        <w:right w:val="none" w:sz="0" w:space="0" w:color="auto"/>
      </w:divBdr>
    </w:div>
    <w:div w:id="1802962109">
      <w:bodyDiv w:val="1"/>
      <w:marLeft w:val="0"/>
      <w:marRight w:val="0"/>
      <w:marTop w:val="0"/>
      <w:marBottom w:val="0"/>
      <w:divBdr>
        <w:top w:val="none" w:sz="0" w:space="0" w:color="auto"/>
        <w:left w:val="none" w:sz="0" w:space="0" w:color="auto"/>
        <w:bottom w:val="none" w:sz="0" w:space="0" w:color="auto"/>
        <w:right w:val="none" w:sz="0" w:space="0" w:color="auto"/>
      </w:divBdr>
    </w:div>
    <w:div w:id="195069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633</Characters>
  <Application>Microsoft Office Word</Application>
  <DocSecurity>0</DocSecurity>
  <Lines>79</Lines>
  <Paragraphs>78</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86186</dc:creator>
  <cp:lastModifiedBy>MENG LI</cp:lastModifiedBy>
  <cp:revision>2</cp:revision>
  <dcterms:created xsi:type="dcterms:W3CDTF">2025-04-29T02:24:00Z</dcterms:created>
  <dcterms:modified xsi:type="dcterms:W3CDTF">2025-04-29T02:24:00Z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D0897CBCFED04C138F0A1BBB0F688AD8</vt:lpwstr>
  </property>
</Properties>
</file>