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0751" w:rsidRDefault="00AC4BED">
      <w:pPr>
        <w:pStyle w:val="1"/>
        <w:rPr>
          <w:rFonts w:ascii="宋体" w:eastAsia="宋体" w:hAnsi="宋体" w:cs="宋体"/>
          <w:sz w:val="20"/>
          <w:szCs w:val="20"/>
          <w:lang w:val="en-US"/>
        </w:rPr>
      </w:pPr>
      <w:r>
        <w:rPr>
          <w:rFonts w:ascii="宋体" w:eastAsia="宋体" w:hAnsi="宋体" w:cs="宋体" w:hint="eastAsia"/>
          <w:sz w:val="20"/>
          <w:szCs w:val="20"/>
          <w:lang w:val="en-US"/>
        </w:rPr>
        <w:t xml:space="preserve">证券代码：600982   </w:t>
      </w:r>
      <w:r>
        <w:rPr>
          <w:rFonts w:ascii="宋体" w:eastAsia="宋体" w:hAnsi="宋体" w:cs="宋体" w:hint="eastAsia"/>
          <w:sz w:val="21"/>
          <w:szCs w:val="21"/>
          <w:lang w:val="en-US"/>
        </w:rPr>
        <w:t xml:space="preserve">                                      </w:t>
      </w:r>
      <w:r>
        <w:rPr>
          <w:rFonts w:ascii="宋体" w:eastAsia="宋体" w:hAnsi="宋体" w:cs="宋体" w:hint="eastAsia"/>
          <w:sz w:val="20"/>
          <w:szCs w:val="20"/>
          <w:lang w:val="en-US"/>
        </w:rPr>
        <w:t>证券简称：宁波能源</w:t>
      </w:r>
    </w:p>
    <w:p w:rsidR="00890751" w:rsidRDefault="00890751">
      <w:pPr>
        <w:spacing w:line="360" w:lineRule="auto"/>
        <w:jc w:val="center"/>
        <w:rPr>
          <w:rFonts w:ascii="宋体" w:eastAsia="宋体" w:hAnsi="宋体" w:cs="宋体"/>
          <w:b/>
          <w:bCs/>
          <w:sz w:val="44"/>
          <w:szCs w:val="44"/>
        </w:rPr>
      </w:pPr>
    </w:p>
    <w:p w:rsidR="00890751" w:rsidRDefault="00AC4BED">
      <w:pPr>
        <w:spacing w:line="360" w:lineRule="auto"/>
        <w:jc w:val="center"/>
        <w:rPr>
          <w:rFonts w:ascii="宋体" w:eastAsia="宋体" w:hAnsi="宋体" w:cs="宋体"/>
          <w:b/>
          <w:bCs/>
          <w:sz w:val="44"/>
          <w:szCs w:val="44"/>
        </w:rPr>
      </w:pPr>
      <w:r>
        <w:rPr>
          <w:rFonts w:ascii="宋体" w:eastAsia="宋体" w:hAnsi="宋体" w:cs="宋体" w:hint="eastAsia"/>
          <w:b/>
          <w:bCs/>
          <w:sz w:val="44"/>
          <w:szCs w:val="44"/>
        </w:rPr>
        <w:t>宁波能源集团股份有限公司</w:t>
      </w:r>
    </w:p>
    <w:p w:rsidR="00890751" w:rsidRDefault="00AC4BED">
      <w:pPr>
        <w:spacing w:line="360" w:lineRule="auto"/>
        <w:jc w:val="center"/>
        <w:rPr>
          <w:rFonts w:ascii="宋体" w:eastAsia="宋体" w:hAnsi="宋体" w:cs="宋体"/>
          <w:sz w:val="44"/>
          <w:szCs w:val="44"/>
        </w:rPr>
      </w:pPr>
      <w:r>
        <w:rPr>
          <w:rFonts w:ascii="宋体" w:eastAsia="宋体" w:hAnsi="宋体" w:cs="宋体" w:hint="eastAsia"/>
          <w:b/>
          <w:bCs/>
          <w:sz w:val="44"/>
          <w:szCs w:val="44"/>
        </w:rPr>
        <w:t>投资者关系活动记录表</w:t>
      </w:r>
    </w:p>
    <w:p w:rsidR="00890751" w:rsidRPr="00B009A1" w:rsidRDefault="00AC4BED">
      <w:pPr>
        <w:spacing w:before="51" w:after="32"/>
        <w:ind w:right="619"/>
        <w:jc w:val="right"/>
        <w:rPr>
          <w:rFonts w:ascii="宋体" w:eastAsia="宋体" w:hAnsi="宋体" w:cs="宋体"/>
          <w:sz w:val="20"/>
          <w:szCs w:val="20"/>
          <w:lang w:val="en-US"/>
        </w:rPr>
      </w:pPr>
      <w:r>
        <w:rPr>
          <w:rFonts w:ascii="宋体" w:eastAsia="宋体" w:hAnsi="宋体" w:cs="宋体" w:hint="eastAsia"/>
          <w:sz w:val="20"/>
          <w:szCs w:val="20"/>
        </w:rPr>
        <w:t>编号：</w:t>
      </w:r>
      <w:r>
        <w:rPr>
          <w:rFonts w:ascii="宋体" w:eastAsia="宋体" w:hAnsi="宋体" w:cs="宋体" w:hint="eastAsia"/>
          <w:sz w:val="20"/>
          <w:szCs w:val="20"/>
          <w:lang w:val="en-US"/>
        </w:rPr>
        <w:t>2025</w:t>
      </w:r>
      <w:r>
        <w:rPr>
          <w:rFonts w:ascii="宋体" w:eastAsia="宋体" w:hAnsi="宋体" w:cs="宋体" w:hint="eastAsia"/>
          <w:sz w:val="20"/>
          <w:szCs w:val="20"/>
        </w:rPr>
        <w:t>-00</w:t>
      </w:r>
      <w:r w:rsidR="00B009A1">
        <w:rPr>
          <w:rFonts w:ascii="宋体" w:eastAsia="宋体" w:hAnsi="宋体" w:cs="宋体"/>
          <w:sz w:val="20"/>
          <w:szCs w:val="20"/>
          <w:lang w:val="en-US"/>
        </w:rPr>
        <w:t>2</w:t>
      </w:r>
    </w:p>
    <w:tbl>
      <w:tblPr>
        <w:tblW w:w="85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0" w:type="dxa"/>
        </w:tblCellMar>
        <w:tblLook w:val="04A0" w:firstRow="1" w:lastRow="0" w:firstColumn="1" w:lastColumn="0" w:noHBand="0" w:noVBand="1"/>
      </w:tblPr>
      <w:tblGrid>
        <w:gridCol w:w="2580"/>
        <w:gridCol w:w="5945"/>
      </w:tblGrid>
      <w:tr w:rsidR="00890751" w:rsidTr="00B009A1">
        <w:trPr>
          <w:trHeight w:val="1368"/>
          <w:jc w:val="center"/>
        </w:trPr>
        <w:tc>
          <w:tcPr>
            <w:tcW w:w="2580" w:type="dxa"/>
          </w:tcPr>
          <w:p w:rsidR="00890751" w:rsidRDefault="00890751">
            <w:pPr>
              <w:pStyle w:val="TableParagraph"/>
              <w:spacing w:before="7"/>
              <w:rPr>
                <w:rFonts w:ascii="宋体" w:eastAsia="宋体" w:hAnsi="宋体" w:cs="宋体"/>
                <w:b/>
                <w:bCs/>
                <w:sz w:val="20"/>
                <w:szCs w:val="20"/>
              </w:rPr>
            </w:pPr>
          </w:p>
          <w:p w:rsidR="00890751" w:rsidRDefault="00AC4BED">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投资者关系活动类别</w:t>
            </w:r>
          </w:p>
        </w:tc>
        <w:tc>
          <w:tcPr>
            <w:tcW w:w="5945" w:type="dxa"/>
          </w:tcPr>
          <w:p w:rsidR="00890751" w:rsidRPr="00B009A1" w:rsidRDefault="00C569F6" w:rsidP="00B009A1">
            <w:pPr>
              <w:pStyle w:val="TableParagraph"/>
              <w:tabs>
                <w:tab w:val="left" w:pos="2418"/>
              </w:tabs>
              <w:spacing w:before="1"/>
              <w:ind w:left="107"/>
              <w:rPr>
                <w:rFonts w:ascii="宋体" w:eastAsia="宋体" w:hAnsi="宋体" w:cs="宋体"/>
                <w:sz w:val="20"/>
                <w:szCs w:val="20"/>
                <w:lang w:val="en-US"/>
              </w:rPr>
            </w:pPr>
            <w:sdt>
              <w:sdtPr>
                <w:rPr>
                  <w:rFonts w:ascii="宋体" w:eastAsia="宋体" w:hAnsi="宋体" w:cs="宋体" w:hint="eastAsia"/>
                  <w:sz w:val="20"/>
                  <w:szCs w:val="20"/>
                </w:rPr>
                <w:id w:val="249780449"/>
                <w14:checkbox>
                  <w14:checked w14:val="0"/>
                  <w14:checkedState w14:val="0052" w14:font="Wingdings 2"/>
                  <w14:uncheckedState w14:val="2610" w14:font="MS Gothic"/>
                </w14:checkbox>
              </w:sdtPr>
              <w:sdtEndPr/>
              <w:sdtContent>
                <w:r w:rsidR="00B009A1">
                  <w:rPr>
                    <w:rFonts w:ascii="MS Gothic" w:eastAsia="MS Gothic" w:hAnsi="MS Gothic" w:cs="宋体" w:hint="eastAsia"/>
                    <w:sz w:val="20"/>
                    <w:szCs w:val="20"/>
                  </w:rPr>
                  <w:t>☐</w:t>
                </w:r>
              </w:sdtContent>
            </w:sdt>
            <w:r w:rsidR="00AC4BED">
              <w:rPr>
                <w:rFonts w:ascii="宋体" w:eastAsia="宋体" w:hAnsi="宋体" w:cs="宋体" w:hint="eastAsia"/>
                <w:sz w:val="20"/>
                <w:szCs w:val="20"/>
              </w:rPr>
              <w:t>特</w:t>
            </w:r>
            <w:r w:rsidR="00AC4BED">
              <w:rPr>
                <w:rFonts w:ascii="宋体" w:eastAsia="宋体" w:hAnsi="宋体" w:cs="宋体" w:hint="eastAsia"/>
                <w:spacing w:val="-3"/>
                <w:sz w:val="20"/>
                <w:szCs w:val="20"/>
              </w:rPr>
              <w:t>定</w:t>
            </w:r>
            <w:r w:rsidR="00AC4BED">
              <w:rPr>
                <w:rFonts w:ascii="宋体" w:eastAsia="宋体" w:hAnsi="宋体" w:cs="宋体" w:hint="eastAsia"/>
                <w:sz w:val="20"/>
                <w:szCs w:val="20"/>
              </w:rPr>
              <w:t>对</w:t>
            </w:r>
            <w:r w:rsidR="00AC4BED">
              <w:rPr>
                <w:rFonts w:ascii="宋体" w:eastAsia="宋体" w:hAnsi="宋体" w:cs="宋体" w:hint="eastAsia"/>
                <w:spacing w:val="-3"/>
                <w:sz w:val="20"/>
                <w:szCs w:val="20"/>
              </w:rPr>
              <w:t>象</w:t>
            </w:r>
            <w:r w:rsidR="00AC4BED">
              <w:rPr>
                <w:rFonts w:ascii="宋体" w:eastAsia="宋体" w:hAnsi="宋体" w:cs="宋体" w:hint="eastAsia"/>
                <w:sz w:val="20"/>
                <w:szCs w:val="20"/>
              </w:rPr>
              <w:t>调研</w:t>
            </w:r>
            <w:r w:rsidR="00AC4BED">
              <w:rPr>
                <w:rFonts w:ascii="宋体" w:eastAsia="宋体" w:hAnsi="宋体" w:cs="宋体" w:hint="eastAsia"/>
                <w:sz w:val="20"/>
                <w:szCs w:val="20"/>
              </w:rPr>
              <w:tab/>
            </w:r>
            <w:sdt>
              <w:sdtPr>
                <w:rPr>
                  <w:rFonts w:ascii="宋体" w:eastAsia="宋体" w:hAnsi="宋体" w:cs="宋体" w:hint="eastAsia"/>
                  <w:sz w:val="20"/>
                  <w:szCs w:val="20"/>
                </w:rPr>
                <w:id w:val="-416875725"/>
                <w14:checkbox>
                  <w14:checked w14:val="0"/>
                  <w14:checkedState w14:val="0052" w14:font="Wingdings 2"/>
                  <w14:uncheckedState w14:val="2610" w14:font="MS Gothic"/>
                </w14:checkbox>
              </w:sdtPr>
              <w:sdtEndPr/>
              <w:sdtContent>
                <w:r w:rsidR="00AC4BED">
                  <w:rPr>
                    <w:rFonts w:ascii="MS Gothic" w:eastAsia="MS Gothic" w:hAnsi="MS Gothic" w:cs="宋体" w:hint="eastAsia"/>
                    <w:sz w:val="20"/>
                    <w:szCs w:val="20"/>
                  </w:rPr>
                  <w:t>☐</w:t>
                </w:r>
              </w:sdtContent>
            </w:sdt>
            <w:r w:rsidR="00AC4BED">
              <w:rPr>
                <w:rFonts w:ascii="宋体" w:eastAsia="宋体" w:hAnsi="宋体" w:cs="宋体" w:hint="eastAsia"/>
                <w:sz w:val="20"/>
                <w:szCs w:val="20"/>
              </w:rPr>
              <w:t>分</w:t>
            </w:r>
            <w:r w:rsidR="00AC4BED">
              <w:rPr>
                <w:rFonts w:ascii="宋体" w:eastAsia="宋体" w:hAnsi="宋体" w:cs="宋体" w:hint="eastAsia"/>
                <w:spacing w:val="-3"/>
                <w:sz w:val="20"/>
                <w:szCs w:val="20"/>
              </w:rPr>
              <w:t>析</w:t>
            </w:r>
            <w:r w:rsidR="00AC4BED">
              <w:rPr>
                <w:rFonts w:ascii="宋体" w:eastAsia="宋体" w:hAnsi="宋体" w:cs="宋体" w:hint="eastAsia"/>
                <w:sz w:val="20"/>
                <w:szCs w:val="20"/>
              </w:rPr>
              <w:t>师</w:t>
            </w:r>
            <w:r w:rsidR="00AC4BED">
              <w:rPr>
                <w:rFonts w:ascii="宋体" w:eastAsia="宋体" w:hAnsi="宋体" w:cs="宋体" w:hint="eastAsia"/>
                <w:spacing w:val="-3"/>
                <w:sz w:val="20"/>
                <w:szCs w:val="20"/>
              </w:rPr>
              <w:t>会</w:t>
            </w:r>
            <w:r w:rsidR="00AC4BED">
              <w:rPr>
                <w:rFonts w:ascii="宋体" w:eastAsia="宋体" w:hAnsi="宋体" w:cs="宋体" w:hint="eastAsia"/>
                <w:sz w:val="20"/>
                <w:szCs w:val="20"/>
              </w:rPr>
              <w:t>议</w:t>
            </w:r>
          </w:p>
          <w:p w:rsidR="00890751" w:rsidRPr="00B009A1" w:rsidRDefault="00C569F6" w:rsidP="00B009A1">
            <w:pPr>
              <w:pStyle w:val="TableParagraph"/>
              <w:tabs>
                <w:tab w:val="left" w:pos="2418"/>
              </w:tabs>
              <w:ind w:left="107"/>
              <w:rPr>
                <w:rFonts w:ascii="宋体" w:eastAsia="宋体" w:hAnsi="宋体" w:cs="宋体"/>
                <w:sz w:val="20"/>
                <w:szCs w:val="20"/>
                <w:lang w:val="en-US"/>
              </w:rPr>
            </w:pPr>
            <w:sdt>
              <w:sdtPr>
                <w:rPr>
                  <w:rFonts w:ascii="宋体" w:eastAsia="宋体" w:hAnsi="宋体" w:cs="宋体" w:hint="eastAsia"/>
                  <w:sz w:val="20"/>
                  <w:szCs w:val="20"/>
                </w:rPr>
                <w:id w:val="1206906014"/>
                <w14:checkbox>
                  <w14:checked w14:val="0"/>
                  <w14:checkedState w14:val="0052" w14:font="Wingdings 2"/>
                  <w14:uncheckedState w14:val="2610" w14:font="MS Gothic"/>
                </w14:checkbox>
              </w:sdtPr>
              <w:sdtEndPr/>
              <w:sdtContent>
                <w:r w:rsidR="00AC4BED">
                  <w:rPr>
                    <w:rFonts w:ascii="MS Gothic" w:eastAsia="MS Gothic" w:hAnsi="MS Gothic" w:cs="宋体" w:hint="eastAsia"/>
                    <w:sz w:val="20"/>
                    <w:szCs w:val="20"/>
                  </w:rPr>
                  <w:t>☐</w:t>
                </w:r>
              </w:sdtContent>
            </w:sdt>
            <w:r w:rsidR="00AC4BED">
              <w:rPr>
                <w:rFonts w:ascii="宋体" w:eastAsia="宋体" w:hAnsi="宋体" w:cs="宋体" w:hint="eastAsia"/>
                <w:sz w:val="20"/>
                <w:szCs w:val="20"/>
              </w:rPr>
              <w:t>媒</w:t>
            </w:r>
            <w:r w:rsidR="00AC4BED">
              <w:rPr>
                <w:rFonts w:ascii="宋体" w:eastAsia="宋体" w:hAnsi="宋体" w:cs="宋体" w:hint="eastAsia"/>
                <w:spacing w:val="-3"/>
                <w:sz w:val="20"/>
                <w:szCs w:val="20"/>
              </w:rPr>
              <w:t>体</w:t>
            </w:r>
            <w:r w:rsidR="00AC4BED">
              <w:rPr>
                <w:rFonts w:ascii="宋体" w:eastAsia="宋体" w:hAnsi="宋体" w:cs="宋体" w:hint="eastAsia"/>
                <w:sz w:val="20"/>
                <w:szCs w:val="20"/>
              </w:rPr>
              <w:t>采访</w:t>
            </w:r>
            <w:r w:rsidR="00AC4BED">
              <w:rPr>
                <w:rFonts w:ascii="宋体" w:eastAsia="宋体" w:hAnsi="宋体" w:cs="宋体" w:hint="eastAsia"/>
                <w:sz w:val="20"/>
                <w:szCs w:val="20"/>
              </w:rPr>
              <w:tab/>
            </w:r>
            <w:sdt>
              <w:sdtPr>
                <w:rPr>
                  <w:rFonts w:ascii="宋体" w:eastAsia="宋体" w:hAnsi="宋体" w:cs="宋体" w:hint="eastAsia"/>
                  <w:sz w:val="20"/>
                  <w:szCs w:val="20"/>
                </w:rPr>
                <w:id w:val="-66658901"/>
                <w14:checkbox>
                  <w14:checked w14:val="1"/>
                  <w14:checkedState w14:val="0052" w14:font="Wingdings 2"/>
                  <w14:uncheckedState w14:val="2610" w14:font="MS Gothic"/>
                </w14:checkbox>
              </w:sdtPr>
              <w:sdtEndPr/>
              <w:sdtContent>
                <w:r w:rsidR="00AC4BED">
                  <w:rPr>
                    <w:rFonts w:ascii="Wingdings 2" w:eastAsia="MS Gothic" w:hAnsi="Wingdings 2" w:cs="宋体"/>
                    <w:sz w:val="20"/>
                    <w:szCs w:val="20"/>
                  </w:rPr>
                  <w:t></w:t>
                </w:r>
              </w:sdtContent>
            </w:sdt>
            <w:r w:rsidR="00AC4BED">
              <w:rPr>
                <w:rFonts w:ascii="宋体" w:eastAsia="宋体" w:hAnsi="宋体" w:cs="宋体" w:hint="eastAsia"/>
                <w:sz w:val="20"/>
                <w:szCs w:val="20"/>
              </w:rPr>
              <w:t>业</w:t>
            </w:r>
            <w:r w:rsidR="00AC4BED">
              <w:rPr>
                <w:rFonts w:ascii="宋体" w:eastAsia="宋体" w:hAnsi="宋体" w:cs="宋体" w:hint="eastAsia"/>
                <w:spacing w:val="-3"/>
                <w:sz w:val="20"/>
                <w:szCs w:val="20"/>
              </w:rPr>
              <w:t>绩</w:t>
            </w:r>
            <w:r w:rsidR="00AC4BED">
              <w:rPr>
                <w:rFonts w:ascii="宋体" w:eastAsia="宋体" w:hAnsi="宋体" w:cs="宋体" w:hint="eastAsia"/>
                <w:sz w:val="20"/>
                <w:szCs w:val="20"/>
              </w:rPr>
              <w:t>说</w:t>
            </w:r>
            <w:r w:rsidR="00AC4BED">
              <w:rPr>
                <w:rFonts w:ascii="宋体" w:eastAsia="宋体" w:hAnsi="宋体" w:cs="宋体" w:hint="eastAsia"/>
                <w:spacing w:val="-3"/>
                <w:sz w:val="20"/>
                <w:szCs w:val="20"/>
              </w:rPr>
              <w:t>明</w:t>
            </w:r>
            <w:r w:rsidR="00AC4BED">
              <w:rPr>
                <w:rFonts w:ascii="宋体" w:eastAsia="宋体" w:hAnsi="宋体" w:cs="宋体" w:hint="eastAsia"/>
                <w:sz w:val="20"/>
                <w:szCs w:val="20"/>
              </w:rPr>
              <w:t>会</w:t>
            </w:r>
          </w:p>
          <w:p w:rsidR="00890751" w:rsidRPr="00B009A1" w:rsidRDefault="00C569F6" w:rsidP="00B009A1">
            <w:pPr>
              <w:pStyle w:val="TableParagraph"/>
              <w:tabs>
                <w:tab w:val="left" w:pos="2418"/>
              </w:tabs>
              <w:ind w:left="107"/>
              <w:rPr>
                <w:rFonts w:ascii="宋体" w:eastAsia="宋体" w:hAnsi="宋体" w:cs="宋体"/>
                <w:sz w:val="20"/>
                <w:szCs w:val="20"/>
                <w:lang w:val="en-US"/>
              </w:rPr>
            </w:pPr>
            <w:sdt>
              <w:sdtPr>
                <w:rPr>
                  <w:rFonts w:ascii="宋体" w:eastAsia="宋体" w:hAnsi="宋体" w:cs="宋体" w:hint="eastAsia"/>
                  <w:sz w:val="20"/>
                  <w:szCs w:val="20"/>
                </w:rPr>
                <w:id w:val="-1848167434"/>
                <w14:checkbox>
                  <w14:checked w14:val="0"/>
                  <w14:checkedState w14:val="0052" w14:font="Wingdings 2"/>
                  <w14:uncheckedState w14:val="2610" w14:font="MS Gothic"/>
                </w14:checkbox>
              </w:sdtPr>
              <w:sdtEndPr/>
              <w:sdtContent>
                <w:r w:rsidR="00AC4BED">
                  <w:rPr>
                    <w:rFonts w:ascii="MS Gothic" w:eastAsia="MS Gothic" w:hAnsi="MS Gothic" w:cs="宋体" w:hint="eastAsia"/>
                    <w:sz w:val="20"/>
                    <w:szCs w:val="20"/>
                  </w:rPr>
                  <w:t>☐</w:t>
                </w:r>
              </w:sdtContent>
            </w:sdt>
            <w:r w:rsidR="00AC4BED">
              <w:rPr>
                <w:rFonts w:ascii="宋体" w:eastAsia="宋体" w:hAnsi="宋体" w:cs="宋体" w:hint="eastAsia"/>
                <w:sz w:val="20"/>
                <w:szCs w:val="20"/>
              </w:rPr>
              <w:t>新</w:t>
            </w:r>
            <w:r w:rsidR="00AC4BED">
              <w:rPr>
                <w:rFonts w:ascii="宋体" w:eastAsia="宋体" w:hAnsi="宋体" w:cs="宋体" w:hint="eastAsia"/>
                <w:spacing w:val="-3"/>
                <w:sz w:val="20"/>
                <w:szCs w:val="20"/>
              </w:rPr>
              <w:t>闻</w:t>
            </w:r>
            <w:r w:rsidR="00AC4BED">
              <w:rPr>
                <w:rFonts w:ascii="宋体" w:eastAsia="宋体" w:hAnsi="宋体" w:cs="宋体" w:hint="eastAsia"/>
                <w:sz w:val="20"/>
                <w:szCs w:val="20"/>
              </w:rPr>
              <w:t>发</w:t>
            </w:r>
            <w:r w:rsidR="00AC4BED">
              <w:rPr>
                <w:rFonts w:ascii="宋体" w:eastAsia="宋体" w:hAnsi="宋体" w:cs="宋体" w:hint="eastAsia"/>
                <w:spacing w:val="-3"/>
                <w:sz w:val="20"/>
                <w:szCs w:val="20"/>
              </w:rPr>
              <w:t>布</w:t>
            </w:r>
            <w:r w:rsidR="00AC4BED">
              <w:rPr>
                <w:rFonts w:ascii="宋体" w:eastAsia="宋体" w:hAnsi="宋体" w:cs="宋体" w:hint="eastAsia"/>
                <w:sz w:val="20"/>
                <w:szCs w:val="20"/>
              </w:rPr>
              <w:t>会</w:t>
            </w:r>
            <w:r w:rsidR="00AC4BED">
              <w:rPr>
                <w:rFonts w:ascii="宋体" w:eastAsia="宋体" w:hAnsi="宋体" w:cs="宋体" w:hint="eastAsia"/>
                <w:sz w:val="20"/>
                <w:szCs w:val="20"/>
              </w:rPr>
              <w:tab/>
            </w:r>
            <w:sdt>
              <w:sdtPr>
                <w:rPr>
                  <w:rFonts w:ascii="宋体" w:eastAsia="宋体" w:hAnsi="宋体" w:cs="宋体" w:hint="eastAsia"/>
                  <w:sz w:val="20"/>
                  <w:szCs w:val="20"/>
                </w:rPr>
                <w:id w:val="412049691"/>
                <w14:checkbox>
                  <w14:checked w14:val="0"/>
                  <w14:checkedState w14:val="0052" w14:font="Wingdings 2"/>
                  <w14:uncheckedState w14:val="2610" w14:font="MS Gothic"/>
                </w14:checkbox>
              </w:sdtPr>
              <w:sdtEndPr/>
              <w:sdtContent>
                <w:r w:rsidR="00AC4BED">
                  <w:rPr>
                    <w:rFonts w:ascii="MS Gothic" w:eastAsia="MS Gothic" w:hAnsi="MS Gothic" w:cs="宋体" w:hint="eastAsia"/>
                    <w:sz w:val="20"/>
                    <w:szCs w:val="20"/>
                  </w:rPr>
                  <w:t>☐</w:t>
                </w:r>
              </w:sdtContent>
            </w:sdt>
            <w:r w:rsidR="00AC4BED">
              <w:rPr>
                <w:rFonts w:ascii="宋体" w:eastAsia="宋体" w:hAnsi="宋体" w:cs="宋体" w:hint="eastAsia"/>
                <w:sz w:val="20"/>
                <w:szCs w:val="20"/>
              </w:rPr>
              <w:t>路</w:t>
            </w:r>
            <w:r w:rsidR="00AC4BED">
              <w:rPr>
                <w:rFonts w:ascii="宋体" w:eastAsia="宋体" w:hAnsi="宋体" w:cs="宋体" w:hint="eastAsia"/>
                <w:spacing w:val="-3"/>
                <w:sz w:val="20"/>
                <w:szCs w:val="20"/>
              </w:rPr>
              <w:t>演</w:t>
            </w:r>
            <w:r w:rsidR="00AC4BED">
              <w:rPr>
                <w:rFonts w:ascii="宋体" w:eastAsia="宋体" w:hAnsi="宋体" w:cs="宋体" w:hint="eastAsia"/>
                <w:sz w:val="20"/>
                <w:szCs w:val="20"/>
              </w:rPr>
              <w:t>活动</w:t>
            </w:r>
          </w:p>
          <w:p w:rsidR="00890751" w:rsidRPr="00B009A1" w:rsidRDefault="00C569F6" w:rsidP="00B009A1">
            <w:pPr>
              <w:pStyle w:val="TableParagraph"/>
              <w:ind w:left="107"/>
              <w:rPr>
                <w:rFonts w:ascii="宋体" w:eastAsia="宋体" w:hAnsi="宋体" w:cs="宋体"/>
                <w:sz w:val="20"/>
                <w:szCs w:val="20"/>
                <w:lang w:val="en-US"/>
              </w:rPr>
            </w:pPr>
            <w:sdt>
              <w:sdtPr>
                <w:rPr>
                  <w:rFonts w:ascii="宋体" w:eastAsia="宋体" w:hAnsi="宋体" w:cs="宋体" w:hint="eastAsia"/>
                  <w:sz w:val="20"/>
                  <w:szCs w:val="20"/>
                </w:rPr>
                <w:id w:val="-1333366911"/>
                <w14:checkbox>
                  <w14:checked w14:val="0"/>
                  <w14:checkedState w14:val="0052" w14:font="Wingdings 2"/>
                  <w14:uncheckedState w14:val="2610" w14:font="MS Gothic"/>
                </w14:checkbox>
              </w:sdtPr>
              <w:sdtEndPr/>
              <w:sdtContent>
                <w:r w:rsidR="00AC4BED">
                  <w:rPr>
                    <w:rFonts w:ascii="MS Gothic" w:eastAsia="MS Gothic" w:hAnsi="MS Gothic" w:cs="宋体" w:hint="eastAsia"/>
                    <w:sz w:val="20"/>
                    <w:szCs w:val="20"/>
                  </w:rPr>
                  <w:t>☐</w:t>
                </w:r>
              </w:sdtContent>
            </w:sdt>
            <w:r w:rsidR="00AC4BED">
              <w:rPr>
                <w:rFonts w:ascii="宋体" w:eastAsia="宋体" w:hAnsi="宋体" w:cs="宋体" w:hint="eastAsia"/>
                <w:sz w:val="20"/>
                <w:szCs w:val="20"/>
              </w:rPr>
              <w:t>现场参观</w:t>
            </w:r>
          </w:p>
          <w:p w:rsidR="00890751" w:rsidRDefault="00C569F6">
            <w:pPr>
              <w:pStyle w:val="TableParagraph"/>
              <w:ind w:left="107"/>
              <w:rPr>
                <w:rFonts w:ascii="宋体" w:eastAsia="宋体" w:hAnsi="宋体" w:cs="宋体"/>
                <w:sz w:val="20"/>
                <w:szCs w:val="20"/>
              </w:rPr>
            </w:pPr>
            <w:sdt>
              <w:sdtPr>
                <w:rPr>
                  <w:rFonts w:ascii="宋体" w:eastAsia="宋体" w:hAnsi="宋体" w:cs="宋体" w:hint="eastAsia"/>
                  <w:sz w:val="20"/>
                  <w:szCs w:val="20"/>
                </w:rPr>
                <w:id w:val="400885218"/>
                <w14:checkbox>
                  <w14:checked w14:val="0"/>
                  <w14:checkedState w14:val="0052" w14:font="Wingdings 2"/>
                  <w14:uncheckedState w14:val="2610" w14:font="MS Gothic"/>
                </w14:checkbox>
              </w:sdtPr>
              <w:sdtEndPr/>
              <w:sdtContent>
                <w:r w:rsidR="00AC4BED">
                  <w:rPr>
                    <w:rFonts w:ascii="MS Gothic" w:eastAsia="MS Gothic" w:hAnsi="MS Gothic" w:cs="宋体" w:hint="eastAsia"/>
                    <w:sz w:val="20"/>
                    <w:szCs w:val="20"/>
                  </w:rPr>
                  <w:t>☐</w:t>
                </w:r>
              </w:sdtContent>
            </w:sdt>
            <w:r w:rsidR="00AC4BED">
              <w:rPr>
                <w:rFonts w:ascii="宋体" w:eastAsia="宋体" w:hAnsi="宋体" w:cs="宋体" w:hint="eastAsia"/>
                <w:sz w:val="20"/>
                <w:szCs w:val="20"/>
              </w:rPr>
              <w:t>其他（</w:t>
            </w:r>
            <w:proofErr w:type="gramStart"/>
            <w:r w:rsidR="00AC4BED">
              <w:rPr>
                <w:rFonts w:ascii="宋体" w:eastAsia="宋体" w:hAnsi="宋体" w:cs="宋体" w:hint="eastAsia"/>
                <w:sz w:val="20"/>
                <w:szCs w:val="20"/>
                <w:u w:val="single"/>
              </w:rPr>
              <w:t>请文字</w:t>
            </w:r>
            <w:proofErr w:type="gramEnd"/>
            <w:r w:rsidR="00AC4BED">
              <w:rPr>
                <w:rFonts w:ascii="宋体" w:eastAsia="宋体" w:hAnsi="宋体" w:cs="宋体" w:hint="eastAsia"/>
                <w:sz w:val="20"/>
                <w:szCs w:val="20"/>
                <w:u w:val="single"/>
              </w:rPr>
              <w:t>说明其他活动内容）</w:t>
            </w:r>
          </w:p>
        </w:tc>
      </w:tr>
      <w:tr w:rsidR="00890751" w:rsidTr="00C569F6">
        <w:trPr>
          <w:trHeight w:val="395"/>
          <w:jc w:val="center"/>
        </w:trPr>
        <w:tc>
          <w:tcPr>
            <w:tcW w:w="2580" w:type="dxa"/>
            <w:vAlign w:val="center"/>
          </w:tcPr>
          <w:p w:rsidR="00890751" w:rsidRDefault="00AC4BED">
            <w:pPr>
              <w:pStyle w:val="TableParagraph"/>
              <w:ind w:left="107"/>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t>时间</w:t>
            </w:r>
          </w:p>
        </w:tc>
        <w:tc>
          <w:tcPr>
            <w:tcW w:w="5945" w:type="dxa"/>
            <w:vAlign w:val="center"/>
          </w:tcPr>
          <w:p w:rsidR="00890751" w:rsidRDefault="00AC4BED">
            <w:pPr>
              <w:spacing w:before="100" w:beforeAutospacing="1" w:line="360" w:lineRule="auto"/>
              <w:rPr>
                <w:sz w:val="20"/>
                <w:szCs w:val="20"/>
              </w:rPr>
            </w:pPr>
            <w:r>
              <w:rPr>
                <w:rFonts w:asciiTheme="minorEastAsia" w:eastAsiaTheme="minorEastAsia" w:hAnsiTheme="minorEastAsia" w:cstheme="minorEastAsia" w:hint="eastAsia"/>
                <w:sz w:val="20"/>
                <w:szCs w:val="20"/>
              </w:rPr>
              <w:t>2025年04月29日 16:00-17:00</w:t>
            </w:r>
          </w:p>
        </w:tc>
      </w:tr>
      <w:tr w:rsidR="00890751" w:rsidTr="00C569F6">
        <w:trPr>
          <w:trHeight w:val="415"/>
          <w:jc w:val="center"/>
        </w:trPr>
        <w:tc>
          <w:tcPr>
            <w:tcW w:w="2580" w:type="dxa"/>
            <w:vAlign w:val="center"/>
          </w:tcPr>
          <w:p w:rsidR="00890751" w:rsidRDefault="00AC4BED">
            <w:pPr>
              <w:pStyle w:val="TableParagraph"/>
              <w:ind w:left="107"/>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t>地点</w:t>
            </w:r>
          </w:p>
        </w:tc>
        <w:tc>
          <w:tcPr>
            <w:tcW w:w="5945" w:type="dxa"/>
            <w:vAlign w:val="center"/>
          </w:tcPr>
          <w:p w:rsidR="00890751" w:rsidRDefault="00AC4BED">
            <w:pPr>
              <w:pStyle w:val="TableParagraph"/>
              <w:spacing w:before="100" w:beforeAutospacing="1" w:line="360" w:lineRule="auto"/>
              <w:rPr>
                <w:rFonts w:asciiTheme="minorEastAsia" w:eastAsiaTheme="minorEastAsia" w:hAnsiTheme="minorEastAsia" w:cs="宋体"/>
                <w:sz w:val="20"/>
                <w:szCs w:val="20"/>
              </w:rPr>
            </w:pPr>
            <w:r>
              <w:rPr>
                <w:rFonts w:asciiTheme="minorEastAsia" w:eastAsiaTheme="minorEastAsia" w:hAnsiTheme="minorEastAsia" w:cs="宋体"/>
                <w:sz w:val="20"/>
                <w:szCs w:val="20"/>
              </w:rPr>
              <w:t>价值在线（https://www.ir-online.cn/）网络互动</w:t>
            </w:r>
          </w:p>
        </w:tc>
      </w:tr>
      <w:tr w:rsidR="00890751">
        <w:trPr>
          <w:trHeight w:val="558"/>
          <w:jc w:val="center"/>
        </w:trPr>
        <w:tc>
          <w:tcPr>
            <w:tcW w:w="2580" w:type="dxa"/>
            <w:vAlign w:val="center"/>
          </w:tcPr>
          <w:p w:rsidR="00890751" w:rsidRDefault="00AC4BED">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上市公司接待人员姓名</w:t>
            </w:r>
          </w:p>
        </w:tc>
        <w:tc>
          <w:tcPr>
            <w:tcW w:w="5945" w:type="dxa"/>
            <w:vAlign w:val="center"/>
          </w:tcPr>
          <w:p w:rsidR="00890751" w:rsidRDefault="00AC4BED">
            <w:pPr>
              <w:pStyle w:val="TableParagraph"/>
              <w:spacing w:before="100" w:beforeAutospacing="1" w:line="360" w:lineRule="auto"/>
              <w:rPr>
                <w:rFonts w:ascii="宋体" w:eastAsia="宋体" w:hAnsi="宋体" w:cs="宋体"/>
                <w:sz w:val="20"/>
                <w:szCs w:val="20"/>
              </w:rPr>
            </w:pPr>
            <w:r>
              <w:rPr>
                <w:rFonts w:ascii="宋体" w:eastAsia="宋体" w:hAnsi="宋体" w:cs="宋体"/>
                <w:sz w:val="20"/>
                <w:szCs w:val="20"/>
              </w:rPr>
              <w:t>董事长 马奕飞</w:t>
            </w:r>
            <w:r>
              <w:rPr>
                <w:rFonts w:ascii="宋体" w:eastAsia="宋体" w:hAnsi="宋体" w:cs="宋体"/>
                <w:sz w:val="20"/>
                <w:szCs w:val="20"/>
              </w:rPr>
              <w:br/>
              <w:t xml:space="preserve">副董事长、总经理 </w:t>
            </w:r>
            <w:proofErr w:type="gramStart"/>
            <w:r>
              <w:rPr>
                <w:rFonts w:ascii="宋体" w:eastAsia="宋体" w:hAnsi="宋体" w:cs="宋体"/>
                <w:sz w:val="20"/>
                <w:szCs w:val="20"/>
              </w:rPr>
              <w:t>诸南虎</w:t>
            </w:r>
            <w:proofErr w:type="gramEnd"/>
            <w:r>
              <w:rPr>
                <w:rFonts w:ascii="宋体" w:eastAsia="宋体" w:hAnsi="宋体" w:cs="宋体"/>
                <w:sz w:val="20"/>
                <w:szCs w:val="20"/>
              </w:rPr>
              <w:br/>
              <w:t>独立董事 徐彦迪</w:t>
            </w:r>
            <w:r>
              <w:rPr>
                <w:rFonts w:ascii="宋体" w:eastAsia="宋体" w:hAnsi="宋体" w:cs="宋体"/>
                <w:sz w:val="20"/>
                <w:szCs w:val="20"/>
              </w:rPr>
              <w:br/>
              <w:t xml:space="preserve">副总经理、财务负责人 </w:t>
            </w:r>
            <w:proofErr w:type="gramStart"/>
            <w:r>
              <w:rPr>
                <w:rFonts w:ascii="宋体" w:eastAsia="宋体" w:hAnsi="宋体" w:cs="宋体"/>
                <w:sz w:val="20"/>
                <w:szCs w:val="20"/>
              </w:rPr>
              <w:t>夏雪玲</w:t>
            </w:r>
            <w:proofErr w:type="gramEnd"/>
            <w:r>
              <w:rPr>
                <w:rFonts w:ascii="宋体" w:eastAsia="宋体" w:hAnsi="宋体" w:cs="宋体"/>
                <w:sz w:val="20"/>
                <w:szCs w:val="20"/>
              </w:rPr>
              <w:br/>
            </w:r>
            <w:r w:rsidR="00B009A1">
              <w:rPr>
                <w:rFonts w:ascii="宋体" w:eastAsia="宋体" w:hAnsi="宋体" w:cs="宋体" w:hint="eastAsia"/>
                <w:sz w:val="20"/>
                <w:szCs w:val="20"/>
              </w:rPr>
              <w:t>副总经理、</w:t>
            </w:r>
            <w:r>
              <w:rPr>
                <w:rFonts w:ascii="宋体" w:eastAsia="宋体" w:hAnsi="宋体" w:cs="宋体"/>
                <w:sz w:val="20"/>
                <w:szCs w:val="20"/>
              </w:rPr>
              <w:t xml:space="preserve">董事会秘书 </w:t>
            </w:r>
            <w:proofErr w:type="gramStart"/>
            <w:r>
              <w:rPr>
                <w:rFonts w:ascii="宋体" w:eastAsia="宋体" w:hAnsi="宋体" w:cs="宋体"/>
                <w:sz w:val="20"/>
                <w:szCs w:val="20"/>
              </w:rPr>
              <w:t>沈琦</w:t>
            </w:r>
            <w:proofErr w:type="gramEnd"/>
          </w:p>
        </w:tc>
      </w:tr>
      <w:tr w:rsidR="00890751">
        <w:trPr>
          <w:trHeight w:val="2800"/>
          <w:jc w:val="center"/>
        </w:trPr>
        <w:tc>
          <w:tcPr>
            <w:tcW w:w="2580" w:type="dxa"/>
          </w:tcPr>
          <w:p w:rsidR="00890751" w:rsidRDefault="00890751">
            <w:pPr>
              <w:pStyle w:val="TableParagraph"/>
              <w:rPr>
                <w:rFonts w:ascii="宋体" w:eastAsia="宋体" w:hAnsi="宋体" w:cs="宋体"/>
                <w:b/>
                <w:bCs/>
                <w:sz w:val="20"/>
                <w:szCs w:val="20"/>
              </w:rPr>
            </w:pPr>
          </w:p>
          <w:p w:rsidR="00890751" w:rsidRDefault="00890751">
            <w:pPr>
              <w:pStyle w:val="TableParagraph"/>
              <w:rPr>
                <w:rFonts w:ascii="宋体" w:eastAsia="宋体" w:hAnsi="宋体" w:cs="宋体"/>
                <w:b/>
                <w:bCs/>
                <w:sz w:val="20"/>
                <w:szCs w:val="20"/>
              </w:rPr>
            </w:pPr>
          </w:p>
          <w:p w:rsidR="00890751" w:rsidRDefault="00890751">
            <w:pPr>
              <w:pStyle w:val="TableParagraph"/>
              <w:spacing w:before="5"/>
              <w:rPr>
                <w:rFonts w:ascii="宋体" w:eastAsia="宋体" w:hAnsi="宋体" w:cs="宋体"/>
                <w:b/>
                <w:bCs/>
                <w:sz w:val="20"/>
                <w:szCs w:val="20"/>
              </w:rPr>
            </w:pPr>
          </w:p>
          <w:p w:rsidR="00890751" w:rsidRDefault="00AC4BED">
            <w:pPr>
              <w:pStyle w:val="TableParagraph"/>
              <w:spacing w:before="1" w:line="499" w:lineRule="auto"/>
              <w:ind w:left="107" w:right="96"/>
              <w:rPr>
                <w:rFonts w:ascii="宋体" w:eastAsia="宋体" w:hAnsi="宋体" w:cs="宋体"/>
                <w:b/>
                <w:bCs/>
                <w:sz w:val="20"/>
                <w:szCs w:val="20"/>
              </w:rPr>
            </w:pPr>
            <w:r>
              <w:rPr>
                <w:rFonts w:ascii="宋体" w:eastAsia="宋体" w:hAnsi="宋体" w:cs="宋体" w:hint="eastAsia"/>
                <w:b/>
                <w:bCs/>
                <w:sz w:val="20"/>
                <w:szCs w:val="20"/>
              </w:rPr>
              <w:t>投资者关系活动主要内容介绍</w:t>
            </w:r>
          </w:p>
        </w:tc>
        <w:tc>
          <w:tcPr>
            <w:tcW w:w="5945" w:type="dxa"/>
          </w:tcPr>
          <w:p w:rsidR="00890751" w:rsidRDefault="00AC4BED" w:rsidP="00C569F6">
            <w:pPr>
              <w:pStyle w:val="TableParagraph"/>
              <w:spacing w:before="100" w:beforeAutospacing="1" w:line="360" w:lineRule="auto"/>
              <w:jc w:val="both"/>
              <w:rPr>
                <w:rFonts w:ascii="宋体" w:eastAsia="宋体" w:hAnsi="宋体" w:cs="宋体"/>
                <w:sz w:val="20"/>
                <w:szCs w:val="20"/>
              </w:rPr>
            </w:pPr>
            <w:r>
              <w:rPr>
                <w:rFonts w:ascii="宋体" w:eastAsia="宋体" w:hAnsi="宋体" w:cs="宋体"/>
                <w:b/>
                <w:sz w:val="20"/>
              </w:rPr>
              <w:t xml:space="preserve">    1.说明一下这两天股票价格跌成这样，准备了什么应对办法</w:t>
            </w:r>
            <w:r>
              <w:rPr>
                <w:rFonts w:ascii="宋体" w:eastAsia="宋体" w:hAnsi="宋体" w:cs="宋体"/>
                <w:b/>
                <w:sz w:val="20"/>
              </w:rPr>
              <w:br/>
            </w:r>
            <w:r>
              <w:rPr>
                <w:rFonts w:ascii="宋体" w:eastAsia="宋体" w:hAnsi="宋体" w:cs="宋体"/>
                <w:sz w:val="20"/>
              </w:rPr>
              <w:t xml:space="preserve">    答:投资者您好，二级市场股价波动属于正常现象，公司经营一切正常，感谢您的关注。</w:t>
            </w:r>
            <w:r>
              <w:rPr>
                <w:rFonts w:ascii="宋体" w:eastAsia="宋体" w:hAnsi="宋体" w:cs="宋体"/>
                <w:sz w:val="20"/>
              </w:rPr>
              <w:br/>
            </w:r>
            <w:r>
              <w:rPr>
                <w:rFonts w:ascii="宋体" w:eastAsia="宋体" w:hAnsi="宋体" w:cs="宋体"/>
                <w:b/>
                <w:sz w:val="20"/>
              </w:rPr>
              <w:t xml:space="preserve">    2.公司净利润同比下降 30.05%主要原因是？未来是否有稳定盈利的具体举措？</w:t>
            </w:r>
            <w:r>
              <w:rPr>
                <w:rFonts w:ascii="宋体" w:eastAsia="宋体" w:hAnsi="宋体" w:cs="宋体"/>
                <w:b/>
                <w:sz w:val="20"/>
              </w:rPr>
              <w:br/>
            </w:r>
            <w:r>
              <w:rPr>
                <w:rFonts w:ascii="宋体" w:eastAsia="宋体" w:hAnsi="宋体" w:cs="宋体"/>
                <w:sz w:val="20"/>
              </w:rPr>
              <w:t xml:space="preserve">    答:您好，公司2024年</w:t>
            </w:r>
            <w:proofErr w:type="gramStart"/>
            <w:r>
              <w:rPr>
                <w:rFonts w:ascii="宋体" w:eastAsia="宋体" w:hAnsi="宋体" w:cs="宋体"/>
                <w:sz w:val="20"/>
              </w:rPr>
              <w:t>归母净利润</w:t>
            </w:r>
            <w:proofErr w:type="gramEnd"/>
            <w:r>
              <w:rPr>
                <w:rFonts w:ascii="宋体" w:eastAsia="宋体" w:hAnsi="宋体" w:cs="宋体"/>
                <w:sz w:val="20"/>
              </w:rPr>
              <w:t>同比下降30.05%，主要原因是上年同期非经常性损益多，2023年有1.56亿非经营性损益是公司取得子公司阜南生物质、宝泉岭生物质的投资成本小于取得投资时应享有被投资单位可辨认净资产公允价值产生的收益。公司</w:t>
            </w:r>
            <w:proofErr w:type="gramStart"/>
            <w:r>
              <w:rPr>
                <w:rFonts w:ascii="宋体" w:eastAsia="宋体" w:hAnsi="宋体" w:cs="宋体"/>
                <w:sz w:val="20"/>
              </w:rPr>
              <w:t>2024年扣非后</w:t>
            </w:r>
            <w:proofErr w:type="gramEnd"/>
            <w:r>
              <w:rPr>
                <w:rFonts w:ascii="宋体" w:eastAsia="宋体" w:hAnsi="宋体" w:cs="宋体"/>
                <w:sz w:val="20"/>
              </w:rPr>
              <w:t>净利润与去年同期相比下降比例为6.77%。未来公司将通过精细化管理来提升业绩，感谢关注！</w:t>
            </w:r>
            <w:r>
              <w:rPr>
                <w:rFonts w:ascii="宋体" w:eastAsia="宋体" w:hAnsi="宋体" w:cs="宋体"/>
                <w:sz w:val="20"/>
              </w:rPr>
              <w:br/>
            </w:r>
            <w:r>
              <w:rPr>
                <w:rFonts w:ascii="宋体" w:eastAsia="宋体" w:hAnsi="宋体" w:cs="宋体"/>
                <w:b/>
                <w:sz w:val="20"/>
              </w:rPr>
              <w:t xml:space="preserve">    3.公司本期盈利水平如何？</w:t>
            </w:r>
            <w:r>
              <w:rPr>
                <w:rFonts w:ascii="宋体" w:eastAsia="宋体" w:hAnsi="宋体" w:cs="宋体"/>
                <w:b/>
                <w:sz w:val="20"/>
              </w:rPr>
              <w:br/>
            </w:r>
            <w:r>
              <w:rPr>
                <w:rFonts w:ascii="宋体" w:eastAsia="宋体" w:hAnsi="宋体" w:cs="宋体"/>
                <w:sz w:val="20"/>
              </w:rPr>
              <w:t xml:space="preserve">    答:投资者您好</w:t>
            </w:r>
            <w:r w:rsidR="00C569F6">
              <w:rPr>
                <w:rFonts w:ascii="宋体" w:eastAsia="宋体" w:hAnsi="宋体" w:cs="宋体"/>
                <w:sz w:val="20"/>
                <w:lang w:val="en-US"/>
              </w:rPr>
              <w:t>,</w:t>
            </w:r>
            <w:r>
              <w:rPr>
                <w:rFonts w:ascii="宋体" w:eastAsia="宋体" w:hAnsi="宋体" w:cs="宋体"/>
                <w:sz w:val="20"/>
              </w:rPr>
              <w:t>2024年公司实现营业收入42.42亿元，利润总额3.78亿元，每股收益约为0.26元。</w:t>
            </w:r>
            <w:r>
              <w:rPr>
                <w:rFonts w:ascii="宋体" w:eastAsia="宋体" w:hAnsi="宋体" w:cs="宋体"/>
                <w:sz w:val="20"/>
              </w:rPr>
              <w:br/>
            </w:r>
            <w:r>
              <w:rPr>
                <w:rFonts w:ascii="宋体" w:eastAsia="宋体" w:hAnsi="宋体" w:cs="宋体"/>
                <w:b/>
                <w:sz w:val="20"/>
              </w:rPr>
              <w:t xml:space="preserve">    4.面对煤炭价格波动和能源市场竞争，公司在成本管控和产品定价机制上有何优化策略？</w:t>
            </w:r>
            <w:r>
              <w:rPr>
                <w:rFonts w:ascii="宋体" w:eastAsia="宋体" w:hAnsi="宋体" w:cs="宋体"/>
                <w:b/>
                <w:sz w:val="20"/>
              </w:rPr>
              <w:br/>
            </w:r>
            <w:r>
              <w:rPr>
                <w:rFonts w:ascii="宋体" w:eastAsia="宋体" w:hAnsi="宋体" w:cs="宋体"/>
                <w:sz w:val="20"/>
              </w:rPr>
              <w:lastRenderedPageBreak/>
              <w:t xml:space="preserve">    答:投资者你好，公司蒸汽销售价格为煤汽联动机制，能够减少煤价波动影响，同时积极做好精细化等经营管理工作，不断提升生产效能，谢谢。</w:t>
            </w:r>
            <w:r>
              <w:rPr>
                <w:rFonts w:ascii="宋体" w:eastAsia="宋体" w:hAnsi="宋体" w:cs="宋体"/>
                <w:sz w:val="20"/>
              </w:rPr>
              <w:br/>
            </w:r>
            <w:r>
              <w:rPr>
                <w:rFonts w:ascii="宋体" w:eastAsia="宋体" w:hAnsi="宋体" w:cs="宋体"/>
                <w:b/>
                <w:sz w:val="20"/>
              </w:rPr>
              <w:t xml:space="preserve">    5.请问领导，2024年度公司分红计划是什么？</w:t>
            </w:r>
            <w:r>
              <w:rPr>
                <w:rFonts w:ascii="宋体" w:eastAsia="宋体" w:hAnsi="宋体" w:cs="宋体"/>
                <w:b/>
                <w:sz w:val="20"/>
              </w:rPr>
              <w:br/>
            </w:r>
            <w:r>
              <w:rPr>
                <w:rFonts w:ascii="宋体" w:eastAsia="宋体" w:hAnsi="宋体" w:cs="宋体"/>
                <w:sz w:val="20"/>
              </w:rPr>
              <w:t xml:space="preserve">    答:投资者您好。根据公司自身发展阶段和资金支出安排，公司拟以2024年末公司总股本1,117,627,485股为基数，向全体股东每10股派发现金红利1.50元（含税）,派发现金红利总额为167,644,122.75元，本次分配不送红股，也不进行资本公积金转增股本。上述利润分配方案尚需2024年度股东会审议通过。谢谢。</w:t>
            </w:r>
            <w:r>
              <w:rPr>
                <w:rFonts w:ascii="宋体" w:eastAsia="宋体" w:hAnsi="宋体" w:cs="宋体"/>
                <w:sz w:val="20"/>
              </w:rPr>
              <w:br/>
            </w:r>
            <w:r>
              <w:rPr>
                <w:rFonts w:ascii="宋体" w:eastAsia="宋体" w:hAnsi="宋体" w:cs="宋体"/>
                <w:b/>
                <w:sz w:val="20"/>
              </w:rPr>
              <w:t xml:space="preserve">    6.您好 请贵司介绍一下2024年业绩经营情况 谢谢</w:t>
            </w:r>
            <w:r>
              <w:rPr>
                <w:rFonts w:ascii="宋体" w:eastAsia="宋体" w:hAnsi="宋体" w:cs="宋体"/>
                <w:b/>
                <w:sz w:val="20"/>
              </w:rPr>
              <w:br/>
            </w:r>
            <w:r>
              <w:rPr>
                <w:rFonts w:ascii="宋体" w:eastAsia="宋体" w:hAnsi="宋体" w:cs="宋体"/>
                <w:sz w:val="20"/>
              </w:rPr>
              <w:t xml:space="preserve">    答:您好，2024年公司实现营业收入42.42亿元，同比下降21.24%；营业利润3.66亿元，同比上升21.57%；利润总额3.78亿元,同比下降18.44%；归属于上市公司股东的净利润2.85亿元，同比下降30.05%；归属于上市公司股东的扣除非经常性损益的净利润2.05亿元，同比下降6.77%；实现每股收益0.26元，同比下降30.45%，加权平均净资产收益率6.70%。感谢关注！</w:t>
            </w:r>
            <w:r>
              <w:rPr>
                <w:rFonts w:ascii="宋体" w:eastAsia="宋体" w:hAnsi="宋体" w:cs="宋体"/>
                <w:sz w:val="20"/>
              </w:rPr>
              <w:br/>
            </w:r>
            <w:r>
              <w:rPr>
                <w:rFonts w:ascii="宋体" w:eastAsia="宋体" w:hAnsi="宋体" w:cs="宋体"/>
                <w:b/>
                <w:sz w:val="20"/>
              </w:rPr>
              <w:t xml:space="preserve">    7.</w:t>
            </w:r>
            <w:proofErr w:type="gramStart"/>
            <w:r>
              <w:rPr>
                <w:rFonts w:ascii="宋体" w:eastAsia="宋体" w:hAnsi="宋体" w:cs="宋体"/>
                <w:b/>
                <w:sz w:val="20"/>
              </w:rPr>
              <w:t>诸总您好</w:t>
            </w:r>
            <w:proofErr w:type="gramEnd"/>
            <w:r>
              <w:rPr>
                <w:rFonts w:ascii="宋体" w:eastAsia="宋体" w:hAnsi="宋体" w:cs="宋体"/>
                <w:b/>
                <w:sz w:val="20"/>
              </w:rPr>
              <w:t>！自2022年发公告说投资奉化抽水蓄能，为何至今三年之久，为任何实际性说法进展，有许多同为投资者时间提问奉化抽水蓄能项目的问题公司</w:t>
            </w:r>
            <w:proofErr w:type="gramStart"/>
            <w:r>
              <w:rPr>
                <w:rFonts w:ascii="宋体" w:eastAsia="宋体" w:hAnsi="宋体" w:cs="宋体"/>
                <w:b/>
                <w:sz w:val="20"/>
              </w:rPr>
              <w:t>董秘都是</w:t>
            </w:r>
            <w:proofErr w:type="gramEnd"/>
            <w:r>
              <w:rPr>
                <w:rFonts w:ascii="宋体" w:eastAsia="宋体" w:hAnsi="宋体" w:cs="宋体"/>
                <w:b/>
                <w:sz w:val="20"/>
              </w:rPr>
              <w:t>一一敷衍回答项目正在推进中……</w:t>
            </w:r>
            <w:proofErr w:type="gramStart"/>
            <w:r>
              <w:rPr>
                <w:rFonts w:ascii="宋体" w:eastAsia="宋体" w:hAnsi="宋体" w:cs="宋体"/>
                <w:b/>
                <w:sz w:val="20"/>
              </w:rPr>
              <w:t>请诸总能否</w:t>
            </w:r>
            <w:proofErr w:type="gramEnd"/>
            <w:r>
              <w:rPr>
                <w:rFonts w:ascii="宋体" w:eastAsia="宋体" w:hAnsi="宋体" w:cs="宋体"/>
                <w:b/>
                <w:sz w:val="20"/>
              </w:rPr>
              <w:t>给我们众多投资者解答下</w:t>
            </w:r>
            <w:r>
              <w:rPr>
                <w:rFonts w:ascii="宋体" w:eastAsia="宋体" w:hAnsi="宋体" w:cs="宋体"/>
                <w:b/>
                <w:sz w:val="20"/>
              </w:rPr>
              <w:br/>
            </w:r>
            <w:r>
              <w:rPr>
                <w:rFonts w:ascii="宋体" w:eastAsia="宋体" w:hAnsi="宋体" w:cs="宋体"/>
                <w:sz w:val="20"/>
              </w:rPr>
              <w:t xml:space="preserve">    答:你好，2022年公司顺应国家政策积极开发抽水蓄能，后因国家政策调整放缓抽水蓄能的开发速度，公司项目进度也受其影响，公司一直关注国家政策，积极与国家和省市能源局保持联系。</w:t>
            </w:r>
            <w:r>
              <w:rPr>
                <w:rFonts w:ascii="宋体" w:eastAsia="宋体" w:hAnsi="宋体" w:cs="宋体"/>
                <w:sz w:val="20"/>
              </w:rPr>
              <w:br/>
            </w:r>
            <w:r>
              <w:rPr>
                <w:rFonts w:ascii="宋体" w:eastAsia="宋体" w:hAnsi="宋体" w:cs="宋体"/>
                <w:b/>
                <w:sz w:val="20"/>
              </w:rPr>
              <w:t xml:space="preserve">    8.请问领导，公司在新能源领域的发展情况怎么样？</w:t>
            </w:r>
            <w:proofErr w:type="gramStart"/>
            <w:r>
              <w:rPr>
                <w:rFonts w:ascii="宋体" w:eastAsia="宋体" w:hAnsi="宋体" w:cs="宋体"/>
                <w:b/>
                <w:sz w:val="20"/>
              </w:rPr>
              <w:t>抽蓄目前</w:t>
            </w:r>
            <w:proofErr w:type="gramEnd"/>
            <w:r>
              <w:rPr>
                <w:rFonts w:ascii="宋体" w:eastAsia="宋体" w:hAnsi="宋体" w:cs="宋体"/>
                <w:b/>
                <w:sz w:val="20"/>
              </w:rPr>
              <w:t>进展如何？</w:t>
            </w:r>
            <w:r>
              <w:rPr>
                <w:rFonts w:ascii="宋体" w:eastAsia="宋体" w:hAnsi="宋体" w:cs="宋体"/>
                <w:b/>
                <w:sz w:val="20"/>
              </w:rPr>
              <w:br/>
            </w:r>
            <w:r>
              <w:rPr>
                <w:rFonts w:ascii="宋体" w:eastAsia="宋体" w:hAnsi="宋体" w:cs="宋体"/>
                <w:sz w:val="20"/>
              </w:rPr>
              <w:t xml:space="preserve">    答:公司围绕发展战略，加快实施“三二三”发展规划，</w:t>
            </w:r>
            <w:proofErr w:type="gramStart"/>
            <w:r>
              <w:rPr>
                <w:rFonts w:ascii="宋体" w:eastAsia="宋体" w:hAnsi="宋体" w:cs="宋体"/>
                <w:sz w:val="20"/>
              </w:rPr>
              <w:t>在做优热电</w:t>
            </w:r>
            <w:proofErr w:type="gramEnd"/>
            <w:r>
              <w:rPr>
                <w:rFonts w:ascii="宋体" w:eastAsia="宋体" w:hAnsi="宋体" w:cs="宋体"/>
                <w:sz w:val="20"/>
              </w:rPr>
              <w:t>联产这一基本盘的基础上，积极从传统能源企业向低碳</w:t>
            </w:r>
            <w:proofErr w:type="gramStart"/>
            <w:r>
              <w:rPr>
                <w:rFonts w:ascii="宋体" w:eastAsia="宋体" w:hAnsi="宋体" w:cs="宋体"/>
                <w:sz w:val="20"/>
              </w:rPr>
              <w:t>零碳综合</w:t>
            </w:r>
            <w:proofErr w:type="gramEnd"/>
            <w:r>
              <w:rPr>
                <w:rFonts w:ascii="宋体" w:eastAsia="宋体" w:hAnsi="宋体" w:cs="宋体"/>
                <w:sz w:val="20"/>
              </w:rPr>
              <w:t>能源服务供应</w:t>
            </w:r>
            <w:proofErr w:type="gramStart"/>
            <w:r>
              <w:rPr>
                <w:rFonts w:ascii="宋体" w:eastAsia="宋体" w:hAnsi="宋体" w:cs="宋体"/>
                <w:sz w:val="20"/>
              </w:rPr>
              <w:t>商方向</w:t>
            </w:r>
            <w:proofErr w:type="gramEnd"/>
            <w:r>
              <w:rPr>
                <w:rFonts w:ascii="宋体" w:eastAsia="宋体" w:hAnsi="宋体" w:cs="宋体"/>
                <w:sz w:val="20"/>
              </w:rPr>
              <w:t>转型，已新建、收购多个绿色能源类项目，如风光储充一体综合能源项目、生物质气化项目等。后续公司将继续围绕发展战略着力打造风光储充低碳（零碳）、生物质气化绿色供热、节能降耗等三大产业，做大做强绿色能源产业，加快从“传统能源为主”向“传统能源为基础，新能源为支柱”转型，通过“央地合作”与“资本市场布局”等多种项目开拓形式，建立“自主开发”与“兼并收购”双驱动的投资模式，致力成为区域</w:t>
            </w:r>
            <w:proofErr w:type="gramStart"/>
            <w:r>
              <w:rPr>
                <w:rFonts w:ascii="宋体" w:eastAsia="宋体" w:hAnsi="宋体" w:cs="宋体"/>
                <w:sz w:val="20"/>
              </w:rPr>
              <w:t>低碳零碳智慧</w:t>
            </w:r>
            <w:proofErr w:type="gramEnd"/>
            <w:r>
              <w:rPr>
                <w:rFonts w:ascii="宋体" w:eastAsia="宋体" w:hAnsi="宋体" w:cs="宋体"/>
                <w:sz w:val="20"/>
              </w:rPr>
              <w:t xml:space="preserve">综合能源服务商。 </w:t>
            </w:r>
            <w:proofErr w:type="gramStart"/>
            <w:r>
              <w:rPr>
                <w:rFonts w:ascii="宋体" w:eastAsia="宋体" w:hAnsi="宋体" w:cs="宋体"/>
                <w:sz w:val="20"/>
              </w:rPr>
              <w:t>抽蓄项目</w:t>
            </w:r>
            <w:proofErr w:type="gramEnd"/>
            <w:r>
              <w:rPr>
                <w:rFonts w:ascii="宋体" w:eastAsia="宋体" w:hAnsi="宋体" w:cs="宋体"/>
                <w:sz w:val="20"/>
              </w:rPr>
              <w:t>方面，项目一般开展周期较长，除公</w:t>
            </w:r>
            <w:r>
              <w:rPr>
                <w:rFonts w:ascii="宋体" w:eastAsia="宋体" w:hAnsi="宋体" w:cs="宋体"/>
                <w:sz w:val="20"/>
              </w:rPr>
              <w:lastRenderedPageBreak/>
              <w:t>司目前已投运的溪口抽水蓄能项目(80MW)外，状元</w:t>
            </w:r>
            <w:proofErr w:type="gramStart"/>
            <w:r>
              <w:rPr>
                <w:rFonts w:ascii="宋体" w:eastAsia="宋体" w:hAnsi="宋体" w:cs="宋体"/>
                <w:sz w:val="20"/>
              </w:rPr>
              <w:t>岙抽蓄项目</w:t>
            </w:r>
            <w:proofErr w:type="gramEnd"/>
            <w:r>
              <w:rPr>
                <w:rFonts w:ascii="宋体" w:eastAsia="宋体" w:hAnsi="宋体" w:cs="宋体"/>
                <w:sz w:val="20"/>
              </w:rPr>
              <w:t>(1200MW)和参股的中</w:t>
            </w:r>
            <w:proofErr w:type="gramStart"/>
            <w:r>
              <w:rPr>
                <w:rFonts w:ascii="宋体" w:eastAsia="宋体" w:hAnsi="宋体" w:cs="宋体"/>
                <w:sz w:val="20"/>
              </w:rPr>
              <w:t>营抽蓄</w:t>
            </w:r>
            <w:proofErr w:type="gramEnd"/>
            <w:r>
              <w:rPr>
                <w:rFonts w:ascii="宋体" w:eastAsia="宋体" w:hAnsi="宋体" w:cs="宋体"/>
                <w:sz w:val="20"/>
              </w:rPr>
              <w:t>项目（160MW）均在努力推进中。公司积极关注相关政策调整，感谢您的关注。</w:t>
            </w:r>
            <w:r>
              <w:rPr>
                <w:rFonts w:ascii="宋体" w:eastAsia="宋体" w:hAnsi="宋体" w:cs="宋体"/>
                <w:sz w:val="20"/>
              </w:rPr>
              <w:br/>
            </w:r>
            <w:r>
              <w:rPr>
                <w:rFonts w:ascii="宋体" w:eastAsia="宋体" w:hAnsi="宋体" w:cs="宋体"/>
                <w:b/>
                <w:sz w:val="20"/>
              </w:rPr>
              <w:t xml:space="preserve">    9.请问一下管理层，公司去年营收和净利润都下降，主要是什么原因？谢谢！</w:t>
            </w:r>
            <w:r>
              <w:rPr>
                <w:rFonts w:ascii="宋体" w:eastAsia="宋体" w:hAnsi="宋体" w:cs="宋体"/>
                <w:b/>
                <w:sz w:val="20"/>
              </w:rPr>
              <w:br/>
            </w:r>
            <w:r>
              <w:rPr>
                <w:rFonts w:ascii="宋体" w:eastAsia="宋体" w:hAnsi="宋体" w:cs="宋体"/>
                <w:sz w:val="20"/>
              </w:rPr>
              <w:t xml:space="preserve">    答:投资者您好，营业收入有些许下降主要系能源实业不再纳入合并范围以及煤炭价格下降导致煤炭销售收入减少</w:t>
            </w:r>
            <w:proofErr w:type="gramStart"/>
            <w:r>
              <w:rPr>
                <w:rFonts w:ascii="宋体" w:eastAsia="宋体" w:hAnsi="宋体" w:cs="宋体"/>
                <w:sz w:val="20"/>
              </w:rPr>
              <w:t>以及煤热联动</w:t>
            </w:r>
            <w:proofErr w:type="gramEnd"/>
            <w:r>
              <w:rPr>
                <w:rFonts w:ascii="宋体" w:eastAsia="宋体" w:hAnsi="宋体" w:cs="宋体"/>
                <w:sz w:val="20"/>
              </w:rPr>
              <w:t>导致蒸汽销售价格下降所致。</w:t>
            </w:r>
            <w:proofErr w:type="gramStart"/>
            <w:r>
              <w:rPr>
                <w:rFonts w:ascii="宋体" w:eastAsia="宋体" w:hAnsi="宋体" w:cs="宋体"/>
                <w:sz w:val="20"/>
              </w:rPr>
              <w:t>归母净利润</w:t>
            </w:r>
            <w:proofErr w:type="gramEnd"/>
            <w:r>
              <w:rPr>
                <w:rFonts w:ascii="宋体" w:eastAsia="宋体" w:hAnsi="宋体" w:cs="宋体"/>
                <w:sz w:val="20"/>
              </w:rPr>
              <w:t>下降主要原因系</w:t>
            </w:r>
            <w:r w:rsidR="00C569F6">
              <w:rPr>
                <w:rFonts w:ascii="宋体" w:eastAsia="宋体" w:hAnsi="宋体" w:cs="宋体"/>
                <w:sz w:val="20"/>
                <w:lang w:val="en-US"/>
              </w:rPr>
              <w:t>2023</w:t>
            </w:r>
            <w:r w:rsidR="00C569F6">
              <w:rPr>
                <w:rFonts w:ascii="宋体" w:eastAsia="宋体" w:hAnsi="宋体" w:cs="宋体" w:hint="eastAsia"/>
                <w:sz w:val="20"/>
                <w:lang w:val="en-US"/>
              </w:rPr>
              <w:t>年</w:t>
            </w:r>
            <w:r>
              <w:rPr>
                <w:rFonts w:ascii="宋体" w:eastAsia="宋体" w:hAnsi="宋体" w:cs="宋体"/>
                <w:sz w:val="20"/>
              </w:rPr>
              <w:t>同期公司取得子公司阜南生物质、宝泉岭生物质的投资成本小于取得投资时应享有被投资单位可辨认净资产公允价值产生的收益1.56亿元所致。</w:t>
            </w:r>
            <w:r>
              <w:rPr>
                <w:rFonts w:ascii="宋体" w:eastAsia="宋体" w:hAnsi="宋体" w:cs="宋体"/>
                <w:sz w:val="20"/>
              </w:rPr>
              <w:br/>
            </w:r>
            <w:r>
              <w:rPr>
                <w:rFonts w:ascii="宋体" w:eastAsia="宋体" w:hAnsi="宋体" w:cs="宋体"/>
                <w:b/>
                <w:sz w:val="20"/>
              </w:rPr>
              <w:t xml:space="preserve">    10.请说明研发投入主要集中在哪些技术领域？</w:t>
            </w:r>
            <w:r>
              <w:rPr>
                <w:rFonts w:ascii="宋体" w:eastAsia="宋体" w:hAnsi="宋体" w:cs="宋体"/>
                <w:b/>
                <w:sz w:val="20"/>
              </w:rPr>
              <w:br/>
            </w:r>
            <w:r>
              <w:rPr>
                <w:rFonts w:ascii="宋体" w:eastAsia="宋体" w:hAnsi="宋体" w:cs="宋体"/>
                <w:sz w:val="20"/>
              </w:rPr>
              <w:t xml:space="preserve">    答:感谢您的提问。报告期内，公司主要从设备优化、节能降碳、智慧电厂、可再生能源利用等方面进行研发，项目均按计划有序开展，具体内容请参见公司2024年年度报告第23页关于研发费用的“（3）.情况说明”等相关部分。</w:t>
            </w:r>
            <w:r>
              <w:rPr>
                <w:rFonts w:ascii="宋体" w:eastAsia="宋体" w:hAnsi="宋体" w:cs="宋体"/>
                <w:sz w:val="20"/>
              </w:rPr>
              <w:br/>
            </w:r>
            <w:r>
              <w:rPr>
                <w:rFonts w:ascii="宋体" w:eastAsia="宋体" w:hAnsi="宋体" w:cs="宋体"/>
                <w:b/>
                <w:sz w:val="20"/>
              </w:rPr>
              <w:t xml:space="preserve">    11.请问一下公司成立新能源子公司，未来公司在新能源特别是抽水蓄能、光伏、海上发电等领域的投资开发计划！</w:t>
            </w:r>
            <w:r>
              <w:rPr>
                <w:rFonts w:ascii="宋体" w:eastAsia="宋体" w:hAnsi="宋体" w:cs="宋体"/>
                <w:b/>
                <w:sz w:val="20"/>
              </w:rPr>
              <w:br/>
            </w:r>
            <w:r>
              <w:rPr>
                <w:rFonts w:ascii="宋体" w:eastAsia="宋体" w:hAnsi="宋体" w:cs="宋体"/>
                <w:sz w:val="20"/>
              </w:rPr>
              <w:t xml:space="preserve">    答:公司积极从传统能源企业向低碳</w:t>
            </w:r>
            <w:proofErr w:type="gramStart"/>
            <w:r>
              <w:rPr>
                <w:rFonts w:ascii="宋体" w:eastAsia="宋体" w:hAnsi="宋体" w:cs="宋体"/>
                <w:sz w:val="20"/>
              </w:rPr>
              <w:t>零碳综合</w:t>
            </w:r>
            <w:proofErr w:type="gramEnd"/>
            <w:r>
              <w:rPr>
                <w:rFonts w:ascii="宋体" w:eastAsia="宋体" w:hAnsi="宋体" w:cs="宋体"/>
                <w:sz w:val="20"/>
              </w:rPr>
              <w:t>能源服务供应</w:t>
            </w:r>
            <w:proofErr w:type="gramStart"/>
            <w:r>
              <w:rPr>
                <w:rFonts w:ascii="宋体" w:eastAsia="宋体" w:hAnsi="宋体" w:cs="宋体"/>
                <w:sz w:val="20"/>
              </w:rPr>
              <w:t>商方向</w:t>
            </w:r>
            <w:proofErr w:type="gramEnd"/>
            <w:r>
              <w:rPr>
                <w:rFonts w:ascii="宋体" w:eastAsia="宋体" w:hAnsi="宋体" w:cs="宋体"/>
                <w:sz w:val="20"/>
              </w:rPr>
              <w:t>转型，已新建、收购多个绿色能源类项目，如风光储充一体综合能源项目、生物质气化项目等。后续公司将继续围绕发展战略着力打造风光储充低碳（零碳）、生物质气化绿色供热、节能降耗等三大产业，做大做强绿色能源产业，致力成为区域</w:t>
            </w:r>
            <w:proofErr w:type="gramStart"/>
            <w:r>
              <w:rPr>
                <w:rFonts w:ascii="宋体" w:eastAsia="宋体" w:hAnsi="宋体" w:cs="宋体"/>
                <w:sz w:val="20"/>
              </w:rPr>
              <w:t>低碳零碳智慧</w:t>
            </w:r>
            <w:proofErr w:type="gramEnd"/>
            <w:r>
              <w:rPr>
                <w:rFonts w:ascii="宋体" w:eastAsia="宋体" w:hAnsi="宋体" w:cs="宋体"/>
                <w:sz w:val="20"/>
              </w:rPr>
              <w:t>综合能源服务商。</w:t>
            </w:r>
            <w:r>
              <w:rPr>
                <w:rFonts w:ascii="宋体" w:eastAsia="宋体" w:hAnsi="宋体" w:cs="宋体"/>
                <w:sz w:val="20"/>
              </w:rPr>
              <w:br/>
            </w:r>
            <w:r>
              <w:rPr>
                <w:rFonts w:ascii="宋体" w:eastAsia="宋体" w:hAnsi="宋体" w:cs="宋体"/>
                <w:b/>
                <w:sz w:val="20"/>
              </w:rPr>
              <w:t xml:space="preserve">    12.</w:t>
            </w:r>
            <w:proofErr w:type="gramStart"/>
            <w:r>
              <w:rPr>
                <w:rFonts w:ascii="宋体" w:eastAsia="宋体" w:hAnsi="宋体" w:cs="宋体"/>
                <w:b/>
                <w:sz w:val="20"/>
              </w:rPr>
              <w:t>您好马</w:t>
            </w:r>
            <w:proofErr w:type="gramEnd"/>
            <w:r>
              <w:rPr>
                <w:rFonts w:ascii="宋体" w:eastAsia="宋体" w:hAnsi="宋体" w:cs="宋体"/>
                <w:b/>
                <w:sz w:val="20"/>
              </w:rPr>
              <w:t>总，热电</w:t>
            </w:r>
            <w:proofErr w:type="gramStart"/>
            <w:r>
              <w:rPr>
                <w:rFonts w:ascii="宋体" w:eastAsia="宋体" w:hAnsi="宋体" w:cs="宋体"/>
                <w:b/>
                <w:sz w:val="20"/>
              </w:rPr>
              <w:t>联产板块</w:t>
            </w:r>
            <w:proofErr w:type="gramEnd"/>
            <w:r>
              <w:rPr>
                <w:rFonts w:ascii="宋体" w:eastAsia="宋体" w:hAnsi="宋体" w:cs="宋体"/>
                <w:b/>
                <w:sz w:val="20"/>
              </w:rPr>
              <w:t>在煤炭价格下行周期中如何保持产能利用率？未来是否考虑煤电灵活性改造以匹配新能源消纳需求？</w:t>
            </w:r>
            <w:r>
              <w:rPr>
                <w:rFonts w:ascii="宋体" w:eastAsia="宋体" w:hAnsi="宋体" w:cs="宋体"/>
                <w:b/>
                <w:sz w:val="20"/>
              </w:rPr>
              <w:br/>
            </w:r>
            <w:r>
              <w:rPr>
                <w:rFonts w:ascii="宋体" w:eastAsia="宋体" w:hAnsi="宋体" w:cs="宋体"/>
                <w:sz w:val="20"/>
              </w:rPr>
              <w:t xml:space="preserve">    答:投资者你好，公司蒸汽销售价格为煤汽联动机制，不影响公司产能，感谢您的关注。</w:t>
            </w:r>
            <w:r>
              <w:rPr>
                <w:rFonts w:ascii="宋体" w:eastAsia="宋体" w:hAnsi="宋体" w:cs="宋体"/>
                <w:sz w:val="20"/>
              </w:rPr>
              <w:br/>
            </w:r>
            <w:r>
              <w:rPr>
                <w:rFonts w:ascii="宋体" w:eastAsia="宋体" w:hAnsi="宋体" w:cs="宋体"/>
                <w:b/>
                <w:sz w:val="20"/>
              </w:rPr>
              <w:t xml:space="preserve">    13.公司在集中供热市场的护城河如何巩固？是否计划向长三角以外区域扩张？谢谢</w:t>
            </w:r>
            <w:r>
              <w:rPr>
                <w:rFonts w:ascii="宋体" w:eastAsia="宋体" w:hAnsi="宋体" w:cs="宋体"/>
                <w:b/>
                <w:sz w:val="20"/>
              </w:rPr>
              <w:br/>
            </w:r>
            <w:r>
              <w:rPr>
                <w:rFonts w:ascii="宋体" w:eastAsia="宋体" w:hAnsi="宋体" w:cs="宋体"/>
                <w:sz w:val="20"/>
              </w:rPr>
              <w:t xml:space="preserve">    答:投资者您好，公司以宁波为战略支点，构建起了覆盖（涉足）华东、华中、华南及东北区域的能源服务网络。多年来通过深耕宁波主城区、北仑工业区等核心区域集中供热市场为基础，逐步向外拓展浙江金华、安徽阜南、湖北潜江等多个国家级和省级开发区、产业园区等重点发展区域，形成"</w:t>
            </w:r>
            <w:proofErr w:type="gramStart"/>
            <w:r>
              <w:rPr>
                <w:rFonts w:ascii="宋体" w:eastAsia="宋体" w:hAnsi="宋体" w:cs="宋体"/>
                <w:sz w:val="20"/>
              </w:rPr>
              <w:t>一</w:t>
            </w:r>
            <w:proofErr w:type="gramEnd"/>
            <w:r>
              <w:rPr>
                <w:rFonts w:ascii="宋体" w:eastAsia="宋体" w:hAnsi="宋体" w:cs="宋体"/>
                <w:sz w:val="20"/>
              </w:rPr>
              <w:t>核多点"的全国</w:t>
            </w:r>
            <w:proofErr w:type="gramStart"/>
            <w:r>
              <w:rPr>
                <w:rFonts w:ascii="宋体" w:eastAsia="宋体" w:hAnsi="宋体" w:cs="宋体"/>
                <w:sz w:val="20"/>
              </w:rPr>
              <w:t>化业务</w:t>
            </w:r>
            <w:proofErr w:type="gramEnd"/>
            <w:r>
              <w:rPr>
                <w:rFonts w:ascii="宋体" w:eastAsia="宋体" w:hAnsi="宋体" w:cs="宋体"/>
                <w:sz w:val="20"/>
              </w:rPr>
              <w:t>布局，目</w:t>
            </w:r>
            <w:r>
              <w:rPr>
                <w:rFonts w:ascii="宋体" w:eastAsia="宋体" w:hAnsi="宋体" w:cs="宋体"/>
                <w:sz w:val="20"/>
              </w:rPr>
              <w:lastRenderedPageBreak/>
              <w:t>前业务已辐射浙江、江西、安徽等八省十二地，为打造区域智慧能源服务商奠定基础。公司以所布点为基础以点带面拓展新业务，加快非电化转型道路。</w:t>
            </w:r>
            <w:r>
              <w:rPr>
                <w:rFonts w:ascii="宋体" w:eastAsia="宋体" w:hAnsi="宋体" w:cs="宋体"/>
                <w:sz w:val="20"/>
              </w:rPr>
              <w:br/>
            </w:r>
            <w:r>
              <w:rPr>
                <w:rFonts w:ascii="宋体" w:eastAsia="宋体" w:hAnsi="宋体" w:cs="宋体"/>
                <w:b/>
                <w:sz w:val="20"/>
              </w:rPr>
              <w:t xml:space="preserve">    14.公司之后的盈利有什么增长点？</w:t>
            </w:r>
            <w:r>
              <w:rPr>
                <w:rFonts w:ascii="宋体" w:eastAsia="宋体" w:hAnsi="宋体" w:cs="宋体"/>
                <w:b/>
                <w:sz w:val="20"/>
              </w:rPr>
              <w:br/>
            </w:r>
            <w:r>
              <w:rPr>
                <w:rFonts w:ascii="宋体" w:eastAsia="宋体" w:hAnsi="宋体" w:cs="宋体"/>
                <w:sz w:val="20"/>
              </w:rPr>
              <w:t xml:space="preserve">    答:投资者您好，公司通过深化 "三提两优" 战略布局，做好存量资产提效，增量资产提质，管理效能提升工作，立足传统能源基础优势，加快新能源战略布局，实现产业转型升级目标。</w:t>
            </w:r>
            <w:r>
              <w:rPr>
                <w:rFonts w:ascii="宋体" w:eastAsia="宋体" w:hAnsi="宋体" w:cs="宋体"/>
                <w:sz w:val="20"/>
              </w:rPr>
              <w:br/>
            </w:r>
            <w:r>
              <w:rPr>
                <w:rFonts w:ascii="宋体" w:eastAsia="宋体" w:hAnsi="宋体" w:cs="宋体"/>
                <w:b/>
                <w:sz w:val="20"/>
              </w:rPr>
              <w:t xml:space="preserve">    15.行业以后的发展前景怎样？</w:t>
            </w:r>
            <w:r>
              <w:rPr>
                <w:rFonts w:ascii="宋体" w:eastAsia="宋体" w:hAnsi="宋体" w:cs="宋体"/>
                <w:b/>
                <w:sz w:val="20"/>
              </w:rPr>
              <w:br/>
            </w:r>
            <w:r>
              <w:rPr>
                <w:rFonts w:ascii="宋体" w:eastAsia="宋体" w:hAnsi="宋体" w:cs="宋体"/>
                <w:sz w:val="20"/>
              </w:rPr>
              <w:t xml:space="preserve">    答:投资者您好，请参考公司2024年年度报告中第三节 管理层讨论与分析 ——六、公司关于公司未来发展的讨论与分析——（一）行业格局和趋势</w:t>
            </w:r>
            <w:r w:rsidR="00C569F6">
              <w:rPr>
                <w:rFonts w:ascii="宋体" w:eastAsia="宋体" w:hAnsi="宋体" w:cs="宋体" w:hint="eastAsia"/>
                <w:sz w:val="20"/>
              </w:rPr>
              <w:t>。</w:t>
            </w:r>
            <w:bookmarkStart w:id="0" w:name="_GoBack"/>
            <w:bookmarkEnd w:id="0"/>
            <w:r>
              <w:rPr>
                <w:rFonts w:ascii="宋体" w:eastAsia="宋体" w:hAnsi="宋体" w:cs="宋体"/>
                <w:sz w:val="20"/>
              </w:rPr>
              <w:br/>
            </w:r>
            <w:r>
              <w:rPr>
                <w:rFonts w:ascii="宋体" w:eastAsia="宋体" w:hAnsi="宋体" w:cs="宋体"/>
                <w:b/>
                <w:sz w:val="20"/>
              </w:rPr>
              <w:t xml:space="preserve">    16.未来公司是否有新增抽水蓄能装机规模的计划？</w:t>
            </w:r>
            <w:r>
              <w:rPr>
                <w:rFonts w:ascii="宋体" w:eastAsia="宋体" w:hAnsi="宋体" w:cs="宋体"/>
                <w:b/>
                <w:sz w:val="20"/>
              </w:rPr>
              <w:br/>
            </w:r>
            <w:r>
              <w:rPr>
                <w:rFonts w:ascii="宋体" w:eastAsia="宋体" w:hAnsi="宋体" w:cs="宋体"/>
                <w:sz w:val="20"/>
              </w:rPr>
              <w:t xml:space="preserve">    答:投资者您好，除已公告过项目正在持续跟进外，目前暂无</w:t>
            </w:r>
            <w:proofErr w:type="gramStart"/>
            <w:r>
              <w:rPr>
                <w:rFonts w:ascii="宋体" w:eastAsia="宋体" w:hAnsi="宋体" w:cs="宋体"/>
                <w:sz w:val="20"/>
              </w:rPr>
              <w:t>新增抽蓄项目</w:t>
            </w:r>
            <w:proofErr w:type="gramEnd"/>
            <w:r>
              <w:rPr>
                <w:rFonts w:ascii="宋体" w:eastAsia="宋体" w:hAnsi="宋体" w:cs="宋体"/>
                <w:sz w:val="20"/>
              </w:rPr>
              <w:t>，谢谢您的关注。</w:t>
            </w:r>
            <w:r>
              <w:rPr>
                <w:rFonts w:ascii="宋体" w:eastAsia="宋体" w:hAnsi="宋体" w:cs="宋体"/>
                <w:sz w:val="20"/>
              </w:rPr>
              <w:br/>
            </w:r>
            <w:r>
              <w:rPr>
                <w:rFonts w:ascii="宋体" w:eastAsia="宋体" w:hAnsi="宋体" w:cs="宋体"/>
                <w:b/>
                <w:sz w:val="20"/>
              </w:rPr>
              <w:t xml:space="preserve">    17.管理高层您好，请问是否考虑通过回购、分红提升股东回报？</w:t>
            </w:r>
            <w:r>
              <w:rPr>
                <w:rFonts w:ascii="宋体" w:eastAsia="宋体" w:hAnsi="宋体" w:cs="宋体"/>
                <w:b/>
                <w:sz w:val="20"/>
              </w:rPr>
              <w:br/>
            </w:r>
            <w:r>
              <w:rPr>
                <w:rFonts w:ascii="宋体" w:eastAsia="宋体" w:hAnsi="宋体" w:cs="宋体"/>
                <w:sz w:val="20"/>
              </w:rPr>
              <w:t xml:space="preserve">    答:投资者你好，公司2024年计划分红0.15元/股（含税），该分红方案尚需经2024年度股东大会审议通过。公司2022年、2023年、2024年三个会计年度现金分红比例分别为：41.48%、41.15%和58.83%。</w:t>
            </w:r>
          </w:p>
        </w:tc>
      </w:tr>
      <w:tr w:rsidR="00890751">
        <w:trPr>
          <w:trHeight w:val="999"/>
          <w:jc w:val="center"/>
        </w:trPr>
        <w:tc>
          <w:tcPr>
            <w:tcW w:w="2580" w:type="dxa"/>
            <w:vAlign w:val="center"/>
          </w:tcPr>
          <w:p w:rsidR="00890751" w:rsidRDefault="00AC4BED">
            <w:pPr>
              <w:pStyle w:val="TableParagraph"/>
              <w:spacing w:before="1"/>
              <w:ind w:left="107"/>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lastRenderedPageBreak/>
              <w:t>关于本次活动是否涉及应</w:t>
            </w:r>
          </w:p>
          <w:p w:rsidR="00890751" w:rsidRDefault="00AC4BED">
            <w:pPr>
              <w:pStyle w:val="TableParagraph"/>
              <w:spacing w:before="1"/>
              <w:ind w:left="107"/>
              <w:rPr>
                <w:rFonts w:ascii="宋体" w:eastAsia="宋体" w:hAnsi="宋体" w:cs="宋体"/>
                <w:b/>
                <w:bCs/>
                <w:sz w:val="20"/>
                <w:szCs w:val="20"/>
              </w:rPr>
            </w:pPr>
            <w:r>
              <w:rPr>
                <w:rFonts w:asciiTheme="minorEastAsia" w:eastAsiaTheme="minorEastAsia" w:hAnsiTheme="minorEastAsia" w:cs="宋体" w:hint="eastAsia"/>
                <w:b/>
                <w:bCs/>
                <w:sz w:val="20"/>
                <w:szCs w:val="20"/>
              </w:rPr>
              <w:t>披露重大信息的说明</w:t>
            </w:r>
          </w:p>
        </w:tc>
        <w:tc>
          <w:tcPr>
            <w:tcW w:w="5945" w:type="dxa"/>
            <w:vAlign w:val="center"/>
          </w:tcPr>
          <w:p w:rsidR="00890751" w:rsidRDefault="00AC4BED">
            <w:pPr>
              <w:pStyle w:val="TableParagraph"/>
              <w:spacing w:before="100" w:beforeAutospacing="1" w:line="360" w:lineRule="auto"/>
              <w:rPr>
                <w:rFonts w:ascii="宋体" w:eastAsia="宋体" w:hAnsi="宋体" w:cs="宋体"/>
                <w:sz w:val="20"/>
                <w:szCs w:val="20"/>
              </w:rPr>
            </w:pPr>
            <w:r>
              <w:rPr>
                <w:rFonts w:asciiTheme="minorEastAsia" w:eastAsiaTheme="minorEastAsia" w:hAnsiTheme="minorEastAsia" w:cs="宋体" w:hint="eastAsia"/>
                <w:sz w:val="20"/>
                <w:szCs w:val="20"/>
              </w:rPr>
              <w:t>本次活动不涉及未公开披露的重大信息。</w:t>
            </w:r>
          </w:p>
        </w:tc>
      </w:tr>
      <w:tr w:rsidR="00890751">
        <w:trPr>
          <w:trHeight w:val="558"/>
          <w:jc w:val="center"/>
        </w:trPr>
        <w:tc>
          <w:tcPr>
            <w:tcW w:w="2580" w:type="dxa"/>
            <w:vAlign w:val="center"/>
          </w:tcPr>
          <w:p w:rsidR="00890751" w:rsidRDefault="00AC4BED">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日期</w:t>
            </w:r>
          </w:p>
        </w:tc>
        <w:tc>
          <w:tcPr>
            <w:tcW w:w="5945" w:type="dxa"/>
            <w:vAlign w:val="center"/>
          </w:tcPr>
          <w:p w:rsidR="00890751" w:rsidRDefault="00AC4BED">
            <w:pPr>
              <w:pStyle w:val="TableParagraph"/>
              <w:spacing w:before="100" w:beforeAutospacing="1"/>
              <w:rPr>
                <w:rFonts w:ascii="宋体" w:eastAsia="宋体" w:hAnsi="宋体" w:cs="宋体"/>
                <w:sz w:val="20"/>
                <w:szCs w:val="20"/>
              </w:rPr>
            </w:pPr>
            <w:r>
              <w:rPr>
                <w:rFonts w:ascii="宋体" w:eastAsia="宋体" w:hAnsi="宋体" w:cs="宋体"/>
                <w:sz w:val="20"/>
                <w:szCs w:val="20"/>
              </w:rPr>
              <w:t>2025年04月29日</w:t>
            </w:r>
          </w:p>
        </w:tc>
      </w:tr>
    </w:tbl>
    <w:p w:rsidR="00890751" w:rsidRDefault="00890751">
      <w:pPr>
        <w:rPr>
          <w:rFonts w:ascii="宋体" w:eastAsia="宋体" w:hAnsi="宋体" w:cs="宋体"/>
          <w:sz w:val="28"/>
          <w:szCs w:val="36"/>
        </w:rPr>
      </w:pPr>
    </w:p>
    <w:sectPr w:rsidR="00890751">
      <w:type w:val="continuous"/>
      <w:pgSz w:w="11910" w:h="16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s>
  <w:rsids>
    <w:rsidRoot w:val="00301D32"/>
    <w:rsid w:val="00026CC3"/>
    <w:rsid w:val="00036089"/>
    <w:rsid w:val="00053CFA"/>
    <w:rsid w:val="000633EC"/>
    <w:rsid w:val="00063804"/>
    <w:rsid w:val="000665A2"/>
    <w:rsid w:val="000877AB"/>
    <w:rsid w:val="000B7C08"/>
    <w:rsid w:val="000D12CF"/>
    <w:rsid w:val="000D2D88"/>
    <w:rsid w:val="000E4B20"/>
    <w:rsid w:val="0011418F"/>
    <w:rsid w:val="00172C24"/>
    <w:rsid w:val="001E59D1"/>
    <w:rsid w:val="001E5EA4"/>
    <w:rsid w:val="002042A7"/>
    <w:rsid w:val="00205911"/>
    <w:rsid w:val="002146AD"/>
    <w:rsid w:val="00275CB6"/>
    <w:rsid w:val="002800B5"/>
    <w:rsid w:val="00295B29"/>
    <w:rsid w:val="002D4073"/>
    <w:rsid w:val="002E7098"/>
    <w:rsid w:val="00301D32"/>
    <w:rsid w:val="00366FAD"/>
    <w:rsid w:val="0037105B"/>
    <w:rsid w:val="003975BA"/>
    <w:rsid w:val="003A74E6"/>
    <w:rsid w:val="003B73DD"/>
    <w:rsid w:val="003D011C"/>
    <w:rsid w:val="004108C7"/>
    <w:rsid w:val="00412DC2"/>
    <w:rsid w:val="00440041"/>
    <w:rsid w:val="00451268"/>
    <w:rsid w:val="004515AD"/>
    <w:rsid w:val="00451857"/>
    <w:rsid w:val="00453516"/>
    <w:rsid w:val="00457548"/>
    <w:rsid w:val="00470DB2"/>
    <w:rsid w:val="004925E7"/>
    <w:rsid w:val="00495B11"/>
    <w:rsid w:val="004F6FF3"/>
    <w:rsid w:val="00571B49"/>
    <w:rsid w:val="005743AE"/>
    <w:rsid w:val="005D64CA"/>
    <w:rsid w:val="005E5717"/>
    <w:rsid w:val="005E6DB2"/>
    <w:rsid w:val="0061433E"/>
    <w:rsid w:val="0062751D"/>
    <w:rsid w:val="006354AA"/>
    <w:rsid w:val="00661AFA"/>
    <w:rsid w:val="006726BF"/>
    <w:rsid w:val="00677B77"/>
    <w:rsid w:val="0068718A"/>
    <w:rsid w:val="006A2739"/>
    <w:rsid w:val="006B5C95"/>
    <w:rsid w:val="006E14B0"/>
    <w:rsid w:val="006F0108"/>
    <w:rsid w:val="00704AE6"/>
    <w:rsid w:val="007153A2"/>
    <w:rsid w:val="00724A68"/>
    <w:rsid w:val="007271BF"/>
    <w:rsid w:val="00730DD3"/>
    <w:rsid w:val="00733224"/>
    <w:rsid w:val="00764128"/>
    <w:rsid w:val="007824B8"/>
    <w:rsid w:val="007910DD"/>
    <w:rsid w:val="007A3EC1"/>
    <w:rsid w:val="007B3368"/>
    <w:rsid w:val="007D0A69"/>
    <w:rsid w:val="007D6DC4"/>
    <w:rsid w:val="00853463"/>
    <w:rsid w:val="00890751"/>
    <w:rsid w:val="00893F25"/>
    <w:rsid w:val="00895035"/>
    <w:rsid w:val="008B2B14"/>
    <w:rsid w:val="008C6AED"/>
    <w:rsid w:val="008C7604"/>
    <w:rsid w:val="008E1B27"/>
    <w:rsid w:val="00903379"/>
    <w:rsid w:val="00906975"/>
    <w:rsid w:val="00917F0B"/>
    <w:rsid w:val="00917F8B"/>
    <w:rsid w:val="00960964"/>
    <w:rsid w:val="00965E4D"/>
    <w:rsid w:val="009B1D5C"/>
    <w:rsid w:val="009C2E31"/>
    <w:rsid w:val="009E1955"/>
    <w:rsid w:val="00A527AA"/>
    <w:rsid w:val="00A5684D"/>
    <w:rsid w:val="00A75C61"/>
    <w:rsid w:val="00A9601B"/>
    <w:rsid w:val="00AC4BED"/>
    <w:rsid w:val="00AD100E"/>
    <w:rsid w:val="00AE1E36"/>
    <w:rsid w:val="00AF74AA"/>
    <w:rsid w:val="00B009A1"/>
    <w:rsid w:val="00B03C2F"/>
    <w:rsid w:val="00B15064"/>
    <w:rsid w:val="00B340A3"/>
    <w:rsid w:val="00B410F5"/>
    <w:rsid w:val="00B6280C"/>
    <w:rsid w:val="00B671A4"/>
    <w:rsid w:val="00B72CD4"/>
    <w:rsid w:val="00B85B00"/>
    <w:rsid w:val="00BF132F"/>
    <w:rsid w:val="00C13878"/>
    <w:rsid w:val="00C569F6"/>
    <w:rsid w:val="00CA1705"/>
    <w:rsid w:val="00CE1A54"/>
    <w:rsid w:val="00CF5FB6"/>
    <w:rsid w:val="00D02518"/>
    <w:rsid w:val="00D17454"/>
    <w:rsid w:val="00D33FBC"/>
    <w:rsid w:val="00D7535C"/>
    <w:rsid w:val="00D76302"/>
    <w:rsid w:val="00DA5CE2"/>
    <w:rsid w:val="00DE10E8"/>
    <w:rsid w:val="00E16FDA"/>
    <w:rsid w:val="00E35F58"/>
    <w:rsid w:val="00E45BD9"/>
    <w:rsid w:val="00E66FFC"/>
    <w:rsid w:val="00E759D6"/>
    <w:rsid w:val="00E84A8C"/>
    <w:rsid w:val="00E976DE"/>
    <w:rsid w:val="00EC0F83"/>
    <w:rsid w:val="00EE3187"/>
    <w:rsid w:val="00EF499B"/>
    <w:rsid w:val="00F14977"/>
    <w:rsid w:val="00FB4A08"/>
    <w:rsid w:val="00FC0C2A"/>
    <w:rsid w:val="00FD7F8E"/>
    <w:rsid w:val="00FF11E4"/>
    <w:rsid w:val="04B072D4"/>
    <w:rsid w:val="05F575D4"/>
    <w:rsid w:val="064249C6"/>
    <w:rsid w:val="08641132"/>
    <w:rsid w:val="09186774"/>
    <w:rsid w:val="0945438F"/>
    <w:rsid w:val="0A71587A"/>
    <w:rsid w:val="0B792C38"/>
    <w:rsid w:val="0C28640C"/>
    <w:rsid w:val="0E90599A"/>
    <w:rsid w:val="0ED720CD"/>
    <w:rsid w:val="12070CAE"/>
    <w:rsid w:val="145F688C"/>
    <w:rsid w:val="14D47131"/>
    <w:rsid w:val="15680001"/>
    <w:rsid w:val="15DD2205"/>
    <w:rsid w:val="17072842"/>
    <w:rsid w:val="17A67110"/>
    <w:rsid w:val="1864189B"/>
    <w:rsid w:val="18D73A7D"/>
    <w:rsid w:val="19557370"/>
    <w:rsid w:val="1BD06B6A"/>
    <w:rsid w:val="1F782BDE"/>
    <w:rsid w:val="204A6A53"/>
    <w:rsid w:val="23317869"/>
    <w:rsid w:val="25650CAE"/>
    <w:rsid w:val="26406598"/>
    <w:rsid w:val="28080056"/>
    <w:rsid w:val="28734C1A"/>
    <w:rsid w:val="28C72DDD"/>
    <w:rsid w:val="29EE0E64"/>
    <w:rsid w:val="2BC4020A"/>
    <w:rsid w:val="2EF90F16"/>
    <w:rsid w:val="2F125C63"/>
    <w:rsid w:val="302C3D0A"/>
    <w:rsid w:val="3104598F"/>
    <w:rsid w:val="33DE31BB"/>
    <w:rsid w:val="389C49C0"/>
    <w:rsid w:val="39BC78F4"/>
    <w:rsid w:val="3B35486F"/>
    <w:rsid w:val="3EF1250A"/>
    <w:rsid w:val="40567DB0"/>
    <w:rsid w:val="40FF5CD2"/>
    <w:rsid w:val="42DB40B0"/>
    <w:rsid w:val="43B71B0A"/>
    <w:rsid w:val="44FA0589"/>
    <w:rsid w:val="45A663E3"/>
    <w:rsid w:val="469F09AF"/>
    <w:rsid w:val="4B756271"/>
    <w:rsid w:val="4C8E1CA8"/>
    <w:rsid w:val="4D6D36A4"/>
    <w:rsid w:val="510903EF"/>
    <w:rsid w:val="53F137F4"/>
    <w:rsid w:val="543A6906"/>
    <w:rsid w:val="56850CBB"/>
    <w:rsid w:val="59D8738A"/>
    <w:rsid w:val="5A666D76"/>
    <w:rsid w:val="5B2253C2"/>
    <w:rsid w:val="5CF02E0F"/>
    <w:rsid w:val="603269D2"/>
    <w:rsid w:val="61A52BCA"/>
    <w:rsid w:val="67095496"/>
    <w:rsid w:val="67ED7463"/>
    <w:rsid w:val="681A546A"/>
    <w:rsid w:val="68507D37"/>
    <w:rsid w:val="69CB37D4"/>
    <w:rsid w:val="6A0D5B9B"/>
    <w:rsid w:val="6A3B23B1"/>
    <w:rsid w:val="6AEA32DC"/>
    <w:rsid w:val="6CC24AB5"/>
    <w:rsid w:val="6D9271B2"/>
    <w:rsid w:val="6F134790"/>
    <w:rsid w:val="6FE81F5F"/>
    <w:rsid w:val="72446028"/>
    <w:rsid w:val="73076EC0"/>
    <w:rsid w:val="74210CA6"/>
    <w:rsid w:val="746F4E76"/>
    <w:rsid w:val="76430096"/>
    <w:rsid w:val="788C25F5"/>
    <w:rsid w:val="79F72AA9"/>
    <w:rsid w:val="7A14452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style>
  <w:style w:type="paragraph" w:styleId="a4">
    <w:name w:val="Body Text"/>
    <w:basedOn w:val="a"/>
    <w:uiPriority w:val="1"/>
    <w:qFormat/>
    <w:pPr>
      <w:ind w:left="220"/>
    </w:pPr>
    <w:rPr>
      <w:sz w:val="32"/>
      <w:szCs w:val="32"/>
    </w:rPr>
  </w:style>
  <w:style w:type="paragraph" w:styleId="a5">
    <w:name w:val="Balloon Text"/>
    <w:basedOn w:val="a"/>
    <w:link w:val="Char0"/>
    <w:qFormat/>
    <w:rPr>
      <w:sz w:val="18"/>
      <w:szCs w:val="18"/>
    </w:rPr>
  </w:style>
  <w:style w:type="paragraph" w:styleId="a6">
    <w:name w:val="footer"/>
    <w:basedOn w:val="a"/>
    <w:link w:val="Char1"/>
    <w:qFormat/>
    <w:pPr>
      <w:tabs>
        <w:tab w:val="center" w:pos="4153"/>
        <w:tab w:val="right" w:pos="8306"/>
      </w:tabs>
      <w:snapToGrid w:val="0"/>
    </w:pPr>
    <w:rPr>
      <w:sz w:val="18"/>
      <w:szCs w:val="18"/>
    </w:rPr>
  </w:style>
  <w:style w:type="paragraph" w:styleId="a7">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3"/>
    <w:qFormat/>
    <w:rPr>
      <w:b/>
      <w:bCs/>
    </w:rPr>
  </w:style>
  <w:style w:type="character" w:styleId="a9">
    <w:name w:val="annotation reference"/>
    <w:basedOn w:val="a0"/>
    <w:qFormat/>
    <w:rPr>
      <w:sz w:val="21"/>
      <w:szCs w:val="21"/>
    </w:rPr>
  </w:style>
  <w:style w:type="paragraph" w:customStyle="1" w:styleId="TableParagraph">
    <w:name w:val="Table Paragraph"/>
    <w:basedOn w:val="a"/>
    <w:uiPriority w:val="1"/>
    <w:qFormat/>
  </w:style>
  <w:style w:type="character" w:customStyle="1" w:styleId="Char2">
    <w:name w:val="页眉 Char"/>
    <w:basedOn w:val="a0"/>
    <w:link w:val="a7"/>
    <w:qFormat/>
    <w:rPr>
      <w:rFonts w:ascii="仿宋" w:eastAsia="仿宋" w:hAnsi="仿宋" w:cs="仿宋"/>
      <w:sz w:val="18"/>
      <w:szCs w:val="18"/>
      <w:lang w:val="zh-CN" w:bidi="zh-CN"/>
    </w:rPr>
  </w:style>
  <w:style w:type="character" w:customStyle="1" w:styleId="Char1">
    <w:name w:val="页脚 Char"/>
    <w:basedOn w:val="a0"/>
    <w:link w:val="a6"/>
    <w:qFormat/>
    <w:rPr>
      <w:rFonts w:ascii="仿宋" w:eastAsia="仿宋" w:hAnsi="仿宋" w:cs="仿宋"/>
      <w:sz w:val="18"/>
      <w:szCs w:val="18"/>
      <w:lang w:val="zh-CN" w:bidi="zh-CN"/>
    </w:rPr>
  </w:style>
  <w:style w:type="character" w:customStyle="1" w:styleId="Char">
    <w:name w:val="批注文字 Char"/>
    <w:basedOn w:val="a0"/>
    <w:link w:val="a3"/>
    <w:qFormat/>
    <w:rPr>
      <w:rFonts w:ascii="仿宋" w:eastAsia="仿宋" w:hAnsi="仿宋" w:cs="仿宋"/>
      <w:sz w:val="22"/>
      <w:szCs w:val="22"/>
      <w:lang w:val="zh-CN" w:bidi="zh-CN"/>
    </w:rPr>
  </w:style>
  <w:style w:type="character" w:customStyle="1" w:styleId="Char3">
    <w:name w:val="批注主题 Char"/>
    <w:basedOn w:val="Char"/>
    <w:link w:val="a8"/>
    <w:qFormat/>
    <w:rPr>
      <w:rFonts w:ascii="仿宋" w:eastAsia="仿宋" w:hAnsi="仿宋" w:cs="仿宋"/>
      <w:b/>
      <w:bCs/>
      <w:sz w:val="22"/>
      <w:szCs w:val="22"/>
      <w:lang w:val="zh-CN" w:bidi="zh-CN"/>
    </w:rPr>
  </w:style>
  <w:style w:type="character" w:customStyle="1" w:styleId="Char0">
    <w:name w:val="批注框文本 Char"/>
    <w:basedOn w:val="a0"/>
    <w:link w:val="a5"/>
    <w:qFormat/>
    <w:rPr>
      <w:rFonts w:ascii="仿宋" w:eastAsia="仿宋" w:hAnsi="仿宋" w:cs="仿宋"/>
      <w:sz w:val="18"/>
      <w:szCs w:val="18"/>
      <w:lang w:val="zh-CN" w:bidi="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style>
  <w:style w:type="paragraph" w:styleId="a4">
    <w:name w:val="Body Text"/>
    <w:basedOn w:val="a"/>
    <w:uiPriority w:val="1"/>
    <w:qFormat/>
    <w:pPr>
      <w:ind w:left="220"/>
    </w:pPr>
    <w:rPr>
      <w:sz w:val="32"/>
      <w:szCs w:val="32"/>
    </w:rPr>
  </w:style>
  <w:style w:type="paragraph" w:styleId="a5">
    <w:name w:val="Balloon Text"/>
    <w:basedOn w:val="a"/>
    <w:link w:val="Char0"/>
    <w:qFormat/>
    <w:rPr>
      <w:sz w:val="18"/>
      <w:szCs w:val="18"/>
    </w:rPr>
  </w:style>
  <w:style w:type="paragraph" w:styleId="a6">
    <w:name w:val="footer"/>
    <w:basedOn w:val="a"/>
    <w:link w:val="Char1"/>
    <w:qFormat/>
    <w:pPr>
      <w:tabs>
        <w:tab w:val="center" w:pos="4153"/>
        <w:tab w:val="right" w:pos="8306"/>
      </w:tabs>
      <w:snapToGrid w:val="0"/>
    </w:pPr>
    <w:rPr>
      <w:sz w:val="18"/>
      <w:szCs w:val="18"/>
    </w:rPr>
  </w:style>
  <w:style w:type="paragraph" w:styleId="a7">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3"/>
    <w:qFormat/>
    <w:rPr>
      <w:b/>
      <w:bCs/>
    </w:rPr>
  </w:style>
  <w:style w:type="character" w:styleId="a9">
    <w:name w:val="annotation reference"/>
    <w:basedOn w:val="a0"/>
    <w:qFormat/>
    <w:rPr>
      <w:sz w:val="21"/>
      <w:szCs w:val="21"/>
    </w:rPr>
  </w:style>
  <w:style w:type="paragraph" w:customStyle="1" w:styleId="TableParagraph">
    <w:name w:val="Table Paragraph"/>
    <w:basedOn w:val="a"/>
    <w:uiPriority w:val="1"/>
    <w:qFormat/>
  </w:style>
  <w:style w:type="character" w:customStyle="1" w:styleId="Char2">
    <w:name w:val="页眉 Char"/>
    <w:basedOn w:val="a0"/>
    <w:link w:val="a7"/>
    <w:qFormat/>
    <w:rPr>
      <w:rFonts w:ascii="仿宋" w:eastAsia="仿宋" w:hAnsi="仿宋" w:cs="仿宋"/>
      <w:sz w:val="18"/>
      <w:szCs w:val="18"/>
      <w:lang w:val="zh-CN" w:bidi="zh-CN"/>
    </w:rPr>
  </w:style>
  <w:style w:type="character" w:customStyle="1" w:styleId="Char1">
    <w:name w:val="页脚 Char"/>
    <w:basedOn w:val="a0"/>
    <w:link w:val="a6"/>
    <w:qFormat/>
    <w:rPr>
      <w:rFonts w:ascii="仿宋" w:eastAsia="仿宋" w:hAnsi="仿宋" w:cs="仿宋"/>
      <w:sz w:val="18"/>
      <w:szCs w:val="18"/>
      <w:lang w:val="zh-CN" w:bidi="zh-CN"/>
    </w:rPr>
  </w:style>
  <w:style w:type="character" w:customStyle="1" w:styleId="Char">
    <w:name w:val="批注文字 Char"/>
    <w:basedOn w:val="a0"/>
    <w:link w:val="a3"/>
    <w:qFormat/>
    <w:rPr>
      <w:rFonts w:ascii="仿宋" w:eastAsia="仿宋" w:hAnsi="仿宋" w:cs="仿宋"/>
      <w:sz w:val="22"/>
      <w:szCs w:val="22"/>
      <w:lang w:val="zh-CN" w:bidi="zh-CN"/>
    </w:rPr>
  </w:style>
  <w:style w:type="character" w:customStyle="1" w:styleId="Char3">
    <w:name w:val="批注主题 Char"/>
    <w:basedOn w:val="Char"/>
    <w:link w:val="a8"/>
    <w:qFormat/>
    <w:rPr>
      <w:rFonts w:ascii="仿宋" w:eastAsia="仿宋" w:hAnsi="仿宋" w:cs="仿宋"/>
      <w:b/>
      <w:bCs/>
      <w:sz w:val="22"/>
      <w:szCs w:val="22"/>
      <w:lang w:val="zh-CN" w:bidi="zh-CN"/>
    </w:rPr>
  </w:style>
  <w:style w:type="character" w:customStyle="1" w:styleId="Char0">
    <w:name w:val="批注框文本 Char"/>
    <w:basedOn w:val="a0"/>
    <w:link w:val="a5"/>
    <w:qFormat/>
    <w:rPr>
      <w:rFonts w:ascii="仿宋" w:eastAsia="仿宋" w:hAnsi="仿宋" w:cs="仿宋"/>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F9B094-A25A-4034-B6E5-174894C37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2705</Words>
  <Characters>573</Characters>
  <Application>Microsoft Office Word</Application>
  <DocSecurity>0</DocSecurity>
  <Lines>4</Lines>
  <Paragraphs>6</Paragraphs>
  <ScaleCrop>false</ScaleCrop>
  <Company/>
  <LinksUpToDate>false</LinksUpToDate>
  <CharactersWithSpaces>3272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jie.huang</dc:creator>
  <cp:lastModifiedBy>MY</cp:lastModifiedBy>
  <cp:revision>10</cp:revision>
  <dcterms:created xsi:type="dcterms:W3CDTF">2022-04-12T06:10:00Z</dcterms:created>
  <dcterms:modified xsi:type="dcterms:W3CDTF">2025-04-29T10:16:00Z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57D148DF2F764966BF4E1C38A6255FA2</vt:lpwstr>
  </property>
</Properties>
</file>