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0FA5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603260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合盛硅业</w:t>
      </w:r>
    </w:p>
    <w:p w14:paraId="18C86F9C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588357D4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合盛硅业股份有限公司</w:t>
      </w:r>
    </w:p>
    <w:p w14:paraId="5F9E344C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3C370DBD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2002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57C57567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F237115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21CB6C94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1056EB9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6546C4B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FC97F6F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3BFE6A42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EE736FD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7C6908CD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1726BE1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7337420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A6999A6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0130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0C00F58C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11345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线上参与公司2024年度暨2025年一季度业绩说明会的全体投资者</w:t>
            </w:r>
          </w:p>
        </w:tc>
      </w:tr>
      <w:tr w14:paraId="65E96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0D11D78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254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2025年05月06日 15:30-16:30</w:t>
            </w:r>
          </w:p>
        </w:tc>
      </w:tr>
      <w:tr w14:paraId="2FE38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81127D3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36D8D1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5AE23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B926E7C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AD299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罗立国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董事、总经理 罗烨栋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董事、财务总监 张雅聪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高君秋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程颖</w:t>
            </w:r>
          </w:p>
        </w:tc>
      </w:tr>
      <w:tr w14:paraId="7F8AC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5E486363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506C605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7BB9F1F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D67B14D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FCC303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0" w:leftChars="0" w:firstLine="402" w:firstLineChars="200"/>
              <w:textAlignment w:val="auto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 w:bidi="zh-CN"/>
              </w:rPr>
              <w:t>1</w:t>
            </w:r>
            <w:r>
              <w:rPr>
                <w:rFonts w:ascii="宋体" w:hAnsi="宋体" w:eastAsia="宋体" w:cs="宋体"/>
                <w:b/>
                <w:sz w:val="20"/>
                <w:szCs w:val="22"/>
                <w:lang w:val="zh-CN" w:eastAsia="zh-CN" w:bidi="zh-CN"/>
              </w:rPr>
              <w:t>.</w:t>
            </w:r>
            <w:r>
              <w:rPr>
                <w:rFonts w:ascii="宋体" w:hAnsi="宋体" w:eastAsia="宋体" w:cs="宋体"/>
                <w:b/>
                <w:sz w:val="20"/>
              </w:rPr>
              <w:t>请问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b/>
                <w:sz w:val="20"/>
              </w:rPr>
              <w:t>如何看待行业未来的发展前景？ 谢谢。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展望2025年，晶硅光伏产业链启动行业自律措施，主动调整产能，而铝合金和有机硅领域需求持续增长，预计工业硅需求端增速将有所放缓。其中，有机硅行业展现出广阔发展前景，新兴领域或成为核心增长驱动力，其增长动能来自逐步取代传统石油基材料及新兴应用场景拓展。具体来看，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0"/>
              </w:rPr>
              <w:t>室温胶和高温胶受新能源市场需求驱动；液体胶和硅树脂虽下游分散，但因新应用场景拓展而需求增长迅速。根据行业周期规律，本轮有机硅行业扩产周期已近尾声，市场已逐步消化新增产能，行业阶段性供需错配正趋向平衡，且受益于新能源、5G、特高压等新兴产业高速发展，预计2025年有机硅行业需求有望保持较高增速。感谢您对公司的关注！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</w:p>
          <w:p w14:paraId="7C6003E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2" w:firstLineChars="200"/>
              <w:textAlignment w:val="auto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 w:bidi="zh-CN"/>
              </w:rPr>
              <w:t>2</w:t>
            </w:r>
            <w:r>
              <w:rPr>
                <w:rFonts w:ascii="宋体" w:hAnsi="宋体" w:eastAsia="宋体" w:cs="宋体"/>
                <w:b/>
                <w:sz w:val="20"/>
                <w:szCs w:val="22"/>
                <w:lang w:val="zh-CN" w:eastAsia="zh-CN" w:bidi="zh-CN"/>
              </w:rPr>
              <w:t>.</w:t>
            </w:r>
            <w:r>
              <w:rPr>
                <w:rFonts w:ascii="宋体" w:hAnsi="宋体" w:eastAsia="宋体" w:cs="宋体"/>
                <w:b/>
                <w:sz w:val="20"/>
              </w:rPr>
              <w:t>请问贵公司未来盈利增长的主要驱动因素有哪些？谢谢。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公司通过以下几方面作为未来盈利增长的核心驱动因素：1、依托产业链协同发展的优势，通过精细化管理深挖产能潜力、优化生产效能，保持双龙头地位；2、持续注重研发投入，强化下游高附加值产品矩阵布局，突破关键材料和装备的技术壁垒，实现产品工艺的升级和提升；3、强化能源资源保障，推进全链条数字化转型。感谢您对公司的关注！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</w:t>
            </w:r>
          </w:p>
          <w:p w14:paraId="5B8D469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2" w:firstLineChars="200"/>
              <w:textAlignment w:val="auto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sz w:val="20"/>
              </w:rPr>
              <w:t>.请问公司今年有没有新的发展计划？会有新的投资吗？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2025年，公司将继续坚持“增强上游、延伸下游、完善产业配套和能源补链”的战略方针，按照“激发新质生产力、引领高质量发展”的指导思想，提质优化上游产业的生产管理水平，横向发展有机硅副产品的深度综合利用，继续投入硅基新材料研发，以技术进步推进产业升级，以科技创新驱动企业发展，以产业升级提升公司发展质量，实现硅基产业链和价值链的高效整合，不断增强企业竞争优势，推进企业持续进步发展。感谢您对公司的关注！</w:t>
            </w:r>
          </w:p>
          <w:p w14:paraId="2B068C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firstLine="402" w:firstLineChars="2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sz w:val="20"/>
              </w:rPr>
              <w:t>.当下多晶硅价格大幅下行，多家多晶硅上市公司出现亏损，公司新投产的多晶硅项目并未进行固定资产以及在建工程减值准备，请问这个考虑的依据是什么？ 上述多晶硅在建工程项目是否考虑暂缓投入？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2024年末，公司已根据《企业会计准则第8号——资产减值》的规定，对在建工程是否存在减值迹象进行评估和分析，经审计，公司在建工程不存在减值迹象。未来，公司将聚焦主业，根据市场行情，适当收缩对光伏业务板块的相关投入，进一步优化内部资源配置，保证核心竞争力的稳定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sz w:val="20"/>
              </w:rPr>
              <w:t>.1.企业自供石英石矿和煤价下跌对工业硅生产成本的受益情况。
2.企业2025年一季度剔除折旧的工业硅生产成本为多少，利润率是多少。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公司主要产品工业硅的生产成本受电价及原材料硅石、还原剂等多方面影响，各地区存在一定的差异。公司因具有自备电厂、能源布局及产业链一体化的业务模式，在产品成本上具有一定优势。未来公司将不断提升自身的竞争力和可持续发展能力，争取为投资者带来更好的回报。生产经营相关数据信息，请参阅公司发布的定期报告及经营数据公告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sz w:val="20"/>
              </w:rPr>
              <w:t>.贵公司2025年工业硅单位生产全成本和现金成本分别是多少？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公司主要产品工业硅的生产成本受电价及原材料硅石、还原剂等多方面影响，各地区存在一定的差异。公司因具有自备电厂、能源布局及产业链一体化的业务模式，在产品成本上具有一定优势。未来公司将不断提升自身的竞争力和可持续发展能力，争取为投资者带来更好的回报。生产经营相关数据信息，请参阅公司发布的定期报告及经营数据公告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/>
                <w:sz w:val="20"/>
              </w:rPr>
              <w:t>.请问贵公司本期财务报告中，盈利表现如何？ 谢谢。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答:尊敬的投资者朋友您好！盈利相关数据信息，请参阅公司发布的定期报告。感谢您对公司的关注！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b/>
                <w:sz w:val="20"/>
              </w:rPr>
              <w:t>.贵司工业硅2025年1季度期末库存多少吨？是否有停产的计划？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朋友您好！公司工业硅2025年度一季度期末维持在一个月左右的库存水平。公司始终灵活应对市场的各种变动，紧密关注下游客户需求以及行业变化情况，结合公司经营计划，科学合理组织生产经营工作。感谢您对公司的关注！</w:t>
            </w:r>
          </w:p>
        </w:tc>
      </w:tr>
      <w:tr w14:paraId="5FC75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70D171FA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21937C9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137A6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076C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B625F90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1A964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4420A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0A8D21A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4A6FD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2025年05月0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6CFE115F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D5EE2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4B337C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07916D4"/>
    <w:rsid w:val="23317869"/>
    <w:rsid w:val="25650CAE"/>
    <w:rsid w:val="25E60A73"/>
    <w:rsid w:val="26406598"/>
    <w:rsid w:val="28080056"/>
    <w:rsid w:val="28734C1A"/>
    <w:rsid w:val="28C72DDD"/>
    <w:rsid w:val="29EE0E64"/>
    <w:rsid w:val="2BC4020A"/>
    <w:rsid w:val="2E677128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4817C06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0AC1B88"/>
    <w:rsid w:val="71745B25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  <w:rsid w:val="7FE7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1907</Words>
  <Characters>2006</Characters>
  <Lines>2</Lines>
  <Paragraphs>1</Paragraphs>
  <TotalTime>5</TotalTime>
  <ScaleCrop>false</ScaleCrop>
  <LinksUpToDate>false</LinksUpToDate>
  <CharactersWithSpaces>2118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陈洲源</cp:lastModifiedBy>
  <dcterms:modified xsi:type="dcterms:W3CDTF">2025-05-06T08:48:30Z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eyJoZGlkIjoiM2E1MWM4N2NhYzM2NmQ0ZDE2ZTliZDkxYzQ4N2QyYzAiLCJ1c2VySWQiOiIzNzg0NTg2NzQifQ==</vt:lpwstr>
  </property>
</Properties>
</file>