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1C9" w:rsidRDefault="006431C9" w:rsidP="006431C9">
      <w:pPr>
        <w:spacing w:before="100" w:beforeAutospacing="1"/>
        <w:jc w:val="center"/>
        <w:rPr>
          <w:rFonts w:ascii="Times New Roman" w:eastAsia="宋体"/>
          <w:b/>
          <w:sz w:val="36"/>
          <w:szCs w:val="36"/>
        </w:rPr>
      </w:pPr>
      <w:r>
        <w:rPr>
          <w:rFonts w:ascii="Times New Roman" w:eastAsia="宋体" w:hint="eastAsia"/>
          <w:sz w:val="24"/>
          <w:szCs w:val="24"/>
        </w:rPr>
        <w:t>证券</w:t>
      </w:r>
      <w:r w:rsidRPr="000B25BC">
        <w:rPr>
          <w:rFonts w:ascii="Times New Roman" w:eastAsia="宋体"/>
          <w:sz w:val="24"/>
          <w:szCs w:val="24"/>
        </w:rPr>
        <w:t>代码：</w:t>
      </w:r>
      <w:r>
        <w:rPr>
          <w:rFonts w:ascii="Times New Roman" w:eastAsia="宋体" w:hint="eastAsia"/>
          <w:sz w:val="24"/>
          <w:szCs w:val="24"/>
        </w:rPr>
        <w:t>600987</w:t>
      </w:r>
      <w:r w:rsidRPr="000B25BC">
        <w:rPr>
          <w:rFonts w:ascii="Times New Roman" w:eastAsia="宋体"/>
          <w:sz w:val="24"/>
          <w:szCs w:val="24"/>
        </w:rPr>
        <w:t xml:space="preserve">  </w:t>
      </w:r>
      <w:r>
        <w:rPr>
          <w:rFonts w:ascii="Times New Roman" w:eastAsia="宋体" w:hint="eastAsia"/>
          <w:sz w:val="24"/>
          <w:szCs w:val="24"/>
        </w:rPr>
        <w:t xml:space="preserve">                                 </w:t>
      </w:r>
      <w:r>
        <w:rPr>
          <w:rFonts w:ascii="Times New Roman" w:eastAsia="宋体" w:hint="eastAsia"/>
          <w:sz w:val="24"/>
          <w:szCs w:val="24"/>
        </w:rPr>
        <w:t>证券</w:t>
      </w:r>
      <w:r w:rsidRPr="000B25BC">
        <w:rPr>
          <w:rFonts w:ascii="Times New Roman" w:eastAsia="宋体"/>
          <w:sz w:val="24"/>
          <w:szCs w:val="24"/>
        </w:rPr>
        <w:t>简称：</w:t>
      </w:r>
      <w:r>
        <w:rPr>
          <w:rFonts w:ascii="Times New Roman" w:eastAsia="宋体" w:hint="eastAsia"/>
          <w:sz w:val="24"/>
          <w:szCs w:val="24"/>
        </w:rPr>
        <w:t>航民股份</w:t>
      </w:r>
      <w:r w:rsidRPr="000B25BC">
        <w:rPr>
          <w:rFonts w:ascii="Times New Roman" w:eastAsia="宋体"/>
          <w:sz w:val="24"/>
          <w:szCs w:val="24"/>
        </w:rPr>
        <w:t xml:space="preserve">   </w:t>
      </w:r>
      <w:r>
        <w:rPr>
          <w:rFonts w:ascii="Times New Roman" w:eastAsia="宋体" w:hint="eastAsia"/>
          <w:sz w:val="24"/>
          <w:szCs w:val="24"/>
        </w:rPr>
        <w:t xml:space="preserve">                     </w:t>
      </w:r>
      <w:r w:rsidRPr="000B25BC">
        <w:rPr>
          <w:rFonts w:ascii="Times New Roman" w:eastAsia="宋体"/>
          <w:sz w:val="24"/>
          <w:szCs w:val="24"/>
        </w:rPr>
        <w:t xml:space="preserve">        </w:t>
      </w:r>
    </w:p>
    <w:p w:rsidR="006431C9" w:rsidRPr="000B25BC" w:rsidRDefault="006431C9" w:rsidP="006431C9">
      <w:pPr>
        <w:spacing w:before="100" w:beforeAutospacing="1"/>
        <w:jc w:val="center"/>
        <w:rPr>
          <w:rFonts w:ascii="Times New Roman" w:eastAsia="宋体"/>
          <w:b/>
          <w:sz w:val="36"/>
          <w:szCs w:val="36"/>
        </w:rPr>
      </w:pPr>
      <w:r>
        <w:rPr>
          <w:rFonts w:ascii="Times New Roman" w:eastAsia="宋体" w:hint="eastAsia"/>
          <w:b/>
          <w:sz w:val="36"/>
          <w:szCs w:val="36"/>
        </w:rPr>
        <w:t>浙江航民</w:t>
      </w:r>
      <w:r w:rsidRPr="000B25BC">
        <w:rPr>
          <w:rFonts w:ascii="Times New Roman" w:eastAsia="宋体"/>
          <w:b/>
          <w:sz w:val="36"/>
          <w:szCs w:val="36"/>
        </w:rPr>
        <w:t>股份有限公司</w:t>
      </w:r>
    </w:p>
    <w:p w:rsidR="006431C9" w:rsidRPr="000B25BC" w:rsidRDefault="006431C9" w:rsidP="006431C9">
      <w:pPr>
        <w:jc w:val="center"/>
        <w:rPr>
          <w:rFonts w:ascii="Times New Roman" w:eastAsia="宋体"/>
          <w:b/>
          <w:sz w:val="36"/>
          <w:szCs w:val="36"/>
        </w:rPr>
      </w:pPr>
      <w:r>
        <w:rPr>
          <w:rFonts w:ascii="Times New Roman" w:eastAsia="宋体" w:hint="eastAsia"/>
          <w:b/>
          <w:sz w:val="36"/>
          <w:szCs w:val="36"/>
        </w:rPr>
        <w:t>2025</w:t>
      </w:r>
      <w:r>
        <w:rPr>
          <w:rFonts w:ascii="Times New Roman" w:eastAsia="宋体" w:hint="eastAsia"/>
          <w:b/>
          <w:sz w:val="36"/>
          <w:szCs w:val="36"/>
        </w:rPr>
        <w:t>年第一季度业绩说明会</w:t>
      </w:r>
      <w:r w:rsidRPr="000B25BC">
        <w:rPr>
          <w:rFonts w:ascii="Times New Roman" w:eastAsia="宋体"/>
          <w:b/>
          <w:sz w:val="36"/>
          <w:szCs w:val="36"/>
        </w:rPr>
        <w:t>记录表</w:t>
      </w:r>
    </w:p>
    <w:p w:rsidR="006431C9" w:rsidRPr="000B25BC" w:rsidRDefault="006431C9" w:rsidP="006431C9">
      <w:pPr>
        <w:spacing w:line="360" w:lineRule="auto"/>
        <w:jc w:val="right"/>
        <w:rPr>
          <w:rFonts w:ascii="Times New Roman" w:eastAsia="宋体"/>
          <w:sz w:val="24"/>
          <w:szCs w:val="24"/>
        </w:rPr>
      </w:pPr>
      <w:r>
        <w:rPr>
          <w:rFonts w:hint="eastAsia"/>
          <w:bCs/>
          <w:iCs/>
          <w:color w:val="000000"/>
          <w:sz w:val="24"/>
        </w:rPr>
        <w:t>编号：</w:t>
      </w:r>
      <w:r w:rsidRPr="007340FE">
        <w:rPr>
          <w:rFonts w:hint="eastAsia"/>
          <w:bCs/>
          <w:iCs/>
          <w:sz w:val="24"/>
        </w:rPr>
        <w:t>202</w:t>
      </w:r>
      <w:r>
        <w:rPr>
          <w:rFonts w:hint="eastAsia"/>
          <w:bCs/>
          <w:iCs/>
          <w:sz w:val="24"/>
        </w:rPr>
        <w:t>5</w:t>
      </w:r>
      <w:r w:rsidRPr="007340FE">
        <w:rPr>
          <w:rFonts w:hint="eastAsia"/>
          <w:bCs/>
          <w:iCs/>
          <w:sz w:val="24"/>
        </w:rPr>
        <w:t>-</w:t>
      </w:r>
      <w:r w:rsidRPr="007340FE">
        <w:rPr>
          <w:bCs/>
          <w:iCs/>
          <w:sz w:val="24"/>
        </w:rPr>
        <w:t>00</w:t>
      </w:r>
      <w:r>
        <w:rPr>
          <w:rFonts w:hint="eastAsia"/>
          <w:bCs/>
          <w:iCs/>
          <w:sz w:val="24"/>
        </w:rPr>
        <w:t>4</w:t>
      </w:r>
      <w:r w:rsidRPr="007340FE">
        <w:rPr>
          <w:rFonts w:ascii="Times New Roman" w:eastAsia="宋体"/>
          <w:sz w:val="24"/>
          <w:szCs w:val="24"/>
        </w:rPr>
        <w:t xml:space="preserve">   </w:t>
      </w:r>
      <w:r w:rsidRPr="000B25BC">
        <w:rPr>
          <w:rFonts w:ascii="Times New Roman" w:eastAsia="宋体"/>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6004"/>
      </w:tblGrid>
      <w:tr w:rsidR="006431C9" w:rsidRPr="000B25BC" w:rsidTr="00487EE0">
        <w:trPr>
          <w:trHeight w:val="1557"/>
        </w:trPr>
        <w:tc>
          <w:tcPr>
            <w:tcW w:w="2518" w:type="dxa"/>
            <w:shd w:val="clear" w:color="auto" w:fill="auto"/>
            <w:vAlign w:val="center"/>
          </w:tcPr>
          <w:p w:rsidR="006431C9" w:rsidRPr="000B25BC" w:rsidRDefault="006431C9" w:rsidP="00487EE0">
            <w:pPr>
              <w:spacing w:line="360" w:lineRule="auto"/>
              <w:jc w:val="center"/>
              <w:rPr>
                <w:rFonts w:ascii="Times New Roman" w:eastAsia="宋体"/>
                <w:sz w:val="24"/>
                <w:szCs w:val="30"/>
              </w:rPr>
            </w:pPr>
            <w:r w:rsidRPr="000B25BC">
              <w:rPr>
                <w:rFonts w:ascii="Times New Roman" w:eastAsia="宋体"/>
                <w:sz w:val="24"/>
                <w:szCs w:val="30"/>
              </w:rPr>
              <w:t>投资者关系活动类别</w:t>
            </w:r>
          </w:p>
        </w:tc>
        <w:tc>
          <w:tcPr>
            <w:tcW w:w="6004" w:type="dxa"/>
            <w:shd w:val="clear" w:color="auto" w:fill="auto"/>
          </w:tcPr>
          <w:p w:rsidR="006431C9" w:rsidRPr="001B22E6" w:rsidRDefault="006431C9" w:rsidP="00487EE0">
            <w:pPr>
              <w:spacing w:line="360" w:lineRule="auto"/>
              <w:jc w:val="left"/>
              <w:rPr>
                <w:rFonts w:ascii="宋体" w:eastAsia="宋体" w:hAnsi="宋体"/>
                <w:sz w:val="24"/>
                <w:szCs w:val="24"/>
              </w:rPr>
            </w:pPr>
            <w:r w:rsidRPr="001B22E6">
              <w:rPr>
                <w:rFonts w:ascii="宋体" w:eastAsia="宋体" w:hAnsi="宋体"/>
                <w:kern w:val="0"/>
                <w:sz w:val="24"/>
                <w:szCs w:val="24"/>
              </w:rPr>
              <w:t>□</w:t>
            </w:r>
            <w:r w:rsidRPr="001B22E6">
              <w:rPr>
                <w:rFonts w:ascii="宋体" w:eastAsia="宋体" w:hAnsi="宋体"/>
                <w:sz w:val="24"/>
                <w:szCs w:val="24"/>
              </w:rPr>
              <w:t xml:space="preserve">特定对象调研       </w:t>
            </w:r>
            <w:r w:rsidRPr="001B22E6">
              <w:rPr>
                <w:rFonts w:ascii="宋体" w:eastAsia="宋体" w:hAnsi="宋体"/>
                <w:kern w:val="0"/>
                <w:sz w:val="24"/>
                <w:szCs w:val="24"/>
              </w:rPr>
              <w:t>□</w:t>
            </w:r>
            <w:r w:rsidRPr="001B22E6">
              <w:rPr>
                <w:rFonts w:ascii="宋体" w:eastAsia="宋体" w:hAnsi="宋体"/>
                <w:sz w:val="24"/>
                <w:szCs w:val="24"/>
              </w:rPr>
              <w:t>分析师会议</w:t>
            </w:r>
          </w:p>
          <w:p w:rsidR="006431C9" w:rsidRPr="001B22E6" w:rsidRDefault="006431C9" w:rsidP="00487EE0">
            <w:pPr>
              <w:spacing w:line="360" w:lineRule="auto"/>
              <w:jc w:val="left"/>
              <w:rPr>
                <w:rFonts w:ascii="宋体" w:eastAsia="宋体" w:hAnsi="宋体"/>
                <w:kern w:val="0"/>
                <w:sz w:val="24"/>
                <w:szCs w:val="24"/>
              </w:rPr>
            </w:pPr>
            <w:r w:rsidRPr="001B22E6">
              <w:rPr>
                <w:rFonts w:ascii="宋体" w:eastAsia="宋体" w:hAnsi="宋体"/>
                <w:kern w:val="0"/>
                <w:sz w:val="24"/>
                <w:szCs w:val="24"/>
              </w:rPr>
              <w:t xml:space="preserve">□媒体采访           </w:t>
            </w:r>
            <w:r w:rsidRPr="001B22E6">
              <w:rPr>
                <w:rFonts w:ascii="宋体" w:eastAsia="宋体" w:hAnsi="宋体"/>
                <w:sz w:val="24"/>
                <w:szCs w:val="24"/>
              </w:rPr>
              <w:t>■</w:t>
            </w:r>
            <w:r w:rsidRPr="001B22E6">
              <w:rPr>
                <w:rFonts w:ascii="宋体" w:eastAsia="宋体" w:hAnsi="宋体"/>
                <w:kern w:val="0"/>
                <w:sz w:val="24"/>
                <w:szCs w:val="24"/>
              </w:rPr>
              <w:t>业绩说明会</w:t>
            </w:r>
          </w:p>
          <w:p w:rsidR="006431C9" w:rsidRPr="001B22E6" w:rsidRDefault="006431C9" w:rsidP="00487EE0">
            <w:pPr>
              <w:spacing w:line="360" w:lineRule="auto"/>
              <w:jc w:val="left"/>
              <w:rPr>
                <w:rFonts w:ascii="宋体" w:eastAsia="宋体" w:hAnsi="宋体"/>
                <w:kern w:val="0"/>
                <w:sz w:val="24"/>
                <w:szCs w:val="24"/>
              </w:rPr>
            </w:pPr>
            <w:r w:rsidRPr="001B22E6">
              <w:rPr>
                <w:rFonts w:ascii="宋体" w:eastAsia="宋体" w:hAnsi="宋体"/>
                <w:kern w:val="0"/>
                <w:sz w:val="24"/>
                <w:szCs w:val="24"/>
              </w:rPr>
              <w:t>□新闻发布会         □路演活动</w:t>
            </w:r>
          </w:p>
          <w:p w:rsidR="006431C9" w:rsidRPr="008929E0" w:rsidRDefault="006431C9" w:rsidP="00487EE0">
            <w:pPr>
              <w:spacing w:line="360" w:lineRule="auto"/>
              <w:jc w:val="left"/>
              <w:rPr>
                <w:rFonts w:ascii="Times New Roman" w:eastAsia="宋体"/>
                <w:u w:val="single"/>
              </w:rPr>
            </w:pPr>
            <w:r w:rsidRPr="001B22E6">
              <w:rPr>
                <w:rFonts w:ascii="宋体" w:eastAsia="宋体" w:hAnsi="宋体"/>
                <w:kern w:val="0"/>
                <w:sz w:val="24"/>
                <w:szCs w:val="24"/>
              </w:rPr>
              <w:t>□现场参观           □其他</w:t>
            </w:r>
          </w:p>
        </w:tc>
      </w:tr>
      <w:tr w:rsidR="006431C9" w:rsidRPr="00A513BA" w:rsidTr="00487EE0">
        <w:trPr>
          <w:trHeight w:val="794"/>
        </w:trPr>
        <w:tc>
          <w:tcPr>
            <w:tcW w:w="2518" w:type="dxa"/>
            <w:shd w:val="clear" w:color="auto" w:fill="auto"/>
            <w:vAlign w:val="center"/>
          </w:tcPr>
          <w:p w:rsidR="006431C9" w:rsidRPr="00A63D63" w:rsidRDefault="006431C9" w:rsidP="00487EE0">
            <w:pPr>
              <w:spacing w:line="360" w:lineRule="auto"/>
              <w:jc w:val="center"/>
              <w:rPr>
                <w:rFonts w:ascii="Times New Roman" w:eastAsia="宋体"/>
                <w:sz w:val="24"/>
                <w:szCs w:val="30"/>
              </w:rPr>
            </w:pPr>
            <w:r w:rsidRPr="00A63D63">
              <w:rPr>
                <w:rFonts w:ascii="Times New Roman" w:eastAsia="宋体"/>
                <w:sz w:val="24"/>
                <w:szCs w:val="30"/>
              </w:rPr>
              <w:t>参与单位名称及</w:t>
            </w:r>
          </w:p>
          <w:p w:rsidR="006431C9" w:rsidRPr="000B25BC" w:rsidRDefault="006431C9" w:rsidP="00487EE0">
            <w:pPr>
              <w:spacing w:line="360" w:lineRule="auto"/>
              <w:jc w:val="center"/>
              <w:rPr>
                <w:rFonts w:ascii="Times New Roman" w:eastAsia="宋体"/>
                <w:sz w:val="24"/>
                <w:szCs w:val="44"/>
              </w:rPr>
            </w:pPr>
            <w:r w:rsidRPr="00A63D63">
              <w:rPr>
                <w:rFonts w:ascii="Times New Roman" w:eastAsia="宋体"/>
                <w:sz w:val="24"/>
                <w:szCs w:val="30"/>
              </w:rPr>
              <w:t>人员姓名</w:t>
            </w:r>
          </w:p>
        </w:tc>
        <w:tc>
          <w:tcPr>
            <w:tcW w:w="6004" w:type="dxa"/>
            <w:shd w:val="clear" w:color="auto" w:fill="auto"/>
            <w:vAlign w:val="center"/>
          </w:tcPr>
          <w:p w:rsidR="006431C9" w:rsidRPr="006A18BD" w:rsidRDefault="006431C9" w:rsidP="006431C9">
            <w:pPr>
              <w:spacing w:line="360" w:lineRule="auto"/>
              <w:rPr>
                <w:rFonts w:ascii="宋体" w:eastAsia="宋体" w:hAnsi="宋体" w:cs="宋体"/>
                <w:sz w:val="24"/>
                <w:szCs w:val="24"/>
              </w:rPr>
            </w:pPr>
            <w:r w:rsidRPr="006A18BD">
              <w:rPr>
                <w:rFonts w:ascii="宋体" w:eastAsia="宋体" w:hAnsi="宋体"/>
                <w:sz w:val="24"/>
                <w:szCs w:val="24"/>
              </w:rPr>
              <w:t xml:space="preserve">参与公司 </w:t>
            </w:r>
            <w:r>
              <w:rPr>
                <w:rFonts w:ascii="宋体" w:eastAsia="宋体" w:hAnsi="宋体" w:hint="eastAsia"/>
                <w:sz w:val="24"/>
                <w:szCs w:val="24"/>
              </w:rPr>
              <w:t>2025年第一季度</w:t>
            </w:r>
            <w:r w:rsidRPr="006A18BD">
              <w:rPr>
                <w:rFonts w:ascii="宋体" w:eastAsia="宋体" w:hAnsi="宋体"/>
                <w:sz w:val="24"/>
                <w:szCs w:val="24"/>
              </w:rPr>
              <w:t>业绩说明会投资者</w:t>
            </w:r>
          </w:p>
        </w:tc>
      </w:tr>
      <w:tr w:rsidR="006431C9" w:rsidRPr="000B25BC" w:rsidTr="00487EE0">
        <w:tc>
          <w:tcPr>
            <w:tcW w:w="2518" w:type="dxa"/>
            <w:shd w:val="clear" w:color="auto" w:fill="auto"/>
            <w:vAlign w:val="center"/>
          </w:tcPr>
          <w:p w:rsidR="006431C9" w:rsidRPr="000B25BC" w:rsidRDefault="006431C9" w:rsidP="00487EE0">
            <w:pPr>
              <w:spacing w:line="360" w:lineRule="auto"/>
              <w:jc w:val="center"/>
              <w:rPr>
                <w:rFonts w:ascii="Times New Roman" w:eastAsia="宋体"/>
                <w:sz w:val="24"/>
                <w:szCs w:val="30"/>
              </w:rPr>
            </w:pPr>
            <w:r w:rsidRPr="000B25BC">
              <w:rPr>
                <w:rFonts w:ascii="Times New Roman" w:eastAsia="宋体"/>
                <w:sz w:val="24"/>
                <w:szCs w:val="30"/>
              </w:rPr>
              <w:t>时间</w:t>
            </w:r>
          </w:p>
        </w:tc>
        <w:tc>
          <w:tcPr>
            <w:tcW w:w="6004" w:type="dxa"/>
            <w:shd w:val="clear" w:color="auto" w:fill="auto"/>
            <w:vAlign w:val="center"/>
          </w:tcPr>
          <w:p w:rsidR="006431C9" w:rsidRPr="002E6CFD" w:rsidRDefault="006431C9" w:rsidP="006431C9">
            <w:pPr>
              <w:spacing w:line="360" w:lineRule="auto"/>
              <w:jc w:val="left"/>
              <w:rPr>
                <w:rFonts w:ascii="宋体" w:eastAsia="宋体" w:hAnsi="宋体"/>
                <w:sz w:val="24"/>
                <w:szCs w:val="24"/>
              </w:rPr>
            </w:pPr>
            <w:r w:rsidRPr="002E6CFD">
              <w:rPr>
                <w:rFonts w:ascii="宋体" w:eastAsia="宋体" w:hAnsi="宋体" w:hint="eastAsia"/>
                <w:sz w:val="24"/>
                <w:szCs w:val="24"/>
              </w:rPr>
              <w:t>202</w:t>
            </w:r>
            <w:r>
              <w:rPr>
                <w:rFonts w:ascii="宋体" w:eastAsia="宋体" w:hAnsi="宋体" w:hint="eastAsia"/>
                <w:sz w:val="24"/>
                <w:szCs w:val="24"/>
              </w:rPr>
              <w:t>5</w:t>
            </w:r>
            <w:r w:rsidRPr="002E6CFD">
              <w:rPr>
                <w:rFonts w:ascii="宋体" w:eastAsia="宋体" w:hAnsi="宋体" w:hint="eastAsia"/>
                <w:sz w:val="24"/>
                <w:szCs w:val="24"/>
              </w:rPr>
              <w:t>年5月</w:t>
            </w:r>
            <w:r>
              <w:rPr>
                <w:rFonts w:ascii="宋体" w:eastAsia="宋体" w:hAnsi="宋体" w:hint="eastAsia"/>
                <w:sz w:val="24"/>
                <w:szCs w:val="24"/>
              </w:rPr>
              <w:t>7</w:t>
            </w:r>
            <w:r w:rsidRPr="002E6CFD">
              <w:rPr>
                <w:rFonts w:ascii="宋体" w:eastAsia="宋体" w:hAnsi="宋体" w:hint="eastAsia"/>
                <w:sz w:val="24"/>
                <w:szCs w:val="24"/>
              </w:rPr>
              <w:t>日</w:t>
            </w:r>
            <w:r>
              <w:rPr>
                <w:rFonts w:ascii="宋体" w:eastAsia="宋体" w:hAnsi="宋体" w:hint="eastAsia"/>
                <w:sz w:val="24"/>
                <w:szCs w:val="24"/>
              </w:rPr>
              <w:t>9</w:t>
            </w:r>
            <w:r w:rsidRPr="002E6CFD">
              <w:rPr>
                <w:rFonts w:ascii="宋体" w:eastAsia="宋体" w:hAnsi="宋体" w:hint="eastAsia"/>
                <w:sz w:val="24"/>
                <w:szCs w:val="24"/>
              </w:rPr>
              <w:t>：00-1</w:t>
            </w:r>
            <w:r>
              <w:rPr>
                <w:rFonts w:ascii="宋体" w:eastAsia="宋体" w:hAnsi="宋体" w:hint="eastAsia"/>
                <w:sz w:val="24"/>
                <w:szCs w:val="24"/>
              </w:rPr>
              <w:t>0</w:t>
            </w:r>
            <w:r w:rsidRPr="002E6CFD">
              <w:rPr>
                <w:rFonts w:ascii="宋体" w:eastAsia="宋体" w:hAnsi="宋体" w:hint="eastAsia"/>
                <w:sz w:val="24"/>
                <w:szCs w:val="24"/>
              </w:rPr>
              <w:t>：00</w:t>
            </w:r>
          </w:p>
        </w:tc>
      </w:tr>
      <w:tr w:rsidR="006431C9" w:rsidRPr="000B25BC" w:rsidTr="00487EE0">
        <w:tc>
          <w:tcPr>
            <w:tcW w:w="2518" w:type="dxa"/>
            <w:shd w:val="clear" w:color="auto" w:fill="auto"/>
            <w:vAlign w:val="center"/>
          </w:tcPr>
          <w:p w:rsidR="006431C9" w:rsidRPr="000B25BC" w:rsidRDefault="006431C9" w:rsidP="00487EE0">
            <w:pPr>
              <w:spacing w:line="360" w:lineRule="auto"/>
              <w:jc w:val="center"/>
              <w:rPr>
                <w:rFonts w:ascii="Times New Roman" w:eastAsia="宋体"/>
                <w:sz w:val="24"/>
                <w:szCs w:val="30"/>
              </w:rPr>
            </w:pPr>
            <w:r w:rsidRPr="000B25BC">
              <w:rPr>
                <w:rFonts w:ascii="Times New Roman" w:eastAsia="宋体"/>
                <w:sz w:val="24"/>
                <w:szCs w:val="30"/>
              </w:rPr>
              <w:t>地点</w:t>
            </w:r>
          </w:p>
        </w:tc>
        <w:tc>
          <w:tcPr>
            <w:tcW w:w="6004" w:type="dxa"/>
            <w:shd w:val="clear" w:color="auto" w:fill="auto"/>
            <w:vAlign w:val="center"/>
          </w:tcPr>
          <w:p w:rsidR="006431C9" w:rsidRPr="006A18BD" w:rsidRDefault="006431C9" w:rsidP="00487EE0">
            <w:pPr>
              <w:spacing w:line="360" w:lineRule="auto"/>
              <w:jc w:val="left"/>
              <w:rPr>
                <w:rFonts w:ascii="宋体" w:eastAsia="宋体" w:hAnsi="宋体"/>
                <w:color w:val="000000"/>
                <w:sz w:val="24"/>
                <w:szCs w:val="24"/>
              </w:rPr>
            </w:pPr>
            <w:r w:rsidRPr="006A18BD">
              <w:rPr>
                <w:rFonts w:ascii="宋体" w:eastAsia="宋体" w:hAnsi="宋体" w:hint="eastAsia"/>
                <w:sz w:val="24"/>
                <w:szCs w:val="24"/>
              </w:rPr>
              <w:t>上证路演中心网络互动</w:t>
            </w:r>
          </w:p>
        </w:tc>
      </w:tr>
      <w:tr w:rsidR="006431C9" w:rsidRPr="000B25BC" w:rsidTr="00487EE0">
        <w:tc>
          <w:tcPr>
            <w:tcW w:w="2518" w:type="dxa"/>
            <w:shd w:val="clear" w:color="auto" w:fill="auto"/>
            <w:vAlign w:val="center"/>
          </w:tcPr>
          <w:p w:rsidR="006431C9" w:rsidRPr="000B25BC" w:rsidRDefault="006431C9" w:rsidP="00487EE0">
            <w:pPr>
              <w:spacing w:line="360" w:lineRule="auto"/>
              <w:jc w:val="center"/>
              <w:rPr>
                <w:rFonts w:ascii="Times New Roman" w:eastAsia="宋体"/>
                <w:sz w:val="24"/>
                <w:szCs w:val="30"/>
              </w:rPr>
            </w:pPr>
            <w:r w:rsidRPr="000B25BC">
              <w:rPr>
                <w:rFonts w:ascii="Times New Roman" w:eastAsia="宋体"/>
                <w:sz w:val="24"/>
                <w:szCs w:val="30"/>
              </w:rPr>
              <w:t>公司接待人员姓名</w:t>
            </w:r>
          </w:p>
        </w:tc>
        <w:tc>
          <w:tcPr>
            <w:tcW w:w="6004" w:type="dxa"/>
            <w:shd w:val="clear" w:color="auto" w:fill="auto"/>
            <w:vAlign w:val="center"/>
          </w:tcPr>
          <w:p w:rsidR="006431C9" w:rsidRPr="006A18BD" w:rsidRDefault="006431C9" w:rsidP="00487EE0">
            <w:pPr>
              <w:spacing w:line="360" w:lineRule="auto"/>
              <w:jc w:val="left"/>
              <w:rPr>
                <w:rFonts w:ascii="宋体" w:eastAsia="宋体" w:hAnsi="宋体"/>
                <w:sz w:val="24"/>
                <w:szCs w:val="24"/>
              </w:rPr>
            </w:pPr>
            <w:r w:rsidRPr="006A18BD">
              <w:rPr>
                <w:rFonts w:ascii="宋体" w:eastAsia="宋体" w:hAnsi="宋体"/>
                <w:sz w:val="24"/>
              </w:rPr>
              <w:t>董事长</w:t>
            </w:r>
            <w:r w:rsidRPr="006A18BD">
              <w:rPr>
                <w:rFonts w:ascii="宋体" w:eastAsia="宋体" w:hAnsi="宋体" w:hint="eastAsia"/>
                <w:sz w:val="24"/>
              </w:rPr>
              <w:t>朱重庆</w:t>
            </w:r>
            <w:r w:rsidRPr="006A18BD">
              <w:rPr>
                <w:rFonts w:ascii="宋体" w:eastAsia="宋体" w:hAnsi="宋体"/>
                <w:sz w:val="24"/>
              </w:rPr>
              <w:t>、</w:t>
            </w:r>
            <w:r w:rsidRPr="006A18BD">
              <w:rPr>
                <w:rFonts w:ascii="宋体" w:eastAsia="宋体" w:hAnsi="宋体" w:hint="eastAsia"/>
                <w:sz w:val="24"/>
              </w:rPr>
              <w:t>独立董事龚启辉、</w:t>
            </w:r>
            <w:r w:rsidRPr="006A18BD">
              <w:rPr>
                <w:rFonts w:ascii="宋体" w:eastAsia="宋体" w:hAnsi="宋体"/>
                <w:sz w:val="24"/>
              </w:rPr>
              <w:t>董事会秘书</w:t>
            </w:r>
            <w:r w:rsidRPr="006A18BD">
              <w:rPr>
                <w:rFonts w:ascii="宋体" w:eastAsia="宋体" w:hAnsi="宋体" w:hint="eastAsia"/>
                <w:sz w:val="24"/>
              </w:rPr>
              <w:t>李军晓、</w:t>
            </w:r>
            <w:r w:rsidRPr="006A18BD">
              <w:rPr>
                <w:rFonts w:ascii="宋体" w:eastAsia="宋体" w:hAnsi="宋体"/>
                <w:sz w:val="24"/>
              </w:rPr>
              <w:t>财务</w:t>
            </w:r>
            <w:r w:rsidRPr="006A18BD">
              <w:rPr>
                <w:rFonts w:ascii="宋体" w:eastAsia="宋体" w:hAnsi="宋体" w:hint="eastAsia"/>
                <w:sz w:val="24"/>
              </w:rPr>
              <w:t>负责人沈利文</w:t>
            </w:r>
          </w:p>
        </w:tc>
      </w:tr>
      <w:tr w:rsidR="006431C9" w:rsidRPr="003044CC" w:rsidTr="00970E3D">
        <w:trPr>
          <w:trHeight w:val="699"/>
        </w:trPr>
        <w:tc>
          <w:tcPr>
            <w:tcW w:w="2518" w:type="dxa"/>
            <w:shd w:val="clear" w:color="auto" w:fill="auto"/>
            <w:vAlign w:val="center"/>
          </w:tcPr>
          <w:p w:rsidR="006431C9" w:rsidRPr="000B25BC" w:rsidRDefault="006431C9" w:rsidP="00487EE0">
            <w:pPr>
              <w:spacing w:line="360" w:lineRule="auto"/>
              <w:jc w:val="center"/>
              <w:rPr>
                <w:rFonts w:ascii="Times New Roman" w:eastAsia="宋体"/>
                <w:sz w:val="24"/>
                <w:szCs w:val="30"/>
              </w:rPr>
            </w:pPr>
            <w:r w:rsidRPr="000B25BC">
              <w:rPr>
                <w:rFonts w:ascii="Times New Roman" w:eastAsia="宋体"/>
                <w:sz w:val="24"/>
                <w:szCs w:val="30"/>
              </w:rPr>
              <w:t>投资者关系活动主要内容介绍</w:t>
            </w:r>
          </w:p>
        </w:tc>
        <w:tc>
          <w:tcPr>
            <w:tcW w:w="6004" w:type="dxa"/>
            <w:shd w:val="clear" w:color="auto" w:fill="auto"/>
          </w:tcPr>
          <w:p w:rsidR="006431C9" w:rsidRDefault="006431C9" w:rsidP="00487EE0">
            <w:pPr>
              <w:spacing w:line="360" w:lineRule="auto"/>
              <w:ind w:firstLineChars="200" w:firstLine="480"/>
              <w:rPr>
                <w:rFonts w:ascii="宋体" w:eastAsia="宋体" w:hAnsi="宋体"/>
                <w:sz w:val="24"/>
                <w:szCs w:val="24"/>
              </w:rPr>
            </w:pPr>
            <w:r w:rsidRPr="006A18BD">
              <w:rPr>
                <w:rFonts w:ascii="宋体" w:eastAsia="宋体" w:hAnsi="宋体"/>
                <w:sz w:val="24"/>
                <w:szCs w:val="24"/>
              </w:rPr>
              <w:t>公司于202</w:t>
            </w:r>
            <w:r>
              <w:rPr>
                <w:rFonts w:ascii="宋体" w:eastAsia="宋体" w:hAnsi="宋体" w:hint="eastAsia"/>
                <w:sz w:val="24"/>
                <w:szCs w:val="24"/>
              </w:rPr>
              <w:t>5</w:t>
            </w:r>
            <w:r w:rsidRPr="006A18BD">
              <w:rPr>
                <w:rFonts w:ascii="宋体" w:eastAsia="宋体" w:hAnsi="宋体"/>
                <w:sz w:val="24"/>
                <w:szCs w:val="24"/>
              </w:rPr>
              <w:t>年</w:t>
            </w:r>
            <w:r>
              <w:rPr>
                <w:rFonts w:ascii="宋体" w:eastAsia="宋体" w:hAnsi="宋体" w:hint="eastAsia"/>
                <w:sz w:val="24"/>
                <w:szCs w:val="24"/>
              </w:rPr>
              <w:t>5</w:t>
            </w:r>
            <w:r w:rsidRPr="006A18BD">
              <w:rPr>
                <w:rFonts w:ascii="宋体" w:eastAsia="宋体" w:hAnsi="宋体"/>
                <w:sz w:val="24"/>
                <w:szCs w:val="24"/>
              </w:rPr>
              <w:t>月</w:t>
            </w:r>
            <w:r>
              <w:rPr>
                <w:rFonts w:ascii="宋体" w:eastAsia="宋体" w:hAnsi="宋体" w:hint="eastAsia"/>
                <w:sz w:val="24"/>
                <w:szCs w:val="24"/>
              </w:rPr>
              <w:t>7</w:t>
            </w:r>
            <w:r w:rsidRPr="006A18BD">
              <w:rPr>
                <w:rFonts w:ascii="宋体" w:eastAsia="宋体" w:hAnsi="宋体"/>
                <w:sz w:val="24"/>
                <w:szCs w:val="24"/>
              </w:rPr>
              <w:t>日在上海证券交易所上证路演中心召开了</w:t>
            </w:r>
            <w:r>
              <w:rPr>
                <w:rFonts w:ascii="宋体" w:eastAsia="宋体" w:hAnsi="宋体" w:hint="eastAsia"/>
                <w:sz w:val="24"/>
                <w:szCs w:val="24"/>
              </w:rPr>
              <w:t>2025年第一季度</w:t>
            </w:r>
            <w:r w:rsidRPr="006A18BD">
              <w:rPr>
                <w:rFonts w:ascii="宋体" w:eastAsia="宋体" w:hAnsi="宋体"/>
                <w:sz w:val="24"/>
                <w:szCs w:val="24"/>
              </w:rPr>
              <w:t>业绩说明会，通过网络互动的方式与投资者进行了交流，具体问题如下：</w:t>
            </w:r>
          </w:p>
          <w:p w:rsidR="006431C9" w:rsidRDefault="006431C9" w:rsidP="00487EE0">
            <w:pPr>
              <w:spacing w:line="360" w:lineRule="auto"/>
              <w:rPr>
                <w:rFonts w:ascii="宋体" w:eastAsia="宋体" w:hAnsi="宋体"/>
                <w:b/>
                <w:sz w:val="24"/>
                <w:szCs w:val="24"/>
              </w:rPr>
            </w:pPr>
            <w:r w:rsidRPr="006A18BD">
              <w:rPr>
                <w:rFonts w:ascii="宋体" w:eastAsia="宋体" w:hAnsi="宋体"/>
                <w:b/>
                <w:sz w:val="24"/>
                <w:szCs w:val="24"/>
              </w:rPr>
              <w:t>问题</w:t>
            </w:r>
            <w:r>
              <w:rPr>
                <w:rFonts w:ascii="宋体" w:eastAsia="宋体" w:hAnsi="宋体" w:hint="eastAsia"/>
                <w:b/>
                <w:sz w:val="24"/>
                <w:szCs w:val="24"/>
              </w:rPr>
              <w:t>1</w:t>
            </w:r>
            <w:r w:rsidRPr="006A18BD">
              <w:rPr>
                <w:rFonts w:ascii="宋体" w:eastAsia="宋体" w:hAnsi="宋体"/>
                <w:b/>
                <w:sz w:val="24"/>
                <w:szCs w:val="24"/>
              </w:rPr>
              <w:t>：</w:t>
            </w:r>
            <w:r w:rsidR="00970E3D" w:rsidRPr="00970E3D">
              <w:rPr>
                <w:rFonts w:ascii="宋体" w:eastAsia="宋体" w:hAnsi="宋体" w:hint="eastAsia"/>
                <w:b/>
                <w:sz w:val="24"/>
                <w:szCs w:val="24"/>
              </w:rPr>
              <w:t>请问公司在目前市场环境下有哪些技术优势，目前的市场表现如何？</w:t>
            </w:r>
            <w:r>
              <w:rPr>
                <w:rFonts w:ascii="宋体" w:eastAsia="宋体" w:hAnsi="宋体" w:hint="eastAsia"/>
                <w:b/>
                <w:sz w:val="24"/>
                <w:szCs w:val="24"/>
              </w:rPr>
              <w:t xml:space="preserve"> </w:t>
            </w:r>
          </w:p>
          <w:p w:rsidR="00B44814" w:rsidRPr="00B44814" w:rsidRDefault="00B44814" w:rsidP="00B44814">
            <w:pPr>
              <w:spacing w:line="360" w:lineRule="auto"/>
              <w:rPr>
                <w:rFonts w:ascii="宋体" w:eastAsia="宋体" w:hAnsi="宋体"/>
                <w:sz w:val="24"/>
                <w:szCs w:val="24"/>
              </w:rPr>
            </w:pPr>
            <w:r>
              <w:rPr>
                <w:rFonts w:ascii="宋体" w:eastAsia="宋体" w:hAnsi="宋体" w:hint="eastAsia"/>
                <w:b/>
                <w:sz w:val="24"/>
                <w:szCs w:val="24"/>
              </w:rPr>
              <w:t>答：</w:t>
            </w:r>
            <w:r w:rsidRPr="00B44814">
              <w:rPr>
                <w:rFonts w:ascii="宋体" w:eastAsia="宋体" w:hAnsi="宋体" w:hint="eastAsia"/>
                <w:sz w:val="24"/>
                <w:szCs w:val="24"/>
              </w:rPr>
              <w:t>您好！公司聚焦“印染和黄金饰品”双主业，坚持科技创新驱动，推动技术创新成为企业第一竞争力。</w:t>
            </w:r>
          </w:p>
          <w:p w:rsidR="00B44814" w:rsidRPr="00B44814" w:rsidRDefault="00B44814" w:rsidP="00B44814">
            <w:pPr>
              <w:spacing w:line="360" w:lineRule="auto"/>
              <w:rPr>
                <w:rFonts w:ascii="宋体" w:eastAsia="宋体" w:hAnsi="宋体"/>
                <w:sz w:val="24"/>
                <w:szCs w:val="24"/>
              </w:rPr>
            </w:pPr>
            <w:r>
              <w:rPr>
                <w:rFonts w:ascii="宋体" w:eastAsia="宋体" w:hAnsi="宋体" w:hint="eastAsia"/>
                <w:sz w:val="24"/>
                <w:szCs w:val="24"/>
              </w:rPr>
              <w:t xml:space="preserve">    </w:t>
            </w:r>
            <w:r w:rsidRPr="00B44814">
              <w:rPr>
                <w:rFonts w:ascii="宋体" w:eastAsia="宋体" w:hAnsi="宋体" w:hint="eastAsia"/>
                <w:sz w:val="24"/>
                <w:szCs w:val="24"/>
              </w:rPr>
              <w:t>作为印染行业龙头企业，公司响应市场对服装面料高品质要求以及对企业绿色低碳发展的要求，公司在染整技术、清洁低碳技术方面具有较强的优势。染整工艺技术是决定面料品质、功能性能的关键因素。对于印染行业来讲，坯布种类繁多、内部组织结构复杂，染料、助剂性能和功能性差异较大，不同客户对纺织品面料染色和功能性需求各异，导致了印染配方种类较多，印染</w:t>
            </w:r>
            <w:r w:rsidRPr="00B44814">
              <w:rPr>
                <w:rFonts w:ascii="宋体" w:eastAsia="宋体" w:hAnsi="宋体" w:hint="eastAsia"/>
                <w:sz w:val="24"/>
                <w:szCs w:val="24"/>
              </w:rPr>
              <w:lastRenderedPageBreak/>
              <w:t>工艺复杂。公司根据客户受托加工坯布的品种和特点，严格筛选控制染料、助剂品质，合理确定工艺技术流程，制定相应的印染配方及工艺技术参数，以满足客户对纺织品面料的染色和功能性需求。公司已经在新型纺织面料、多组分纤维面料和功能性面料的印染方面，积累了丰富的染整工艺技术，确保了较高的染色一次成功率，纺织品面料的色泽、匀染性、色牢度、缩水率等方面均达到较高水平，能够有效满足客户对纺织品面料防水、防油、防污、阻燃、抗静电等特定功能以及多功能复合需求。另外，公司按照清洁生产、节能减排的要求，依托科技创新，注重从产品结构和工艺技术的优化来减少三废排放，实现污染的源头和过程控制，以中水回用、废气污水余热回收等手段实现节能减排，提高三废末端治理水平，保障环境绩效。</w:t>
            </w:r>
          </w:p>
          <w:p w:rsidR="006431C9" w:rsidRPr="00B44814" w:rsidRDefault="00B44814" w:rsidP="00B44814">
            <w:pPr>
              <w:spacing w:line="360" w:lineRule="auto"/>
              <w:rPr>
                <w:rFonts w:ascii="宋体" w:eastAsia="宋体" w:hAnsi="宋体"/>
                <w:sz w:val="24"/>
                <w:szCs w:val="24"/>
              </w:rPr>
            </w:pPr>
            <w:r>
              <w:rPr>
                <w:rFonts w:ascii="宋体" w:eastAsia="宋体" w:hAnsi="宋体" w:hint="eastAsia"/>
                <w:sz w:val="24"/>
                <w:szCs w:val="24"/>
              </w:rPr>
              <w:t xml:space="preserve">    </w:t>
            </w:r>
            <w:r w:rsidRPr="00B44814">
              <w:rPr>
                <w:rFonts w:ascii="宋体" w:eastAsia="宋体" w:hAnsi="宋体" w:hint="eastAsia"/>
                <w:sz w:val="24"/>
                <w:szCs w:val="24"/>
              </w:rPr>
              <w:t>作为黄金饰品行业的龙头企业，公司快速响应高端客户、年轻人个性化消费需求变化，不断开发新品、丰富产品品类，用匠心铸就匠艺，打造精品，提高产品的附加值。具体来讲，在生产制造方面，注重工艺质量控制、标准化操作和“工匠”精神培养。为保证产品质量，不断建立健全质量控制体系，涵盖设计、采购、生产、销售等环节的质量控制文件，并通过ISO9001国际质量体系认证、测量管理体系认证、标准化良好行为AAA级认证。在产品开发方面，根据市场需求及偏好，设计研发出传统、时尚系列黄金饰品，年可达数千余款，上述饰品充分融合了传统文化与现代审美倾向，能够满足市场多样化需求和消费者个性化情感表达诉求，客户黏性得以进一步增强。</w:t>
            </w:r>
          </w:p>
          <w:p w:rsidR="006431C9" w:rsidRDefault="006431C9" w:rsidP="00487EE0">
            <w:pPr>
              <w:spacing w:line="360" w:lineRule="auto"/>
              <w:rPr>
                <w:rFonts w:ascii="宋体" w:eastAsia="宋体" w:hAnsi="宋体"/>
                <w:b/>
                <w:sz w:val="24"/>
                <w:szCs w:val="24"/>
              </w:rPr>
            </w:pPr>
            <w:r>
              <w:rPr>
                <w:rFonts w:ascii="宋体" w:eastAsia="宋体" w:hAnsi="宋体" w:hint="eastAsia"/>
                <w:b/>
                <w:sz w:val="24"/>
                <w:szCs w:val="24"/>
              </w:rPr>
              <w:t xml:space="preserve"> </w:t>
            </w:r>
          </w:p>
          <w:p w:rsidR="006431C9" w:rsidRDefault="006431C9" w:rsidP="00487EE0">
            <w:pPr>
              <w:spacing w:line="360" w:lineRule="auto"/>
              <w:rPr>
                <w:rFonts w:ascii="宋体" w:eastAsia="宋体" w:hAnsi="宋体"/>
                <w:b/>
                <w:sz w:val="24"/>
                <w:szCs w:val="24"/>
              </w:rPr>
            </w:pPr>
            <w:bookmarkStart w:id="0" w:name="OLE_LINK1"/>
            <w:bookmarkStart w:id="1" w:name="OLE_LINK2"/>
            <w:r w:rsidRPr="006A18BD">
              <w:rPr>
                <w:rFonts w:ascii="宋体" w:eastAsia="宋体" w:hAnsi="宋体"/>
                <w:b/>
                <w:sz w:val="24"/>
                <w:szCs w:val="24"/>
              </w:rPr>
              <w:t>问题</w:t>
            </w:r>
            <w:r>
              <w:rPr>
                <w:rFonts w:ascii="宋体" w:eastAsia="宋体" w:hAnsi="宋体" w:hint="eastAsia"/>
                <w:b/>
                <w:sz w:val="24"/>
                <w:szCs w:val="24"/>
              </w:rPr>
              <w:t>2</w:t>
            </w:r>
            <w:r w:rsidRPr="006A18BD">
              <w:rPr>
                <w:rFonts w:ascii="宋体" w:eastAsia="宋体" w:hAnsi="宋体"/>
                <w:b/>
                <w:sz w:val="24"/>
                <w:szCs w:val="24"/>
              </w:rPr>
              <w:t>：</w:t>
            </w:r>
            <w:r w:rsidR="00970E3D" w:rsidRPr="00970E3D">
              <w:rPr>
                <w:rFonts w:ascii="宋体" w:eastAsia="宋体" w:hAnsi="宋体" w:hint="eastAsia"/>
                <w:b/>
                <w:sz w:val="24"/>
                <w:szCs w:val="24"/>
              </w:rPr>
              <w:t>麻烦请问公司未来的分红计划和派息政策？</w:t>
            </w:r>
          </w:p>
          <w:p w:rsidR="006431C9" w:rsidRDefault="006431C9" w:rsidP="006431C9">
            <w:pPr>
              <w:spacing w:line="360" w:lineRule="auto"/>
              <w:rPr>
                <w:rFonts w:ascii="宋体" w:eastAsia="宋体" w:hAnsi="宋体"/>
                <w:sz w:val="24"/>
                <w:szCs w:val="24"/>
              </w:rPr>
            </w:pPr>
            <w:r>
              <w:rPr>
                <w:rFonts w:ascii="宋体" w:eastAsia="宋体" w:hAnsi="宋体" w:hint="eastAsia"/>
                <w:b/>
                <w:sz w:val="24"/>
                <w:szCs w:val="24"/>
              </w:rPr>
              <w:lastRenderedPageBreak/>
              <w:t>答：</w:t>
            </w:r>
            <w:r w:rsidR="00B44814" w:rsidRPr="00B44814">
              <w:rPr>
                <w:rFonts w:ascii="宋体" w:eastAsia="宋体" w:hAnsi="宋体" w:hint="eastAsia"/>
                <w:sz w:val="24"/>
                <w:szCs w:val="24"/>
              </w:rPr>
              <w:t>您好！只有经营好企业，才能更好地回报投资者。公司上市21年，现金分红比例一直较高，未来，公司坚持以高质量发展提升公司的内在价值，以稳健的经营和财务表现，为投资者带来务实的股东回报。</w:t>
            </w:r>
          </w:p>
          <w:bookmarkEnd w:id="0"/>
          <w:bookmarkEnd w:id="1"/>
          <w:p w:rsidR="006431C9" w:rsidRDefault="006431C9" w:rsidP="006431C9">
            <w:pPr>
              <w:spacing w:line="360" w:lineRule="auto"/>
              <w:rPr>
                <w:rFonts w:ascii="宋体" w:eastAsia="宋体" w:hAnsi="宋体"/>
                <w:sz w:val="24"/>
                <w:szCs w:val="24"/>
              </w:rPr>
            </w:pPr>
          </w:p>
          <w:p w:rsidR="006431C9" w:rsidRDefault="006431C9" w:rsidP="006431C9">
            <w:pPr>
              <w:spacing w:line="360" w:lineRule="auto"/>
              <w:rPr>
                <w:rFonts w:ascii="宋体" w:eastAsia="宋体" w:hAnsi="宋体"/>
                <w:b/>
                <w:sz w:val="24"/>
                <w:szCs w:val="24"/>
              </w:rPr>
            </w:pPr>
            <w:bookmarkStart w:id="2" w:name="OLE_LINK5"/>
            <w:bookmarkStart w:id="3" w:name="OLE_LINK6"/>
            <w:r w:rsidRPr="006A18BD">
              <w:rPr>
                <w:rFonts w:ascii="宋体" w:eastAsia="宋体" w:hAnsi="宋体"/>
                <w:b/>
                <w:sz w:val="24"/>
                <w:szCs w:val="24"/>
              </w:rPr>
              <w:t>问题</w:t>
            </w:r>
            <w:r>
              <w:rPr>
                <w:rFonts w:ascii="宋体" w:eastAsia="宋体" w:hAnsi="宋体" w:hint="eastAsia"/>
                <w:b/>
                <w:sz w:val="24"/>
                <w:szCs w:val="24"/>
              </w:rPr>
              <w:t>3</w:t>
            </w:r>
            <w:r w:rsidRPr="006A18BD">
              <w:rPr>
                <w:rFonts w:ascii="宋体" w:eastAsia="宋体" w:hAnsi="宋体"/>
                <w:b/>
                <w:sz w:val="24"/>
                <w:szCs w:val="24"/>
              </w:rPr>
              <w:t>：</w:t>
            </w:r>
            <w:r w:rsidR="00970E3D" w:rsidRPr="00970E3D">
              <w:rPr>
                <w:rFonts w:ascii="宋体" w:eastAsia="宋体" w:hAnsi="宋体" w:hint="eastAsia"/>
                <w:b/>
                <w:sz w:val="24"/>
                <w:szCs w:val="24"/>
              </w:rPr>
              <w:t>请问目前行业政策风向是怎样的？谢谢！</w:t>
            </w:r>
            <w:r>
              <w:rPr>
                <w:rFonts w:ascii="宋体" w:eastAsia="宋体" w:hAnsi="宋体" w:hint="eastAsia"/>
                <w:b/>
                <w:sz w:val="24"/>
                <w:szCs w:val="24"/>
              </w:rPr>
              <w:t xml:space="preserve"> </w:t>
            </w:r>
          </w:p>
          <w:p w:rsidR="006431C9" w:rsidRDefault="006431C9" w:rsidP="006431C9">
            <w:pPr>
              <w:spacing w:line="360" w:lineRule="auto"/>
              <w:rPr>
                <w:rFonts w:ascii="宋体" w:eastAsia="宋体" w:hAnsi="宋体"/>
                <w:sz w:val="24"/>
                <w:szCs w:val="24"/>
              </w:rPr>
            </w:pPr>
            <w:r>
              <w:rPr>
                <w:rFonts w:ascii="宋体" w:eastAsia="宋体" w:hAnsi="宋体" w:hint="eastAsia"/>
                <w:b/>
                <w:sz w:val="24"/>
                <w:szCs w:val="24"/>
              </w:rPr>
              <w:t>答：</w:t>
            </w:r>
            <w:bookmarkEnd w:id="2"/>
            <w:bookmarkEnd w:id="3"/>
            <w:r w:rsidR="00786A07" w:rsidRPr="00786A07">
              <w:rPr>
                <w:rFonts w:ascii="宋体" w:eastAsia="宋体" w:hAnsi="宋体" w:hint="eastAsia"/>
                <w:sz w:val="24"/>
                <w:szCs w:val="24"/>
              </w:rPr>
              <w:t>您好！今年全国两会上，政府工作报告把大力提振消费放至首位，内需恢复向好将利好企业。印染行业作为重要的传统民生产业，政府鼓励支持企业按照“高端化、绿色化、智能化”的方向发展新质生产力，实现转型升级。黄金饰品行业在金价大幅上涨的环境下，响应“精、轻、新”（即产品要精、重量要轻、品种要新）的消费潮流，满足消费者个性化、时尚化、高品质的要求。公司关注把握市场变化趋势，敏捷应对。</w:t>
            </w:r>
          </w:p>
          <w:p w:rsidR="006431C9" w:rsidRDefault="006431C9" w:rsidP="006431C9">
            <w:pPr>
              <w:spacing w:line="360" w:lineRule="auto"/>
              <w:rPr>
                <w:rFonts w:ascii="宋体" w:eastAsia="宋体" w:hAnsi="宋体"/>
                <w:sz w:val="24"/>
              </w:rPr>
            </w:pPr>
          </w:p>
          <w:p w:rsidR="00970E3D" w:rsidRPr="00970E3D" w:rsidRDefault="00970E3D" w:rsidP="00970E3D">
            <w:pPr>
              <w:spacing w:line="360" w:lineRule="auto"/>
              <w:rPr>
                <w:rFonts w:ascii="宋体" w:eastAsia="宋体" w:hAnsi="宋体"/>
                <w:b/>
                <w:sz w:val="24"/>
                <w:szCs w:val="24"/>
              </w:rPr>
            </w:pPr>
            <w:r w:rsidRPr="006A18BD">
              <w:rPr>
                <w:rFonts w:ascii="宋体" w:eastAsia="宋体" w:hAnsi="宋体"/>
                <w:b/>
                <w:sz w:val="24"/>
                <w:szCs w:val="24"/>
              </w:rPr>
              <w:t>问题</w:t>
            </w:r>
            <w:r>
              <w:rPr>
                <w:rFonts w:ascii="宋体" w:eastAsia="宋体" w:hAnsi="宋体" w:hint="eastAsia"/>
                <w:b/>
                <w:sz w:val="24"/>
                <w:szCs w:val="24"/>
              </w:rPr>
              <w:t>4</w:t>
            </w:r>
            <w:r w:rsidRPr="006A18BD">
              <w:rPr>
                <w:rFonts w:ascii="宋体" w:eastAsia="宋体" w:hAnsi="宋体"/>
                <w:b/>
                <w:sz w:val="24"/>
                <w:szCs w:val="24"/>
              </w:rPr>
              <w:t>：</w:t>
            </w:r>
            <w:r w:rsidRPr="00970E3D">
              <w:rPr>
                <w:rFonts w:ascii="宋体" w:eastAsia="宋体" w:hAnsi="宋体" w:hint="eastAsia"/>
                <w:b/>
                <w:sz w:val="24"/>
                <w:szCs w:val="24"/>
              </w:rPr>
              <w:t>感谢公司努力，实现一季度“开门红”，介绍一季度运营情况，四月份是个什么状况?</w:t>
            </w:r>
            <w:r>
              <w:rPr>
                <w:rFonts w:ascii="宋体" w:eastAsia="宋体" w:hAnsi="宋体" w:hint="eastAsia"/>
                <w:b/>
                <w:sz w:val="24"/>
                <w:szCs w:val="24"/>
              </w:rPr>
              <w:t xml:space="preserve"> </w:t>
            </w:r>
          </w:p>
          <w:p w:rsidR="00970E3D" w:rsidRDefault="00970E3D" w:rsidP="00970E3D">
            <w:pPr>
              <w:spacing w:line="360" w:lineRule="auto"/>
              <w:rPr>
                <w:rFonts w:ascii="宋体" w:eastAsia="宋体" w:hAnsi="宋体"/>
                <w:b/>
                <w:sz w:val="24"/>
                <w:szCs w:val="24"/>
              </w:rPr>
            </w:pPr>
            <w:r>
              <w:rPr>
                <w:rFonts w:ascii="宋体" w:eastAsia="宋体" w:hAnsi="宋体" w:hint="eastAsia"/>
                <w:b/>
                <w:sz w:val="24"/>
                <w:szCs w:val="24"/>
              </w:rPr>
              <w:t>答：</w:t>
            </w:r>
            <w:r w:rsidR="003B2FE4" w:rsidRPr="003B2FE4">
              <w:rPr>
                <w:rFonts w:ascii="宋体" w:eastAsia="宋体" w:hAnsi="宋体" w:hint="eastAsia"/>
                <w:sz w:val="24"/>
                <w:szCs w:val="24"/>
              </w:rPr>
              <w:t>公司一季度稳中有进，营收虽略有下滑，利润保持增长，经营质量有所提升。营收下滑主要受黄金价格上涨、销量适当减少所致，但公司调整优化产品结构的经营策略已见效，产品毛利率提升部分抵消了销量下滑对利润的影响；另外受煤炭电力等成本下降影响、印染主业毛利率提升，以及热电业务保持良好发展、海运公司经营减亏等，公司整体利润实现增长。四月份公司生产经营稳定，发展质效继续向好。</w:t>
            </w:r>
          </w:p>
          <w:p w:rsidR="00580341" w:rsidRDefault="00580341" w:rsidP="00970E3D">
            <w:pPr>
              <w:spacing w:line="360" w:lineRule="auto"/>
              <w:rPr>
                <w:rFonts w:ascii="宋体" w:eastAsia="宋体" w:hAnsi="宋体"/>
                <w:b/>
                <w:sz w:val="24"/>
                <w:szCs w:val="24"/>
              </w:rPr>
            </w:pPr>
          </w:p>
          <w:p w:rsidR="00826564" w:rsidRDefault="00580341" w:rsidP="00580341">
            <w:pPr>
              <w:spacing w:line="360" w:lineRule="auto"/>
              <w:rPr>
                <w:rFonts w:ascii="宋体" w:eastAsia="宋体" w:hAnsi="宋体"/>
                <w:b/>
                <w:sz w:val="24"/>
                <w:szCs w:val="24"/>
              </w:rPr>
            </w:pPr>
            <w:r>
              <w:rPr>
                <w:rFonts w:ascii="宋体" w:eastAsia="宋体" w:hAnsi="宋体" w:hint="eastAsia"/>
                <w:b/>
                <w:sz w:val="24"/>
                <w:szCs w:val="24"/>
              </w:rPr>
              <w:t>问题5：</w:t>
            </w:r>
            <w:r w:rsidRPr="00580341">
              <w:rPr>
                <w:rFonts w:ascii="宋体" w:eastAsia="宋体" w:hAnsi="宋体" w:hint="eastAsia"/>
                <w:b/>
                <w:sz w:val="24"/>
                <w:szCs w:val="24"/>
              </w:rPr>
              <w:t>感谢航民又交出了一份很好的一季报，航民的分红额远远超过了募资额，企业风格专注务实，心无旁骛，从不花里胡哨，很像曾国藩的结硬塞，打呆仗，一</w:t>
            </w:r>
            <w:r w:rsidRPr="00580341">
              <w:rPr>
                <w:rFonts w:ascii="宋体" w:eastAsia="宋体" w:hAnsi="宋体" w:hint="eastAsia"/>
                <w:b/>
                <w:sz w:val="24"/>
                <w:szCs w:val="24"/>
              </w:rPr>
              <w:lastRenderedPageBreak/>
              <w:t>步一个脚印，把印染这条生产链价值链吃透，从煤炭海运、热电、印染、染整到污水处理，大巧不工，老老实实地赚印染的加工费、黄金首饰的加工费，任凭风浪起，稳坐钓鱼台。提两个问题：</w:t>
            </w:r>
          </w:p>
          <w:p w:rsidR="00580341" w:rsidRDefault="00580341" w:rsidP="00826564">
            <w:pPr>
              <w:spacing w:line="360" w:lineRule="auto"/>
              <w:ind w:firstLineChars="196" w:firstLine="472"/>
              <w:rPr>
                <w:rFonts w:ascii="宋体" w:eastAsia="宋体" w:hAnsi="宋体"/>
                <w:b/>
                <w:sz w:val="24"/>
                <w:szCs w:val="24"/>
              </w:rPr>
            </w:pPr>
            <w:r w:rsidRPr="00580341">
              <w:rPr>
                <w:rFonts w:ascii="宋体" w:eastAsia="宋体" w:hAnsi="宋体" w:hint="eastAsia"/>
                <w:b/>
                <w:sz w:val="24"/>
                <w:szCs w:val="24"/>
              </w:rPr>
              <w:t>一是分红大概何时实施？二是这届领导班子快要任满，希望朱董事长能继续掌舵领航，同时加快培养中生代企业领导。三是增持回购贷款额度有没使用？</w:t>
            </w:r>
          </w:p>
          <w:p w:rsidR="00970E3D" w:rsidRPr="00826564" w:rsidRDefault="00580341" w:rsidP="00970E3D">
            <w:pPr>
              <w:spacing w:line="360" w:lineRule="auto"/>
              <w:rPr>
                <w:rFonts w:ascii="宋体" w:eastAsia="宋体" w:hAnsi="宋体"/>
                <w:b/>
                <w:sz w:val="24"/>
                <w:szCs w:val="24"/>
              </w:rPr>
            </w:pPr>
            <w:r>
              <w:rPr>
                <w:rFonts w:ascii="宋体" w:eastAsia="宋体" w:hAnsi="宋体" w:hint="eastAsia"/>
                <w:b/>
                <w:sz w:val="24"/>
                <w:szCs w:val="24"/>
              </w:rPr>
              <w:t>答：</w:t>
            </w:r>
            <w:r w:rsidR="00826564" w:rsidRPr="00826564">
              <w:rPr>
                <w:rFonts w:ascii="宋体" w:eastAsia="宋体" w:hAnsi="宋体" w:hint="eastAsia"/>
                <w:sz w:val="24"/>
                <w:szCs w:val="24"/>
              </w:rPr>
              <w:t>您好</w:t>
            </w:r>
            <w:r w:rsidR="00A563A4">
              <w:rPr>
                <w:rFonts w:ascii="宋体" w:eastAsia="宋体" w:hAnsi="宋体" w:hint="eastAsia"/>
                <w:sz w:val="24"/>
                <w:szCs w:val="24"/>
              </w:rPr>
              <w:t>！公司分红实施将发布公告，大股东增持正在实施中。对于人才队伍，按照老中青结合原则，</w:t>
            </w:r>
            <w:r w:rsidR="00826564" w:rsidRPr="00826564">
              <w:rPr>
                <w:rFonts w:ascii="宋体" w:eastAsia="宋体" w:hAnsi="宋体" w:hint="eastAsia"/>
                <w:sz w:val="24"/>
                <w:szCs w:val="24"/>
              </w:rPr>
              <w:t>注重人才梯队建设，重视后备人才的开发储备。</w:t>
            </w:r>
          </w:p>
        </w:tc>
      </w:tr>
      <w:tr w:rsidR="006431C9" w:rsidRPr="000B25BC" w:rsidTr="00487EE0">
        <w:tc>
          <w:tcPr>
            <w:tcW w:w="2518" w:type="dxa"/>
            <w:shd w:val="clear" w:color="auto" w:fill="auto"/>
            <w:vAlign w:val="center"/>
          </w:tcPr>
          <w:p w:rsidR="006431C9" w:rsidRPr="000B25BC" w:rsidRDefault="006431C9" w:rsidP="00487EE0">
            <w:pPr>
              <w:spacing w:line="360" w:lineRule="auto"/>
              <w:jc w:val="center"/>
              <w:rPr>
                <w:rFonts w:ascii="Times New Roman" w:eastAsia="宋体"/>
                <w:sz w:val="24"/>
                <w:szCs w:val="30"/>
              </w:rPr>
            </w:pPr>
            <w:r w:rsidRPr="000B25BC">
              <w:rPr>
                <w:rFonts w:ascii="Times New Roman" w:eastAsia="宋体"/>
                <w:sz w:val="24"/>
                <w:szCs w:val="30"/>
              </w:rPr>
              <w:lastRenderedPageBreak/>
              <w:t>附件清单（如有）</w:t>
            </w:r>
          </w:p>
        </w:tc>
        <w:tc>
          <w:tcPr>
            <w:tcW w:w="6004" w:type="dxa"/>
            <w:shd w:val="clear" w:color="auto" w:fill="auto"/>
            <w:vAlign w:val="center"/>
          </w:tcPr>
          <w:p w:rsidR="006431C9" w:rsidRPr="000B25BC" w:rsidRDefault="006431C9" w:rsidP="00487EE0">
            <w:pPr>
              <w:spacing w:line="360" w:lineRule="auto"/>
              <w:jc w:val="left"/>
              <w:rPr>
                <w:rFonts w:ascii="Times New Roman" w:eastAsia="宋体"/>
                <w:sz w:val="24"/>
                <w:szCs w:val="24"/>
              </w:rPr>
            </w:pPr>
            <w:r>
              <w:rPr>
                <w:rFonts w:ascii="Times New Roman" w:eastAsia="宋体" w:hint="eastAsia"/>
                <w:sz w:val="24"/>
                <w:szCs w:val="24"/>
              </w:rPr>
              <w:t>无</w:t>
            </w:r>
          </w:p>
        </w:tc>
      </w:tr>
      <w:tr w:rsidR="006431C9" w:rsidRPr="000B25BC" w:rsidTr="00487EE0">
        <w:tc>
          <w:tcPr>
            <w:tcW w:w="2518" w:type="dxa"/>
            <w:shd w:val="clear" w:color="auto" w:fill="auto"/>
            <w:vAlign w:val="center"/>
          </w:tcPr>
          <w:p w:rsidR="006431C9" w:rsidRPr="000B25BC" w:rsidRDefault="006431C9" w:rsidP="00487EE0">
            <w:pPr>
              <w:spacing w:line="360" w:lineRule="auto"/>
              <w:jc w:val="center"/>
              <w:rPr>
                <w:rFonts w:ascii="Times New Roman" w:eastAsia="宋体"/>
                <w:sz w:val="24"/>
                <w:szCs w:val="30"/>
              </w:rPr>
            </w:pPr>
            <w:r w:rsidRPr="000B25BC">
              <w:rPr>
                <w:rFonts w:ascii="Times New Roman" w:eastAsia="宋体"/>
                <w:sz w:val="24"/>
                <w:szCs w:val="30"/>
              </w:rPr>
              <w:t>日期</w:t>
            </w:r>
          </w:p>
        </w:tc>
        <w:tc>
          <w:tcPr>
            <w:tcW w:w="6004" w:type="dxa"/>
            <w:shd w:val="clear" w:color="auto" w:fill="auto"/>
            <w:vAlign w:val="center"/>
          </w:tcPr>
          <w:p w:rsidR="006431C9" w:rsidRPr="00A513BA" w:rsidRDefault="006431C9" w:rsidP="006431C9">
            <w:pPr>
              <w:jc w:val="left"/>
              <w:rPr>
                <w:rFonts w:ascii="Times New Roman" w:eastAsia="宋体"/>
                <w:sz w:val="24"/>
                <w:szCs w:val="24"/>
              </w:rPr>
            </w:pPr>
            <w:r w:rsidRPr="00A513BA">
              <w:rPr>
                <w:rFonts w:ascii="Times New Roman" w:eastAsia="宋体"/>
                <w:sz w:val="24"/>
                <w:szCs w:val="24"/>
              </w:rPr>
              <w:t>20</w:t>
            </w:r>
            <w:r w:rsidRPr="00A513BA">
              <w:rPr>
                <w:rFonts w:ascii="Times New Roman" w:eastAsia="宋体" w:hint="eastAsia"/>
                <w:sz w:val="24"/>
                <w:szCs w:val="24"/>
              </w:rPr>
              <w:t>2</w:t>
            </w:r>
            <w:r>
              <w:rPr>
                <w:rFonts w:ascii="Times New Roman" w:eastAsia="宋体" w:hint="eastAsia"/>
                <w:sz w:val="24"/>
                <w:szCs w:val="24"/>
              </w:rPr>
              <w:t>5</w:t>
            </w:r>
            <w:r w:rsidRPr="00A513BA">
              <w:rPr>
                <w:rFonts w:ascii="Times New Roman" w:eastAsia="宋体"/>
                <w:sz w:val="24"/>
                <w:szCs w:val="24"/>
              </w:rPr>
              <w:t>年</w:t>
            </w:r>
            <w:r w:rsidRPr="00A513BA">
              <w:rPr>
                <w:rFonts w:ascii="Times New Roman" w:eastAsia="宋体" w:hint="eastAsia"/>
                <w:sz w:val="24"/>
                <w:szCs w:val="24"/>
              </w:rPr>
              <w:t>5</w:t>
            </w:r>
            <w:r w:rsidRPr="00A513BA">
              <w:rPr>
                <w:rFonts w:ascii="Times New Roman" w:eastAsia="宋体"/>
                <w:sz w:val="24"/>
                <w:szCs w:val="24"/>
              </w:rPr>
              <w:t>月</w:t>
            </w:r>
            <w:r>
              <w:rPr>
                <w:rFonts w:ascii="Times New Roman" w:eastAsia="宋体" w:hint="eastAsia"/>
                <w:sz w:val="24"/>
                <w:szCs w:val="24"/>
              </w:rPr>
              <w:t>7</w:t>
            </w:r>
            <w:r w:rsidRPr="00A513BA">
              <w:rPr>
                <w:rFonts w:ascii="Times New Roman" w:eastAsia="宋体"/>
                <w:sz w:val="24"/>
                <w:szCs w:val="24"/>
              </w:rPr>
              <w:t>日</w:t>
            </w:r>
          </w:p>
        </w:tc>
      </w:tr>
    </w:tbl>
    <w:p w:rsidR="006431C9" w:rsidRPr="000B25BC" w:rsidRDefault="006431C9" w:rsidP="006431C9">
      <w:pPr>
        <w:jc w:val="left"/>
        <w:rPr>
          <w:rFonts w:ascii="Times New Roman" w:eastAsia="宋体"/>
          <w:sz w:val="10"/>
          <w:szCs w:val="10"/>
        </w:rPr>
      </w:pPr>
    </w:p>
    <w:p w:rsidR="005F7288" w:rsidRDefault="005F7288"/>
    <w:sectPr w:rsidR="005F7288" w:rsidSect="00E22A41">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535" w:rsidRDefault="00406535" w:rsidP="00E22A41">
      <w:r>
        <w:separator/>
      </w:r>
    </w:p>
  </w:endnote>
  <w:endnote w:type="continuationSeparator" w:id="1">
    <w:p w:rsidR="00406535" w:rsidRDefault="00406535" w:rsidP="00E22A41">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default"/>
    <w:sig w:usb0="00000000"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535" w:rsidRDefault="00406535" w:rsidP="00E22A41">
      <w:r>
        <w:separator/>
      </w:r>
    </w:p>
  </w:footnote>
  <w:footnote w:type="continuationSeparator" w:id="1">
    <w:p w:rsidR="00406535" w:rsidRDefault="00406535" w:rsidP="00E22A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960" w:rsidRDefault="00406535" w:rsidP="00A513BA">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31C9"/>
    <w:rsid w:val="0000048B"/>
    <w:rsid w:val="00001340"/>
    <w:rsid w:val="00001CBA"/>
    <w:rsid w:val="00007391"/>
    <w:rsid w:val="00026DE5"/>
    <w:rsid w:val="00040179"/>
    <w:rsid w:val="00056712"/>
    <w:rsid w:val="0006142C"/>
    <w:rsid w:val="000647F3"/>
    <w:rsid w:val="000723F8"/>
    <w:rsid w:val="00073C74"/>
    <w:rsid w:val="00084FDF"/>
    <w:rsid w:val="00092533"/>
    <w:rsid w:val="000A1411"/>
    <w:rsid w:val="000A6AB2"/>
    <w:rsid w:val="000B7502"/>
    <w:rsid w:val="000C3618"/>
    <w:rsid w:val="000C6720"/>
    <w:rsid w:val="000C67FC"/>
    <w:rsid w:val="000D06B3"/>
    <w:rsid w:val="000D3344"/>
    <w:rsid w:val="000D365C"/>
    <w:rsid w:val="000E040D"/>
    <w:rsid w:val="000E3880"/>
    <w:rsid w:val="000E5711"/>
    <w:rsid w:val="000F080F"/>
    <w:rsid w:val="000F2BF5"/>
    <w:rsid w:val="000F5430"/>
    <w:rsid w:val="000F586F"/>
    <w:rsid w:val="0013726C"/>
    <w:rsid w:val="00155057"/>
    <w:rsid w:val="00177F61"/>
    <w:rsid w:val="00180169"/>
    <w:rsid w:val="00182251"/>
    <w:rsid w:val="0018492F"/>
    <w:rsid w:val="0019118E"/>
    <w:rsid w:val="00191392"/>
    <w:rsid w:val="001933E4"/>
    <w:rsid w:val="001940D8"/>
    <w:rsid w:val="001A0D80"/>
    <w:rsid w:val="001A4ED9"/>
    <w:rsid w:val="001B2DC9"/>
    <w:rsid w:val="001B517D"/>
    <w:rsid w:val="001B7BD8"/>
    <w:rsid w:val="001C5725"/>
    <w:rsid w:val="001E46F2"/>
    <w:rsid w:val="001E7E86"/>
    <w:rsid w:val="002147C8"/>
    <w:rsid w:val="00214BAB"/>
    <w:rsid w:val="0022147A"/>
    <w:rsid w:val="00230356"/>
    <w:rsid w:val="00255FF3"/>
    <w:rsid w:val="00264092"/>
    <w:rsid w:val="00274274"/>
    <w:rsid w:val="00281BEE"/>
    <w:rsid w:val="0028204C"/>
    <w:rsid w:val="002857AE"/>
    <w:rsid w:val="002B0F5A"/>
    <w:rsid w:val="002B1BF1"/>
    <w:rsid w:val="002F0E9F"/>
    <w:rsid w:val="002F7230"/>
    <w:rsid w:val="00300AC5"/>
    <w:rsid w:val="0031236C"/>
    <w:rsid w:val="00315A9D"/>
    <w:rsid w:val="00330808"/>
    <w:rsid w:val="0033625D"/>
    <w:rsid w:val="00344290"/>
    <w:rsid w:val="003471E0"/>
    <w:rsid w:val="003477DF"/>
    <w:rsid w:val="00352D86"/>
    <w:rsid w:val="003677CC"/>
    <w:rsid w:val="00372373"/>
    <w:rsid w:val="00374539"/>
    <w:rsid w:val="00374EAD"/>
    <w:rsid w:val="003913BD"/>
    <w:rsid w:val="0039170B"/>
    <w:rsid w:val="0039671D"/>
    <w:rsid w:val="003A46D5"/>
    <w:rsid w:val="003B1670"/>
    <w:rsid w:val="003B2FE4"/>
    <w:rsid w:val="003E783F"/>
    <w:rsid w:val="003F30B1"/>
    <w:rsid w:val="00406535"/>
    <w:rsid w:val="004103C8"/>
    <w:rsid w:val="00422FAA"/>
    <w:rsid w:val="00426FB1"/>
    <w:rsid w:val="0043635D"/>
    <w:rsid w:val="004425F6"/>
    <w:rsid w:val="004523BE"/>
    <w:rsid w:val="004567C7"/>
    <w:rsid w:val="004605FE"/>
    <w:rsid w:val="00482661"/>
    <w:rsid w:val="00484381"/>
    <w:rsid w:val="00484F74"/>
    <w:rsid w:val="00494E84"/>
    <w:rsid w:val="004A7E54"/>
    <w:rsid w:val="004B3B02"/>
    <w:rsid w:val="004B5CFB"/>
    <w:rsid w:val="004C7DA8"/>
    <w:rsid w:val="004D2036"/>
    <w:rsid w:val="00511723"/>
    <w:rsid w:val="005133FA"/>
    <w:rsid w:val="00520019"/>
    <w:rsid w:val="0056437A"/>
    <w:rsid w:val="00566B99"/>
    <w:rsid w:val="005731FD"/>
    <w:rsid w:val="00574B66"/>
    <w:rsid w:val="00580341"/>
    <w:rsid w:val="00580A57"/>
    <w:rsid w:val="00593668"/>
    <w:rsid w:val="005975A1"/>
    <w:rsid w:val="005B09F8"/>
    <w:rsid w:val="005C46E7"/>
    <w:rsid w:val="005C5EEF"/>
    <w:rsid w:val="005D6123"/>
    <w:rsid w:val="005D74EB"/>
    <w:rsid w:val="005F7288"/>
    <w:rsid w:val="0060163C"/>
    <w:rsid w:val="00602FF4"/>
    <w:rsid w:val="006057D0"/>
    <w:rsid w:val="00620D3C"/>
    <w:rsid w:val="006214CC"/>
    <w:rsid w:val="00637D76"/>
    <w:rsid w:val="00642183"/>
    <w:rsid w:val="006431C9"/>
    <w:rsid w:val="00643A35"/>
    <w:rsid w:val="00647404"/>
    <w:rsid w:val="00693786"/>
    <w:rsid w:val="006956B9"/>
    <w:rsid w:val="006A440E"/>
    <w:rsid w:val="006D2537"/>
    <w:rsid w:val="006D3ADC"/>
    <w:rsid w:val="006F50E0"/>
    <w:rsid w:val="007006AF"/>
    <w:rsid w:val="0071585B"/>
    <w:rsid w:val="00726468"/>
    <w:rsid w:val="00757DDB"/>
    <w:rsid w:val="0076130B"/>
    <w:rsid w:val="0076715D"/>
    <w:rsid w:val="00770F7F"/>
    <w:rsid w:val="007710B5"/>
    <w:rsid w:val="007767E0"/>
    <w:rsid w:val="00783D19"/>
    <w:rsid w:val="00786A07"/>
    <w:rsid w:val="007943BF"/>
    <w:rsid w:val="007954BE"/>
    <w:rsid w:val="007A02F3"/>
    <w:rsid w:val="007B4507"/>
    <w:rsid w:val="007B60D6"/>
    <w:rsid w:val="007C395A"/>
    <w:rsid w:val="007C5844"/>
    <w:rsid w:val="007C765E"/>
    <w:rsid w:val="007D0CDE"/>
    <w:rsid w:val="007D4B51"/>
    <w:rsid w:val="007F0874"/>
    <w:rsid w:val="007F436E"/>
    <w:rsid w:val="00803CB5"/>
    <w:rsid w:val="00806E3A"/>
    <w:rsid w:val="0081185B"/>
    <w:rsid w:val="00826564"/>
    <w:rsid w:val="00842450"/>
    <w:rsid w:val="00872DD7"/>
    <w:rsid w:val="008815A2"/>
    <w:rsid w:val="00884A22"/>
    <w:rsid w:val="008A15BD"/>
    <w:rsid w:val="008A1968"/>
    <w:rsid w:val="008C15C3"/>
    <w:rsid w:val="008C59EA"/>
    <w:rsid w:val="008C5BB7"/>
    <w:rsid w:val="008D6252"/>
    <w:rsid w:val="008F0468"/>
    <w:rsid w:val="008F0C17"/>
    <w:rsid w:val="008F2FDA"/>
    <w:rsid w:val="00935D7F"/>
    <w:rsid w:val="0094262A"/>
    <w:rsid w:val="00943C55"/>
    <w:rsid w:val="009501D9"/>
    <w:rsid w:val="00955189"/>
    <w:rsid w:val="00963E6E"/>
    <w:rsid w:val="009664D1"/>
    <w:rsid w:val="00970E3D"/>
    <w:rsid w:val="009718DD"/>
    <w:rsid w:val="0097571F"/>
    <w:rsid w:val="00986D87"/>
    <w:rsid w:val="009A3B63"/>
    <w:rsid w:val="009C1D47"/>
    <w:rsid w:val="009C2186"/>
    <w:rsid w:val="009E5931"/>
    <w:rsid w:val="009F6529"/>
    <w:rsid w:val="00A01730"/>
    <w:rsid w:val="00A03CA0"/>
    <w:rsid w:val="00A055B4"/>
    <w:rsid w:val="00A06AE1"/>
    <w:rsid w:val="00A21C92"/>
    <w:rsid w:val="00A30C2A"/>
    <w:rsid w:val="00A4504F"/>
    <w:rsid w:val="00A47C42"/>
    <w:rsid w:val="00A563A4"/>
    <w:rsid w:val="00A62564"/>
    <w:rsid w:val="00A625CC"/>
    <w:rsid w:val="00A7066C"/>
    <w:rsid w:val="00A7270C"/>
    <w:rsid w:val="00A74FD7"/>
    <w:rsid w:val="00A766D3"/>
    <w:rsid w:val="00A8744A"/>
    <w:rsid w:val="00A90412"/>
    <w:rsid w:val="00A92236"/>
    <w:rsid w:val="00A96874"/>
    <w:rsid w:val="00AA7B1A"/>
    <w:rsid w:val="00AC112C"/>
    <w:rsid w:val="00AD4C36"/>
    <w:rsid w:val="00AD4F20"/>
    <w:rsid w:val="00AD6EAE"/>
    <w:rsid w:val="00AE49A0"/>
    <w:rsid w:val="00AE5F3B"/>
    <w:rsid w:val="00AF3F69"/>
    <w:rsid w:val="00B05EB9"/>
    <w:rsid w:val="00B14E81"/>
    <w:rsid w:val="00B16787"/>
    <w:rsid w:val="00B3140B"/>
    <w:rsid w:val="00B32A49"/>
    <w:rsid w:val="00B34EBE"/>
    <w:rsid w:val="00B44814"/>
    <w:rsid w:val="00B500E3"/>
    <w:rsid w:val="00B52ACC"/>
    <w:rsid w:val="00B61D61"/>
    <w:rsid w:val="00B73435"/>
    <w:rsid w:val="00B742EC"/>
    <w:rsid w:val="00B9496D"/>
    <w:rsid w:val="00BA4CC5"/>
    <w:rsid w:val="00BD5FCD"/>
    <w:rsid w:val="00BE1317"/>
    <w:rsid w:val="00BE3602"/>
    <w:rsid w:val="00BE5832"/>
    <w:rsid w:val="00BF498C"/>
    <w:rsid w:val="00C02D70"/>
    <w:rsid w:val="00C417E5"/>
    <w:rsid w:val="00C47D49"/>
    <w:rsid w:val="00C559DA"/>
    <w:rsid w:val="00C6518E"/>
    <w:rsid w:val="00C67651"/>
    <w:rsid w:val="00C77B30"/>
    <w:rsid w:val="00C91052"/>
    <w:rsid w:val="00C950E6"/>
    <w:rsid w:val="00CB05E4"/>
    <w:rsid w:val="00CD397C"/>
    <w:rsid w:val="00CD70CC"/>
    <w:rsid w:val="00CD77AE"/>
    <w:rsid w:val="00CF02A1"/>
    <w:rsid w:val="00CF3D87"/>
    <w:rsid w:val="00D00B8D"/>
    <w:rsid w:val="00D047AE"/>
    <w:rsid w:val="00D12F19"/>
    <w:rsid w:val="00D16EC9"/>
    <w:rsid w:val="00D204A8"/>
    <w:rsid w:val="00D21D59"/>
    <w:rsid w:val="00D41151"/>
    <w:rsid w:val="00D428DC"/>
    <w:rsid w:val="00D448AF"/>
    <w:rsid w:val="00D508AE"/>
    <w:rsid w:val="00D8677F"/>
    <w:rsid w:val="00D87098"/>
    <w:rsid w:val="00D9344F"/>
    <w:rsid w:val="00D96E34"/>
    <w:rsid w:val="00D97C34"/>
    <w:rsid w:val="00DA3088"/>
    <w:rsid w:val="00DB3128"/>
    <w:rsid w:val="00DC0EC2"/>
    <w:rsid w:val="00DE08D1"/>
    <w:rsid w:val="00DE4173"/>
    <w:rsid w:val="00DF45F4"/>
    <w:rsid w:val="00E114C4"/>
    <w:rsid w:val="00E12494"/>
    <w:rsid w:val="00E14474"/>
    <w:rsid w:val="00E22A41"/>
    <w:rsid w:val="00E4258C"/>
    <w:rsid w:val="00E62281"/>
    <w:rsid w:val="00E649C3"/>
    <w:rsid w:val="00E746EB"/>
    <w:rsid w:val="00E80048"/>
    <w:rsid w:val="00EA1905"/>
    <w:rsid w:val="00EA3C95"/>
    <w:rsid w:val="00EB727C"/>
    <w:rsid w:val="00EC5C82"/>
    <w:rsid w:val="00ED28F2"/>
    <w:rsid w:val="00EF493C"/>
    <w:rsid w:val="00F04D36"/>
    <w:rsid w:val="00F05671"/>
    <w:rsid w:val="00F226D6"/>
    <w:rsid w:val="00F267AA"/>
    <w:rsid w:val="00F318A3"/>
    <w:rsid w:val="00F349D9"/>
    <w:rsid w:val="00F37128"/>
    <w:rsid w:val="00F411D4"/>
    <w:rsid w:val="00F4185D"/>
    <w:rsid w:val="00F43606"/>
    <w:rsid w:val="00F564D7"/>
    <w:rsid w:val="00F65081"/>
    <w:rsid w:val="00F96F4D"/>
    <w:rsid w:val="00F96F61"/>
    <w:rsid w:val="00FA1706"/>
    <w:rsid w:val="00FB10C8"/>
    <w:rsid w:val="00FC670B"/>
    <w:rsid w:val="00FD0023"/>
    <w:rsid w:val="00FF68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1C9"/>
    <w:pPr>
      <w:widowControl w:val="0"/>
      <w:jc w:val="both"/>
    </w:pPr>
    <w:rPr>
      <w:rFonts w:ascii="仿宋_GB2312" w:eastAsia="仿宋_GB2312"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1"/>
    <w:rsid w:val="006431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431C9"/>
    <w:rPr>
      <w:rFonts w:ascii="仿宋_GB2312" w:eastAsia="仿宋_GB2312" w:hAnsi="Times New Roman" w:cs="Times New Roman"/>
      <w:sz w:val="18"/>
      <w:szCs w:val="18"/>
    </w:rPr>
  </w:style>
  <w:style w:type="character" w:customStyle="1" w:styleId="Char1">
    <w:name w:val="页眉 Char1"/>
    <w:link w:val="a3"/>
    <w:rsid w:val="006431C9"/>
    <w:rPr>
      <w:rFonts w:ascii="仿宋_GB2312" w:eastAsia="仿宋_GB2312" w:hAnsi="Times New Roman" w:cs="Times New Roman"/>
      <w:sz w:val="18"/>
      <w:szCs w:val="18"/>
    </w:rPr>
  </w:style>
  <w:style w:type="paragraph" w:styleId="a4">
    <w:name w:val="footer"/>
    <w:basedOn w:val="a"/>
    <w:link w:val="Char0"/>
    <w:uiPriority w:val="99"/>
    <w:semiHidden/>
    <w:unhideWhenUsed/>
    <w:rsid w:val="00970E3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70E3D"/>
    <w:rPr>
      <w:rFonts w:ascii="仿宋_GB2312"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35411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cp:revision>
  <dcterms:created xsi:type="dcterms:W3CDTF">2025-05-05T08:34:00Z</dcterms:created>
  <dcterms:modified xsi:type="dcterms:W3CDTF">2025-05-07T02:16:00Z</dcterms:modified>
</cp:coreProperties>
</file>