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54725">
      <w:pPr>
        <w:spacing w:line="52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鲁商福瑞达医药股份有限公司</w:t>
      </w:r>
    </w:p>
    <w:p w14:paraId="71CC9B52">
      <w:pPr>
        <w:spacing w:line="52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2025</w:t>
      </w:r>
      <w:r>
        <w:rPr>
          <w:rFonts w:hint="eastAsia" w:ascii="黑体" w:hAnsi="黑体" w:eastAsia="黑体"/>
          <w:sz w:val="36"/>
          <w:szCs w:val="36"/>
        </w:rPr>
        <w:t>年第一季度</w:t>
      </w:r>
      <w:r>
        <w:rPr>
          <w:rFonts w:ascii="黑体" w:hAnsi="黑体" w:eastAsia="黑体"/>
          <w:sz w:val="36"/>
          <w:szCs w:val="36"/>
        </w:rPr>
        <w:t>业绩说明会</w:t>
      </w:r>
      <w:r>
        <w:rPr>
          <w:rFonts w:hint="eastAsia" w:ascii="黑体" w:hAnsi="黑体" w:eastAsia="黑体"/>
          <w:sz w:val="36"/>
          <w:szCs w:val="36"/>
        </w:rPr>
        <w:t>会议纪要</w:t>
      </w:r>
    </w:p>
    <w:p w14:paraId="31E04F6A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</w:p>
    <w:p w14:paraId="11E144E2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鲁商福瑞达医药股份有限公司（以下简称“公司”）于</w:t>
      </w:r>
      <w:r>
        <w:rPr>
          <w:rFonts w:ascii="宋体" w:hAnsi="宋体" w:eastAsia="宋体"/>
          <w:sz w:val="24"/>
          <w:szCs w:val="24"/>
        </w:rPr>
        <w:t xml:space="preserve"> 2025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</w:rPr>
        <w:t>5月8日（星期</w:t>
      </w:r>
      <w:r>
        <w:rPr>
          <w:rFonts w:hint="eastAsia" w:ascii="宋体" w:hAnsi="宋体" w:eastAsia="宋体"/>
          <w:sz w:val="24"/>
          <w:szCs w:val="24"/>
        </w:rPr>
        <w:t>四</w:t>
      </w:r>
      <w:r>
        <w:rPr>
          <w:rFonts w:ascii="宋体" w:hAnsi="宋体" w:eastAsia="宋体"/>
          <w:sz w:val="24"/>
          <w:szCs w:val="24"/>
        </w:rPr>
        <w:t>）下午15:00-16:00 通过上证路演中心</w:t>
      </w:r>
      <w:r>
        <w:rPr>
          <w:rFonts w:hint="eastAsia" w:ascii="宋体" w:hAnsi="宋体" w:eastAsia="宋体"/>
          <w:sz w:val="24"/>
          <w:szCs w:val="24"/>
        </w:rPr>
        <w:t>网络文字互动方式，在上海证券交易所上证路演中心（网址：</w:t>
      </w:r>
      <w:r>
        <w:fldChar w:fldCharType="begin"/>
      </w:r>
      <w:r>
        <w:instrText xml:space="preserve"> HYPERLINK "http://roadshow.sseinfo.com/）召开了公司2025" </w:instrText>
      </w:r>
      <w:r>
        <w:fldChar w:fldCharType="separate"/>
      </w:r>
      <w:r>
        <w:rPr>
          <w:rFonts w:ascii="宋体" w:hAnsi="宋体" w:eastAsia="宋体"/>
          <w:sz w:val="24"/>
          <w:szCs w:val="24"/>
        </w:rPr>
        <w:t>http://roadshow.sseinfo.com/）召开了公司2025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年第一季度</w:t>
      </w:r>
      <w:r>
        <w:rPr>
          <w:rFonts w:ascii="宋体" w:hAnsi="宋体" w:eastAsia="宋体"/>
          <w:sz w:val="24"/>
          <w:szCs w:val="24"/>
        </w:rPr>
        <w:t>业绩说</w:t>
      </w:r>
      <w:r>
        <w:rPr>
          <w:rFonts w:hint="eastAsia" w:ascii="宋体" w:hAnsi="宋体" w:eastAsia="宋体"/>
          <w:sz w:val="24"/>
          <w:szCs w:val="24"/>
        </w:rPr>
        <w:t>明会。</w:t>
      </w:r>
    </w:p>
    <w:p w14:paraId="761887EB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现将召开情况汇总如下：</w:t>
      </w:r>
    </w:p>
    <w:p w14:paraId="0E76E8E2">
      <w:pPr>
        <w:spacing w:line="520" w:lineRule="exact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一、业绩说明会召开情况</w:t>
      </w:r>
    </w:p>
    <w:p w14:paraId="353CB03C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公司董事长贾庆文先生，独立董事朱德胜先生，副总经理高春明先生，财务总监许百强先生，副总经理、董事会秘书张红阳先生，出席了本次业绩说明会。</w:t>
      </w:r>
    </w:p>
    <w:p w14:paraId="12E68D3E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业绩说明会由公司副总经理、董事会秘书张红阳主持，公司董事长贾庆文发表了致辞。公司通过网络文字互动问答的形式就投资者关心的问题进行了作答。投资者若需全面了解有关情况，可通过上海证券交易所上证路演中心（网址：</w:t>
      </w:r>
      <w:r>
        <w:rPr>
          <w:rFonts w:ascii="宋体" w:hAnsi="宋体" w:eastAsia="宋体"/>
          <w:sz w:val="24"/>
          <w:szCs w:val="24"/>
        </w:rPr>
        <w:t>http://roadshow.sseinfo.com/）</w:t>
      </w:r>
      <w:r>
        <w:rPr>
          <w:rFonts w:hint="eastAsia" w:ascii="宋体" w:hAnsi="宋体" w:eastAsia="宋体"/>
          <w:sz w:val="24"/>
          <w:szCs w:val="24"/>
        </w:rPr>
        <w:t>查看。</w:t>
      </w:r>
    </w:p>
    <w:p w14:paraId="1E0EBF04">
      <w:pPr>
        <w:spacing w:line="520" w:lineRule="exact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二、业绩说明会主要问题及回复情况</w:t>
      </w:r>
    </w:p>
    <w:p w14:paraId="018DFDC3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（一）预征集问题及回复</w:t>
      </w:r>
    </w:p>
    <w:p w14:paraId="7A8B1089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截止</w:t>
      </w:r>
      <w:r>
        <w:rPr>
          <w:rFonts w:ascii="宋体" w:hAnsi="宋体" w:eastAsia="宋体"/>
          <w:sz w:val="24"/>
          <w:szCs w:val="24"/>
        </w:rPr>
        <w:t>2025年5月7日16：00，公司共征集到投资者问题6项，公司对同类问题进行了整合，具体回复如下：</w:t>
      </w:r>
    </w:p>
    <w:p w14:paraId="750F1C94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一、关于公司研发方面相关问题</w:t>
      </w:r>
    </w:p>
    <w:p w14:paraId="53268C34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今年一季度，公司研发投入约0.42亿元，主要为化妆品、医药和原料业务研发。一季度，化妆品板块新授权专利 12 项，新上市产品 47 个；医药板块继续推进药品研发，推进药食同源标准建设与新品开发，实现2款功能饮料上市；原料板块新增2项授权发明专利。未来，公司将通过持续的研发投入，推动技术创新和产品升级，提升公司核心竞争力，提高公司研发投入转化为市场和销售的能力。</w:t>
      </w:r>
    </w:p>
    <w:p w14:paraId="08A9851A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二、关于公司市值管理相关问题</w:t>
      </w:r>
    </w:p>
    <w:p w14:paraId="25D92258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公司密切关注行业周期变化和竞争态势演进，聚焦深耕主责主业，重点围绕与公司主业协同效应显著、推动产业转型升级以及有助于补链强链、提升关键技术水平的优质资产深入研究论证，积极寻找并购标的，围绕公司战略方向推进投资并购事宜。同时，公司高度重视市值管理工作，严格按照证监会、交易所等相关规定，持续开展市值管理工作。结合公司的股权结构、资本市场环境变化、公司市值变化以及业务经营需要，积极研究股份回购相关事项。后续公司如有收并购、股票回购等相关事项，将严格按规定进行信息披露。</w:t>
      </w:r>
    </w:p>
    <w:p w14:paraId="59A5DB8D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三、关于公司一季度经营业绩及下一步经营计划相关问题</w:t>
      </w:r>
    </w:p>
    <w:p w14:paraId="2D2ACB25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2025年1-3月份，公司实现营业收入8.76亿元，实现归属于母公司所有者的净利润0.51亿元，归母净利润同比有所下降，主要原因为本期收入减少、参股公司经营利润减少以及研发投入增加等原因影响所致。下一步，公司将聚焦抢市场、扩销售、增效益，整合全渠道资源，打开增量销售新空间。化妆品板块将关注抖音、京东等增量较大的渠道，根据渠道特点，定制促销策略与品宣内容，打造专属产品，精准发力，实现内容破圈与销售转化；药品板块将持续增强OTC渠道的运营力，聚焦产品、市场、资源，打造样板市场；原料板块将积极打造国际化贸</w:t>
      </w:r>
      <w:r>
        <w:rPr>
          <w:rFonts w:hint="eastAsia" w:ascii="宋体" w:hAnsi="宋体" w:eastAsia="宋体"/>
          <w:sz w:val="24"/>
          <w:szCs w:val="24"/>
        </w:rPr>
        <w:t>易平台，打通下游市场，增加营收，同时积极布局新产品和新市场。</w:t>
      </w:r>
    </w:p>
    <w:p w14:paraId="69006281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（二）网络互动环节问题及回复</w:t>
      </w:r>
    </w:p>
    <w:p w14:paraId="3CF8C395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1、请问贵公司本期财务报告中，盈利表现如何？谢谢。</w:t>
      </w:r>
    </w:p>
    <w:p w14:paraId="3B611A11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答：尊敬的投资者，您好，感谢您对公司的关注！公司</w:t>
      </w:r>
      <w:r>
        <w:rPr>
          <w:rFonts w:ascii="宋体" w:hAnsi="宋体" w:eastAsia="宋体"/>
          <w:sz w:val="24"/>
          <w:szCs w:val="24"/>
        </w:rPr>
        <w:t>1季度实现营业收入8.76亿元，实现归属于母公司所有者的净利润0.51亿元；化妆品板块营业收入5.26亿元，毛利率61.06%；医药板块营业收入1.08亿元，毛利率54.80%；原料及添加剂板块营业收入0.86亿元，毛利率39.54%。再次感谢您的关注！</w:t>
      </w:r>
    </w:p>
    <w:p w14:paraId="58A01E89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2、请问当前公司股票市值是否属于合理区间？上次会议提到探讨市值管理，这段时间探讨了吗</w:t>
      </w:r>
      <w:r>
        <w:rPr>
          <w:rFonts w:ascii="宋体" w:hAnsi="宋体" w:eastAsia="宋体"/>
          <w:sz w:val="24"/>
          <w:szCs w:val="24"/>
        </w:rPr>
        <w:t>?如果探讨了，请问做了哪些具体工作？</w:t>
      </w:r>
    </w:p>
    <w:p w14:paraId="041F34EC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尊敬的投资者，您好，感谢您对公司的关注！公司密切关注行业周期变化和竞争态势演进，聚焦深耕主责主业，重点围绕与公司主业协同效应显著、推动产业转型升级以及有助于补链强链、提升关键技术水平的优质资产深入研究论证，积极寻找并购标的，围绕公司战略方向推进投资并购事宜。同时，公司高度重视市值管理工作，严格按照证监会、交易所等相关规定，持续开展市值管理工作。结合公司的股权结构、资本市场环境变化、公司市值变化以及业务经营需要，积极研究股份回购相关事项。再次感谢您的关注！</w:t>
      </w:r>
    </w:p>
    <w:p w14:paraId="1C46A138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3、公司之前剥离了主营的地产业务，当时是</w:t>
      </w:r>
      <w:r>
        <w:rPr>
          <w:rFonts w:ascii="宋体" w:hAnsi="宋体" w:eastAsia="宋体"/>
          <w:sz w:val="24"/>
          <w:szCs w:val="24"/>
        </w:rPr>
        <w:t>10亿的股本。现在只剩下化妆品相关的业务，是否撑不起这10亿的股本了？要么使用这些资金购入新的资产，要么回购注销部分股份，而不是把钱放在账上闲置。</w:t>
      </w:r>
    </w:p>
    <w:p w14:paraId="59B9A52D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答：尊敬的投资者，您好，感谢您的建议！</w:t>
      </w:r>
    </w:p>
    <w:p w14:paraId="7936ADA0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4、请问，每次接待机构券商，他们提出的问题中重点关心公司哪几块？为什么接待完后，股价就开始下跌，想过这个问题吗？</w:t>
      </w:r>
    </w:p>
    <w:p w14:paraId="7D99B017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答：尊敬的投资者，您好，公司会根据接受投资者调研情况，按月披露《投资者关系记录表》，并通过上证</w:t>
      </w:r>
      <w:r>
        <w:rPr>
          <w:rFonts w:ascii="宋体" w:hAnsi="宋体" w:eastAsia="宋体"/>
          <w:sz w:val="24"/>
          <w:szCs w:val="24"/>
        </w:rPr>
        <w:t>e互动平台“上市公司发布”栏目进行发布。再次感谢您的关注！</w:t>
      </w:r>
    </w:p>
    <w:p w14:paraId="68BD4F78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5、作为投资福瑞达</w:t>
      </w:r>
      <w:r>
        <w:rPr>
          <w:rFonts w:ascii="宋体" w:hAnsi="宋体" w:eastAsia="宋体"/>
          <w:sz w:val="24"/>
          <w:szCs w:val="24"/>
        </w:rPr>
        <w:t>5年的股东，同时也是珂谧的用户，建议公司给股东发放优惠券，这样既能提高销售，也能做个广告。</w:t>
      </w:r>
    </w:p>
    <w:p w14:paraId="41174DBA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答：尊敬的投资者，您好，感谢您的建议！</w:t>
      </w:r>
    </w:p>
    <w:p w14:paraId="0D6C9184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6、公司品牌应避免同质化，像瑷尔博士的产品应分为早晚、北方南方，干燥地区与潮湿地区等细分领域。</w:t>
      </w:r>
    </w:p>
    <w:p w14:paraId="72320898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答：尊敬的投资者，您好，感谢您的建议！</w:t>
      </w:r>
    </w:p>
    <w:p w14:paraId="06F1E2AD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7、请问，公司研发费用，销售费用居高不下。要知道公司实际上是制造业，该省的地方还是要省着点。股市</w:t>
      </w:r>
      <w:r>
        <w:rPr>
          <w:rFonts w:ascii="宋体" w:hAnsi="宋体" w:eastAsia="宋体"/>
          <w:sz w:val="24"/>
          <w:szCs w:val="24"/>
        </w:rPr>
        <w:t>2亿多散户，把这块弄弄好，还需要花钱投流量吗？</w:t>
      </w:r>
    </w:p>
    <w:p w14:paraId="2D48AACF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答：尊敬的投资者，您好，感谢您的建议！</w:t>
      </w:r>
    </w:p>
    <w:p w14:paraId="316DAAD4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8、能否请您介绍一下本期行业整体和行业内其他主要企业的业绩表现？谢谢。</w:t>
      </w:r>
    </w:p>
    <w:p w14:paraId="21ACB34B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答：尊敬的投资者，您好，感谢您对公司的关注！关于公司相关业务所处行业情况，具体内容详见公司《</w:t>
      </w:r>
      <w:r>
        <w:rPr>
          <w:rFonts w:ascii="宋体" w:hAnsi="宋体" w:eastAsia="宋体"/>
          <w:sz w:val="24"/>
          <w:szCs w:val="24"/>
        </w:rPr>
        <w:t>2024年年度报告》第三节“管理层讨论与分析”中“报告期内公司所处行业情况”的内容。再次感谢您的关注！</w:t>
      </w:r>
    </w:p>
    <w:p w14:paraId="1154456E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9、贵公司截至目前当日</w:t>
      </w:r>
      <w:r>
        <w:rPr>
          <w:rFonts w:ascii="宋体" w:hAnsi="宋体" w:eastAsia="宋体"/>
          <w:sz w:val="24"/>
          <w:szCs w:val="24"/>
        </w:rPr>
        <w:t>股东人数多少。</w:t>
      </w:r>
    </w:p>
    <w:p w14:paraId="66BEFF54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答：尊敬的投资者，您好，感谢您对公司的关注！中国结算每月向上市公司提供</w:t>
      </w:r>
      <w:r>
        <w:rPr>
          <w:rFonts w:ascii="宋体" w:hAnsi="宋体" w:eastAsia="宋体"/>
          <w:sz w:val="24"/>
          <w:szCs w:val="24"/>
        </w:rPr>
        <w:t>3次前200大股东名册（包含股东人数），分别为每个月的10日、20日和月底最后一个交易日。公司目前未获取今日股东人数，如关注公司其他时间股东人数，您可通过邮箱发送需求，公司将及时进行处理，再次感谢您的关注！</w:t>
      </w:r>
    </w:p>
    <w:p w14:paraId="4F1965DB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、请问您如何看待行业未来的发展前景？谢谢。</w:t>
      </w:r>
    </w:p>
    <w:p w14:paraId="3614341C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尊敬的投资者，您好，感谢您对公司的关注！从行业环境来看，国家持续提升传统消费、培育新型消费、发展服务消费，鼓励消费新模式新业态发展，公司所处的化妆品、医药、原料及添加剂等行业在政策支持和市场需求的双重推动下，展现出良好的发展态势，同时也面临着更加严格的监管和激烈的市场竞争。具体内容详见公司《</w:t>
      </w:r>
      <w:r>
        <w:rPr>
          <w:rFonts w:ascii="宋体" w:hAnsi="宋体" w:eastAsia="宋体"/>
          <w:sz w:val="24"/>
          <w:szCs w:val="24"/>
        </w:rPr>
        <w:t>2024年年度报告》第三节“管理层讨论与分析”中“公司关于公司未来发展的讨论与分析”中“行业格局和趋势”的内容。再次感谢您的关注！</w:t>
      </w:r>
    </w:p>
    <w:p w14:paraId="45F1A212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、公司珂谧品牌早晚成为第一品牌，请问公司是否有扩大生产的规划，珂谧品牌今年逐月销售是多少，谢谢</w:t>
      </w:r>
    </w:p>
    <w:p w14:paraId="2AB8F662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答：尊敬的投资者，您好，感谢您对公司的关注！公司对珂谧品牌的发展充满信心，并已将其作为重点品牌进行培育。在技术创新与产品升级的道路上，珂谧品牌持续发力，</w:t>
      </w:r>
      <w:r>
        <w:rPr>
          <w:rFonts w:ascii="宋体" w:hAnsi="宋体" w:eastAsia="宋体"/>
          <w:sz w:val="24"/>
          <w:szCs w:val="24"/>
        </w:rPr>
        <w:t>4月18日，召开2025重组胶原蛋白技术发布会暨珂谧Key C穿膜胶原新品首发式，发布行业首创的穿膜胶原技术，推出穿膜胶原系列新品，为胶原功效抗衰树立了新标杆。未来，公司将持续加大研发创新力度，根据市场发展需求，动态优化产能布局，推动珂谧品牌声量销量双提升。再次感谢您的关注！</w:t>
      </w:r>
    </w:p>
    <w:p w14:paraId="5AF3E1BB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、请问福瑞达的两个三类产品，预计什么时候能取得注册证？瑷尔博士第一季度业绩下降，有没有改进的措施，年底能实现增长吗？福瑞达的机构投资者不多，公司在引进机构投资者方面有没有采取措施？</w:t>
      </w:r>
    </w:p>
    <w:p w14:paraId="747FADD6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答：尊敬的投资者，您好，感谢您对公司的关注！公司在研三类器械产品均按计划推进中，其中</w:t>
      </w:r>
      <w:r>
        <w:rPr>
          <w:rFonts w:ascii="宋体" w:hAnsi="宋体" w:eastAsia="宋体"/>
          <w:sz w:val="24"/>
          <w:szCs w:val="24"/>
        </w:rPr>
        <w:t>HA水光针临床研究中，重组胶原蛋白冻干纤维项目预计2025年底开展临床研究。瑷尔博士品牌目前处于战略调整期，重点围绕组织架构优化、产品线梳理、销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售</w:t>
      </w:r>
      <w:bookmarkStart w:id="0" w:name="_GoBack"/>
      <w:bookmarkEnd w:id="0"/>
      <w:r>
        <w:rPr>
          <w:rFonts w:ascii="宋体" w:hAnsi="宋体" w:eastAsia="宋体"/>
          <w:sz w:val="24"/>
          <w:szCs w:val="24"/>
        </w:rPr>
        <w:t>渠道精细化管理等方面进行品牌调整，预计今年上半年完成调整。公司高度重视投资者关系管理工作，与机构投资者建立了线上、线下多种交流沟通机制。再次感谢您的关注！</w:t>
      </w:r>
    </w:p>
    <w:p w14:paraId="3DE78FA9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、公司股价最近几年一直不理想，自从</w:t>
      </w:r>
      <w:r>
        <w:rPr>
          <w:rFonts w:ascii="宋体" w:hAnsi="宋体" w:eastAsia="宋体"/>
          <w:sz w:val="24"/>
          <w:szCs w:val="24"/>
        </w:rPr>
        <w:t>2025年以来，同行业的公司从1月1日到今天的涨幅，比如：锦波生物 +92.76%，上美股份 +92.4%，巨子生物 +58.22%，上海家化 +45.95%， 丸美生物 +44.48%，拉芳家化 +33.09%，珀莱雅 +11.05%等等等等。而福瑞达在过去三年已经暴跌42%的情况下，截至今天中午，今年居然还跌了1.32%。公司现在在经营上销售额利润双双下跌，市值管理上更是 一塌糊涂，请问公司有无人员需要对此负责，引咎辞职？</w:t>
      </w:r>
    </w:p>
    <w:p w14:paraId="0F5CB9E0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尊敬的投资者，您好，感谢您的关注！公司股价受宏观经济形势、行业整体情况等多种因素的综合影响，公司将继续做好生产经营管理工作，保持公司稳健经营的同时，不断提升公司内在价值。再次感谢您的关注！</w:t>
      </w:r>
    </w:p>
    <w:p w14:paraId="0A0CD225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、公司在今年</w:t>
      </w:r>
      <w:r>
        <w:rPr>
          <w:rFonts w:ascii="宋体" w:hAnsi="宋体" w:eastAsia="宋体"/>
          <w:sz w:val="24"/>
          <w:szCs w:val="24"/>
        </w:rPr>
        <w:t>3月6日发布了《2025年度“提质增效重回报”行动方案》，里面提到“未来，公司将继续统筹长期发展、经营业绩与股东回报等多方面因素，在符合相关法律法规及《公司章程》的前提下，兼顾股东的即期利益和长远利益，并根据实际情况采取合理方式，努力提升投资者回报水平，增强投资者获得感。”现在两个多月过去了，请问公司做了哪些“合理方式”，还是只是喊喊口号，忽悠应付投资者？</w:t>
      </w:r>
    </w:p>
    <w:p w14:paraId="7411E899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尊敬的投资者，您好，感谢您对公司的关注！公司高度重视公司的市值管理，持续聚焦主业提升业绩，以多种形式与投资者沟通交流，并通过主动提升年度现金分红比例，增加现金分红频次等举措，提升上市公司投资价值。</w:t>
      </w:r>
      <w:r>
        <w:rPr>
          <w:rFonts w:ascii="宋体" w:hAnsi="宋体" w:eastAsia="宋体"/>
          <w:sz w:val="24"/>
          <w:szCs w:val="24"/>
        </w:rPr>
        <w:t>2024年度，公司合计派发现金红利1.12亿元，派息率达到45.92%，其中，半年度已派发现金红利0.51亿元，2024年度利润分配预案拟派发现金0.61亿元，将于股东大会审议通过后两个月内实施。再次感谢您的关注！</w:t>
      </w:r>
    </w:p>
    <w:p w14:paraId="031DB209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、请问贵公司未来盈利增长的主要驱动因素有哪些？谢谢。</w:t>
      </w:r>
    </w:p>
    <w:p w14:paraId="791BBAAB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尊敬的投资者，您好，感谢您对公司的关注！今年，公司将围绕化妆品、医药、原料及添加剂等业务板块，积极推进营销创新，持续提升市场竞争力。化妆品板块，将聚焦颐莲和瑷尔博士两大主品牌，打好喷雾、益生、胶原三大品线攻坚战，提升化妆品板块业绩增速与营收规模。医药板块，将进一步推进营销模式创新、营销团队变革，配套营销创新激励政策，激活营销创新潜能。原料板块，将继续夯实透明质酸技术壁垒与品质优势，加快医药级透明质酸的国内外注册，向高壁垒、高技术含量发展。再次感谢您的关注！</w:t>
      </w:r>
    </w:p>
    <w:p w14:paraId="68F4F8E2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、公司除了颐莲喷雾和瑷尔博士</w:t>
      </w:r>
      <w:r>
        <w:rPr>
          <w:rFonts w:ascii="宋体" w:hAnsi="宋体" w:eastAsia="宋体"/>
          <w:sz w:val="24"/>
          <w:szCs w:val="24"/>
        </w:rPr>
        <w:t>2个单品增长点，其他子品牌几年过去一点起色都没有，请问公司管理层有无关闭子品牌另收购其他品牌打算</w:t>
      </w:r>
    </w:p>
    <w:p w14:paraId="0AFEC136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答：尊敬的投资者，您好，感谢您对公司的关注！公司聚焦核心品牌颐莲和瑷尔博士的发展，同时持续优化其他品牌的运营策略。目前，公司品牌战略升级为“</w:t>
      </w:r>
      <w:r>
        <w:rPr>
          <w:rFonts w:ascii="宋体" w:hAnsi="宋体" w:eastAsia="宋体"/>
          <w:sz w:val="24"/>
          <w:szCs w:val="24"/>
        </w:rPr>
        <w:t>5+N”，从单一美妆主业升级为“生美+医美”并行。各品牌聚焦差异化赛道，专注玻尿酸护肤、微生态护肤、以油养肤、精准护肤、重组胶原蛋白等护肤科技，成功打造颐莲、瑷尔博士、伊帕尔汗、善颜、珂谧KeyC等知名品牌。未来，公司将根据市场情况，动态优化品牌资源配置，通过差异化运营与创新驱动，挖掘各品牌增长潜力，助力公司高质量发展。</w:t>
      </w:r>
    </w:p>
    <w:p w14:paraId="28172B9D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7</w:t>
      </w:r>
      <w:r>
        <w:rPr>
          <w:rFonts w:hint="eastAsia" w:ascii="宋体" w:hAnsi="宋体" w:eastAsia="宋体"/>
          <w:sz w:val="24"/>
          <w:szCs w:val="24"/>
        </w:rPr>
        <w:t>、研发费用每年增长，转化成果为何不见落地？</w:t>
      </w:r>
    </w:p>
    <w:p w14:paraId="7EC13D2D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答：尊敬的投资者，您好，感谢您对公司的关注！公司持续加大科技创新投入力度，</w:t>
      </w:r>
      <w:r>
        <w:rPr>
          <w:rFonts w:ascii="宋体" w:hAnsi="宋体" w:eastAsia="宋体"/>
          <w:sz w:val="24"/>
          <w:szCs w:val="24"/>
        </w:rPr>
        <w:t>2024年研发投入1.99亿元，今年一季度，研发投入约0.42亿元，主要为化妆品、医药和原料业务研发。2024年，公司新授权发明专利42项，获批1个药品制剂文号和3个二类医疗器械，完成王浆酸化妆品新原料的国内首备案，实现重组Ⅲ型人源化胶原蛋白原料量产。今年一季度，化妆品板块新授权专利 12 项，新上市产品 47 个；医药板块继续推进药品研发，推进药食同源标准建设与新品开发，实现2款功能饮料上市；原料板块新增2项授权发明专利。未来，公司将通</w:t>
      </w:r>
      <w:r>
        <w:rPr>
          <w:rFonts w:hint="eastAsia" w:ascii="宋体" w:hAnsi="宋体" w:eastAsia="宋体"/>
          <w:sz w:val="24"/>
          <w:szCs w:val="24"/>
        </w:rPr>
        <w:t>过持续的研发投入，推动技术创新和产品升级，提升公司核心竞争力，提高公司研发投入转化为市场和销售的能力。再次感谢您的关注！</w:t>
      </w:r>
    </w:p>
    <w:p w14:paraId="36DCB243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、股价持续低迷，公司资金充足未何不采取回购措施，以提振信心。</w:t>
      </w:r>
    </w:p>
    <w:p w14:paraId="5486F0FA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尊敬的投资者，您好，感谢您对公司的关注！二级市场股票价格受经济形势、行业情况、市场波动等诸多因素影响，敬请广大投资者注意二级市场交易风险。公司以提升经营业绩和内在价值作为市值管理的根本，通过信息披露、投资者关系管理等多种渠道有效传递公司价值，积极推动公司价值与市值均衡发展，努力为股东带来更佳的回报。再次感谢您对公司的关注！</w:t>
      </w:r>
    </w:p>
    <w:p w14:paraId="2967B94F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9</w:t>
      </w:r>
      <w:r>
        <w:rPr>
          <w:rFonts w:hint="eastAsia" w:ascii="宋体" w:hAnsi="宋体" w:eastAsia="宋体"/>
          <w:sz w:val="24"/>
          <w:szCs w:val="24"/>
        </w:rPr>
        <w:t>、丸美生物去年的市值和福瑞达差不多，短短大半年过去了，丸美生物市值来到了</w:t>
      </w:r>
      <w:r>
        <w:rPr>
          <w:rFonts w:ascii="宋体" w:hAnsi="宋体" w:eastAsia="宋体"/>
          <w:sz w:val="24"/>
          <w:szCs w:val="24"/>
        </w:rPr>
        <w:t>186亿，而福瑞达还在70多亿徘徊。请问公司的产品和丸美生物产品的差距表现在哪些方面？除了产品的差距，管理方面有没有进一步提升的空间？</w:t>
      </w:r>
    </w:p>
    <w:p w14:paraId="54A343E4">
      <w:pPr>
        <w:spacing w:line="52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尊敬的投资者，您好，感谢您对公司的关注！福瑞达与丸美生物在产品定位存在差异，福瑞达坚持“妆药同源，科技美肤”，构建了以玻尿酸为核心、覆盖全肤龄段的护肤矩阵，在管理方面，公司深化组织架构改革，优化决策流程，同时，加快数字化转型，提升运营效率，为业务发展提供更强支撑。</w:t>
      </w:r>
    </w:p>
    <w:p w14:paraId="6404E420">
      <w:pPr>
        <w:spacing w:line="520" w:lineRule="exact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</w:p>
    <w:p w14:paraId="79172C25">
      <w:pPr>
        <w:spacing w:line="520" w:lineRule="exact"/>
        <w:ind w:firstLine="480" w:firstLineChars="200"/>
        <w:jc w:val="right"/>
        <w:rPr>
          <w:rFonts w:hint="eastAsia" w:ascii="宋体" w:hAnsi="宋体" w:eastAsia="宋体"/>
          <w:sz w:val="24"/>
          <w:szCs w:val="24"/>
        </w:rPr>
      </w:pPr>
    </w:p>
    <w:p w14:paraId="40B59546">
      <w:pPr>
        <w:spacing w:line="520" w:lineRule="exact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鲁商福瑞达医药股份有限公司</w:t>
      </w:r>
    </w:p>
    <w:p w14:paraId="3801A19C">
      <w:pPr>
        <w:spacing w:line="520" w:lineRule="exact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jcxYTE3NmNkNDczMDU0YTk1M2E2NDBkZjY1NjIzOGMifQ=="/>
  </w:docVars>
  <w:rsids>
    <w:rsidRoot w:val="005B115C"/>
    <w:rsid w:val="000166B4"/>
    <w:rsid w:val="00016F1D"/>
    <w:rsid w:val="0003414B"/>
    <w:rsid w:val="0005755E"/>
    <w:rsid w:val="00067D9C"/>
    <w:rsid w:val="000725B8"/>
    <w:rsid w:val="00094351"/>
    <w:rsid w:val="00094EFA"/>
    <w:rsid w:val="000A55E0"/>
    <w:rsid w:val="000C4E18"/>
    <w:rsid w:val="000C6F93"/>
    <w:rsid w:val="0010202A"/>
    <w:rsid w:val="001105A8"/>
    <w:rsid w:val="001109AA"/>
    <w:rsid w:val="0017452C"/>
    <w:rsid w:val="00176E4C"/>
    <w:rsid w:val="001B1D38"/>
    <w:rsid w:val="001D5009"/>
    <w:rsid w:val="001F3E9E"/>
    <w:rsid w:val="00206292"/>
    <w:rsid w:val="00207F7D"/>
    <w:rsid w:val="00223190"/>
    <w:rsid w:val="00277965"/>
    <w:rsid w:val="002E09E7"/>
    <w:rsid w:val="002E22DE"/>
    <w:rsid w:val="002F6F59"/>
    <w:rsid w:val="00305C5B"/>
    <w:rsid w:val="00323A5F"/>
    <w:rsid w:val="00360934"/>
    <w:rsid w:val="00371226"/>
    <w:rsid w:val="00384021"/>
    <w:rsid w:val="003A4D12"/>
    <w:rsid w:val="003F1382"/>
    <w:rsid w:val="003F5088"/>
    <w:rsid w:val="00402000"/>
    <w:rsid w:val="00413338"/>
    <w:rsid w:val="00415043"/>
    <w:rsid w:val="0041729B"/>
    <w:rsid w:val="00447624"/>
    <w:rsid w:val="00452C3F"/>
    <w:rsid w:val="00455568"/>
    <w:rsid w:val="00471503"/>
    <w:rsid w:val="0048561E"/>
    <w:rsid w:val="004F0D2C"/>
    <w:rsid w:val="00530ABC"/>
    <w:rsid w:val="00582600"/>
    <w:rsid w:val="00585DE0"/>
    <w:rsid w:val="00592060"/>
    <w:rsid w:val="005955D0"/>
    <w:rsid w:val="005B115C"/>
    <w:rsid w:val="005B4C79"/>
    <w:rsid w:val="005C7778"/>
    <w:rsid w:val="005D5DD7"/>
    <w:rsid w:val="005E2C7D"/>
    <w:rsid w:val="005E595C"/>
    <w:rsid w:val="00610384"/>
    <w:rsid w:val="00610FBF"/>
    <w:rsid w:val="00614B81"/>
    <w:rsid w:val="00631675"/>
    <w:rsid w:val="00643712"/>
    <w:rsid w:val="00661F58"/>
    <w:rsid w:val="006621FF"/>
    <w:rsid w:val="00670084"/>
    <w:rsid w:val="006758FD"/>
    <w:rsid w:val="00681DAB"/>
    <w:rsid w:val="006D5F9F"/>
    <w:rsid w:val="006E438B"/>
    <w:rsid w:val="006F118A"/>
    <w:rsid w:val="00715558"/>
    <w:rsid w:val="00737A9E"/>
    <w:rsid w:val="00743997"/>
    <w:rsid w:val="0079300A"/>
    <w:rsid w:val="007D43E9"/>
    <w:rsid w:val="007D704D"/>
    <w:rsid w:val="00834342"/>
    <w:rsid w:val="0085742E"/>
    <w:rsid w:val="00864A34"/>
    <w:rsid w:val="00865F3D"/>
    <w:rsid w:val="00875B19"/>
    <w:rsid w:val="00877895"/>
    <w:rsid w:val="008A2021"/>
    <w:rsid w:val="008B193F"/>
    <w:rsid w:val="008B23D1"/>
    <w:rsid w:val="008B31F9"/>
    <w:rsid w:val="008E3FBC"/>
    <w:rsid w:val="00912C96"/>
    <w:rsid w:val="009221A8"/>
    <w:rsid w:val="00961BEE"/>
    <w:rsid w:val="0096614B"/>
    <w:rsid w:val="00983901"/>
    <w:rsid w:val="0098733D"/>
    <w:rsid w:val="009C001E"/>
    <w:rsid w:val="009F3383"/>
    <w:rsid w:val="00A06F8B"/>
    <w:rsid w:val="00A41642"/>
    <w:rsid w:val="00A76D67"/>
    <w:rsid w:val="00A83D61"/>
    <w:rsid w:val="00AA0EBF"/>
    <w:rsid w:val="00AB1950"/>
    <w:rsid w:val="00AD4579"/>
    <w:rsid w:val="00AD6B59"/>
    <w:rsid w:val="00AD787E"/>
    <w:rsid w:val="00AD7A3A"/>
    <w:rsid w:val="00AE699B"/>
    <w:rsid w:val="00B03464"/>
    <w:rsid w:val="00B272E7"/>
    <w:rsid w:val="00B45BD2"/>
    <w:rsid w:val="00B51500"/>
    <w:rsid w:val="00B5665A"/>
    <w:rsid w:val="00B7615F"/>
    <w:rsid w:val="00B7696B"/>
    <w:rsid w:val="00BB0D31"/>
    <w:rsid w:val="00BB4811"/>
    <w:rsid w:val="00BC3FA8"/>
    <w:rsid w:val="00BE2939"/>
    <w:rsid w:val="00BF300F"/>
    <w:rsid w:val="00C433A3"/>
    <w:rsid w:val="00CB25E6"/>
    <w:rsid w:val="00CC27D6"/>
    <w:rsid w:val="00CD2048"/>
    <w:rsid w:val="00CD7ABF"/>
    <w:rsid w:val="00CE7217"/>
    <w:rsid w:val="00CF2AFB"/>
    <w:rsid w:val="00D02B71"/>
    <w:rsid w:val="00D117A2"/>
    <w:rsid w:val="00D33465"/>
    <w:rsid w:val="00D75CD3"/>
    <w:rsid w:val="00D81062"/>
    <w:rsid w:val="00D85AEF"/>
    <w:rsid w:val="00DA1E2D"/>
    <w:rsid w:val="00DA7C68"/>
    <w:rsid w:val="00DC039E"/>
    <w:rsid w:val="00DC3436"/>
    <w:rsid w:val="00DF0A23"/>
    <w:rsid w:val="00E016EA"/>
    <w:rsid w:val="00E169F2"/>
    <w:rsid w:val="00E46347"/>
    <w:rsid w:val="00E53A78"/>
    <w:rsid w:val="00E54A52"/>
    <w:rsid w:val="00E7195F"/>
    <w:rsid w:val="00E969A2"/>
    <w:rsid w:val="00EA47C7"/>
    <w:rsid w:val="00EE1DE3"/>
    <w:rsid w:val="00EF6113"/>
    <w:rsid w:val="00F13DCE"/>
    <w:rsid w:val="00F40603"/>
    <w:rsid w:val="00F41171"/>
    <w:rsid w:val="00F45B8F"/>
    <w:rsid w:val="00F464EB"/>
    <w:rsid w:val="00F5270B"/>
    <w:rsid w:val="00F82A79"/>
    <w:rsid w:val="00FA24FA"/>
    <w:rsid w:val="00FE325A"/>
    <w:rsid w:val="7E0C4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5045</Words>
  <Characters>5302</Characters>
  <Lines>38</Lines>
  <Paragraphs>10</Paragraphs>
  <TotalTime>366</TotalTime>
  <ScaleCrop>false</ScaleCrop>
  <LinksUpToDate>false</LinksUpToDate>
  <CharactersWithSpaces>5322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2022-04-21T05:27:00Z</dcterms:created>
  <dc:creator>LENOVO</dc:creator>
  <cp:lastModifiedBy>代玮玉</cp:lastModifiedBy>
  <dcterms:modified xsi:type="dcterms:W3CDTF">2025-05-09T09:02:16Z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64E73C05AD5643E48D13A824978B2FC9_12</vt:lpwstr>
  </property>
</Properties>
</file>