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510DC0CA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0C0A5A">
        <w:rPr>
          <w:rFonts w:ascii="宋体" w:hAnsi="宋体" w:hint="eastAsia"/>
          <w:bCs/>
          <w:iCs/>
          <w:color w:val="000000"/>
          <w:sz w:val="24"/>
        </w:rPr>
        <w:t>5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0C0A5A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E23C5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07648B18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0EB7941C" w:rsidR="006223DF" w:rsidRDefault="000C0A5A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东方</w:t>
            </w:r>
            <w:r w:rsidR="00EB5C4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申万菱信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1D27BC9D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三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8A52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8A52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7EFC1048" w:rsidR="006223DF" w:rsidRDefault="00BF4298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BB33B14" w14:textId="567F5A47" w:rsidR="00235832" w:rsidRDefault="00A905D1" w:rsidP="000C0A5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4D998E7" w14:textId="6566D92D" w:rsidR="00D65E80" w:rsidRPr="005F5B7B" w:rsidRDefault="00000000" w:rsidP="005F5B7B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64BD711D" w14:textId="75D19856" w:rsidR="000C0A5A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EC0F7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C0A5A">
              <w:rPr>
                <w:rFonts w:hint="eastAsia"/>
                <w:b/>
                <w:bCs/>
                <w:kern w:val="0"/>
                <w:sz w:val="24"/>
              </w:rPr>
              <w:t>地产业务结转的节奏？</w:t>
            </w:r>
          </w:p>
          <w:p w14:paraId="6E64FFBF" w14:textId="4DD7E986" w:rsidR="000C0A5A" w:rsidRDefault="000C0A5A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年集中交付的楼盘为宁波明湖懿秋苑，截至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461C65">
              <w:rPr>
                <w:rFonts w:hint="eastAsia"/>
                <w:kern w:val="0"/>
                <w:sz w:val="24"/>
              </w:rPr>
              <w:t>末</w:t>
            </w:r>
            <w:r>
              <w:rPr>
                <w:rFonts w:hint="eastAsia"/>
                <w:kern w:val="0"/>
                <w:sz w:val="24"/>
              </w:rPr>
              <w:t>预售金额</w:t>
            </w:r>
            <w:r w:rsidR="00461C65">
              <w:rPr>
                <w:rFonts w:hint="eastAsia"/>
                <w:kern w:val="0"/>
                <w:sz w:val="24"/>
              </w:rPr>
              <w:t>为</w:t>
            </w:r>
            <w:r w:rsidR="006F06F0">
              <w:rPr>
                <w:rFonts w:hint="eastAsia"/>
                <w:kern w:val="0"/>
                <w:sz w:val="24"/>
              </w:rPr>
              <w:t>39.16</w:t>
            </w:r>
            <w:r w:rsidRPr="000C0A5A">
              <w:rPr>
                <w:rFonts w:hint="eastAsia"/>
                <w:kern w:val="0"/>
                <w:sz w:val="24"/>
              </w:rPr>
              <w:t>亿元</w:t>
            </w:r>
            <w:r>
              <w:rPr>
                <w:rFonts w:hint="eastAsia"/>
                <w:kern w:val="0"/>
                <w:sz w:val="24"/>
              </w:rPr>
              <w:t>；</w:t>
            </w:r>
            <w:r w:rsidR="00461C65">
              <w:rPr>
                <w:rFonts w:hint="eastAsia"/>
                <w:kern w:val="0"/>
                <w:sz w:val="24"/>
              </w:rPr>
              <w:t>其他</w:t>
            </w:r>
            <w:r>
              <w:rPr>
                <w:rFonts w:hint="eastAsia"/>
                <w:kern w:val="0"/>
                <w:sz w:val="24"/>
              </w:rPr>
              <w:t>项目已预售</w:t>
            </w:r>
            <w:r w:rsidR="00461C65">
              <w:rPr>
                <w:rFonts w:hint="eastAsia"/>
                <w:kern w:val="0"/>
                <w:sz w:val="24"/>
              </w:rPr>
              <w:t>及本年预售金额</w:t>
            </w:r>
            <w:r>
              <w:rPr>
                <w:rFonts w:hint="eastAsia"/>
                <w:kern w:val="0"/>
                <w:sz w:val="24"/>
              </w:rPr>
              <w:t>将</w:t>
            </w:r>
            <w:r w:rsidR="00461C65">
              <w:rPr>
                <w:rFonts w:hint="eastAsia"/>
                <w:kern w:val="0"/>
                <w:sz w:val="24"/>
              </w:rPr>
              <w:t>根据</w:t>
            </w:r>
            <w:r>
              <w:rPr>
                <w:rFonts w:hint="eastAsia"/>
                <w:kern w:val="0"/>
                <w:sz w:val="24"/>
              </w:rPr>
              <w:t>交付</w:t>
            </w:r>
            <w:r w:rsidR="00461C65">
              <w:rPr>
                <w:rFonts w:hint="eastAsia"/>
                <w:kern w:val="0"/>
                <w:sz w:val="24"/>
              </w:rPr>
              <w:t>情况当期</w:t>
            </w:r>
            <w:r>
              <w:rPr>
                <w:rFonts w:hint="eastAsia"/>
                <w:kern w:val="0"/>
                <w:sz w:val="24"/>
              </w:rPr>
              <w:t>确认收入</w:t>
            </w:r>
            <w:r w:rsidR="00461C65">
              <w:rPr>
                <w:rFonts w:hint="eastAsia"/>
                <w:kern w:val="0"/>
                <w:sz w:val="24"/>
              </w:rPr>
              <w:t>。</w:t>
            </w:r>
          </w:p>
          <w:p w14:paraId="7D782CA6" w14:textId="6B334581" w:rsidR="00461C65" w:rsidRPr="00461C65" w:rsidRDefault="00461C65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461C65"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Pr="00461C65">
              <w:rPr>
                <w:rFonts w:hint="eastAsia"/>
                <w:b/>
                <w:bCs/>
                <w:kern w:val="0"/>
                <w:sz w:val="24"/>
              </w:rPr>
              <w:t>、地产板块存货情况？</w:t>
            </w:r>
          </w:p>
          <w:p w14:paraId="79098AEE" w14:textId="6C26611C" w:rsidR="00461C65" w:rsidRPr="000C0A5A" w:rsidRDefault="00461C65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截至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年末，地产板块存货</w:t>
            </w:r>
            <w:r>
              <w:rPr>
                <w:rFonts w:hint="eastAsia"/>
                <w:kern w:val="0"/>
                <w:sz w:val="24"/>
              </w:rPr>
              <w:t>79.47</w:t>
            </w:r>
            <w:r>
              <w:rPr>
                <w:rFonts w:hint="eastAsia"/>
                <w:kern w:val="0"/>
                <w:sz w:val="24"/>
              </w:rPr>
              <w:t>亿元（大部分已实现预售，截至年末预收房款为</w:t>
            </w:r>
            <w:r>
              <w:rPr>
                <w:rFonts w:hint="eastAsia"/>
                <w:kern w:val="0"/>
                <w:sz w:val="24"/>
              </w:rPr>
              <w:t>50.80</w:t>
            </w:r>
            <w:r>
              <w:rPr>
                <w:rFonts w:hint="eastAsia"/>
                <w:kern w:val="0"/>
                <w:sz w:val="24"/>
              </w:rPr>
              <w:t>亿元）。</w:t>
            </w:r>
          </w:p>
          <w:p w14:paraId="57AC650D" w14:textId="579F6CF8" w:rsidR="00C75C8C" w:rsidRPr="001E63DE" w:rsidRDefault="00461C65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C75C8C">
              <w:rPr>
                <w:rFonts w:hint="eastAsia"/>
                <w:b/>
                <w:bCs/>
                <w:kern w:val="0"/>
                <w:sz w:val="24"/>
              </w:rPr>
              <w:t>、投资板块的规划？</w:t>
            </w:r>
          </w:p>
          <w:p w14:paraId="353D9372" w14:textId="77777777" w:rsidR="00C75C8C" w:rsidRDefault="00C75C8C" w:rsidP="00C75C8C">
            <w:pPr>
              <w:ind w:firstLineChars="200" w:firstLine="480"/>
              <w:rPr>
                <w:kern w:val="0"/>
                <w:sz w:val="24"/>
              </w:rPr>
            </w:pPr>
            <w:r w:rsidRPr="00C75C8C">
              <w:rPr>
                <w:rFonts w:hint="eastAsia"/>
                <w:kern w:val="0"/>
                <w:sz w:val="24"/>
              </w:rPr>
              <w:t>加快退出财务性投资项目，强化现金流量管理，持续优化投资结构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0022128C" w14:textId="326FE790" w:rsidR="00461C65" w:rsidRPr="00461C65" w:rsidRDefault="00461C65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461C65"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Pr="00461C65">
              <w:rPr>
                <w:rFonts w:hint="eastAsia"/>
                <w:b/>
                <w:bCs/>
                <w:kern w:val="0"/>
                <w:sz w:val="24"/>
              </w:rPr>
              <w:t>、主品牌如何实现突破？</w:t>
            </w:r>
          </w:p>
          <w:p w14:paraId="1EBB339B" w14:textId="0078C695" w:rsidR="00461C65" w:rsidRDefault="00461C65" w:rsidP="00C75C8C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一是加快</w:t>
            </w:r>
            <w:r w:rsidRPr="00461C65">
              <w:rPr>
                <w:rFonts w:hint="eastAsia"/>
                <w:kern w:val="0"/>
                <w:sz w:val="24"/>
              </w:rPr>
              <w:t>品类布局的调整</w:t>
            </w:r>
            <w:r>
              <w:rPr>
                <w:rFonts w:hint="eastAsia"/>
                <w:kern w:val="0"/>
                <w:sz w:val="24"/>
              </w:rPr>
              <w:t>，提高户外休闲、女装系列的占比；二是加快渠道结构的调整，深化总对总的对接与落地，加大对高端购物中心、奥莱的进驻力度</w:t>
            </w:r>
            <w:r w:rsidR="005014B1">
              <w:rPr>
                <w:rFonts w:hint="eastAsia"/>
                <w:kern w:val="0"/>
                <w:sz w:val="24"/>
              </w:rPr>
              <w:t>和落位调整；三是完善</w:t>
            </w:r>
            <w:r>
              <w:rPr>
                <w:rFonts w:hint="eastAsia"/>
                <w:kern w:val="0"/>
                <w:sz w:val="24"/>
              </w:rPr>
              <w:t>商务会馆的</w:t>
            </w:r>
            <w:r w:rsidR="005014B1">
              <w:rPr>
                <w:rFonts w:hint="eastAsia"/>
                <w:kern w:val="0"/>
                <w:sz w:val="24"/>
              </w:rPr>
              <w:t>平台，以“一个馆链接一座城”，提升品牌影响力，创新销售模式，做好会员服务；四是优化营销推广，提升品牌运营能力。</w:t>
            </w:r>
          </w:p>
          <w:p w14:paraId="164E4A58" w14:textId="7DCA463B" w:rsidR="009076BB" w:rsidRPr="001E63DE" w:rsidRDefault="005014B1" w:rsidP="009076B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9076BB">
              <w:rPr>
                <w:rFonts w:hint="eastAsia"/>
                <w:b/>
                <w:bCs/>
                <w:kern w:val="0"/>
                <w:sz w:val="24"/>
              </w:rPr>
              <w:t>、</w:t>
            </w:r>
            <w:r>
              <w:rPr>
                <w:rFonts w:hint="eastAsia"/>
                <w:b/>
                <w:bCs/>
                <w:kern w:val="0"/>
                <w:sz w:val="24"/>
              </w:rPr>
              <w:t>剔除并表</w:t>
            </w:r>
            <w:r>
              <w:rPr>
                <w:rFonts w:hint="eastAsia"/>
                <w:b/>
                <w:bCs/>
                <w:kern w:val="0"/>
                <w:sz w:val="24"/>
              </w:rPr>
              <w:t>BONPOINT</w:t>
            </w:r>
            <w:r>
              <w:rPr>
                <w:rFonts w:hint="eastAsia"/>
                <w:b/>
                <w:bCs/>
                <w:kern w:val="0"/>
                <w:sz w:val="24"/>
              </w:rPr>
              <w:t>品牌的影响，一季度实现增长的渠道类型</w:t>
            </w:r>
            <w:r w:rsidR="009076BB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B40A22E" w14:textId="77777777" w:rsidR="009076BB" w:rsidRDefault="005014B1" w:rsidP="009076BB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商务会馆、购物中心、奥莱及电商均实现增长</w:t>
            </w:r>
            <w:r w:rsidR="001B34CD">
              <w:rPr>
                <w:rFonts w:hint="eastAsia"/>
                <w:kern w:val="0"/>
                <w:sz w:val="24"/>
              </w:rPr>
              <w:t>。</w:t>
            </w:r>
          </w:p>
          <w:p w14:paraId="305FC3C8" w14:textId="77777777" w:rsidR="005014B1" w:rsidRPr="005014B1" w:rsidRDefault="005014B1" w:rsidP="009076B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5014B1">
              <w:rPr>
                <w:rFonts w:hint="eastAsia"/>
                <w:b/>
                <w:bCs/>
                <w:kern w:val="0"/>
                <w:sz w:val="24"/>
              </w:rPr>
              <w:t>6</w:t>
            </w:r>
            <w:r w:rsidRPr="005014B1">
              <w:rPr>
                <w:rFonts w:hint="eastAsia"/>
                <w:b/>
                <w:bCs/>
                <w:kern w:val="0"/>
                <w:sz w:val="24"/>
              </w:rPr>
              <w:t>、未来分红规划？</w:t>
            </w:r>
          </w:p>
          <w:p w14:paraId="6FA5D75F" w14:textId="3975E821" w:rsidR="005014B1" w:rsidRPr="005014B1" w:rsidRDefault="005014B1" w:rsidP="005014B1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年度，公司将继续实施按季分红计划，分别</w:t>
            </w:r>
            <w:r w:rsidRPr="007B5CEF">
              <w:rPr>
                <w:rFonts w:hint="eastAsia"/>
                <w:kern w:val="0"/>
                <w:sz w:val="24"/>
              </w:rPr>
              <w:t>于</w:t>
            </w:r>
            <w:r w:rsidRPr="007B5CEF">
              <w:rPr>
                <w:rFonts w:hint="eastAsia"/>
                <w:kern w:val="0"/>
                <w:sz w:val="24"/>
              </w:rPr>
              <w:t>2025</w:t>
            </w:r>
            <w:r w:rsidRPr="007B5CEF">
              <w:rPr>
                <w:rFonts w:hint="eastAsia"/>
                <w:kern w:val="0"/>
                <w:sz w:val="24"/>
              </w:rPr>
              <w:t>年</w:t>
            </w:r>
            <w:r w:rsidRPr="007B5CEF">
              <w:rPr>
                <w:rFonts w:hint="eastAsia"/>
                <w:kern w:val="0"/>
                <w:sz w:val="24"/>
              </w:rPr>
              <w:t>9</w:t>
            </w:r>
            <w:r w:rsidRPr="007B5CEF">
              <w:rPr>
                <w:rFonts w:hint="eastAsia"/>
                <w:kern w:val="0"/>
                <w:sz w:val="24"/>
              </w:rPr>
              <w:t>月、</w:t>
            </w:r>
            <w:r w:rsidRPr="007B5CEF">
              <w:rPr>
                <w:rFonts w:hint="eastAsia"/>
                <w:kern w:val="0"/>
                <w:sz w:val="24"/>
              </w:rPr>
              <w:t>12</w:t>
            </w:r>
            <w:r w:rsidRPr="007B5CEF">
              <w:rPr>
                <w:rFonts w:hint="eastAsia"/>
                <w:kern w:val="0"/>
                <w:sz w:val="24"/>
              </w:rPr>
              <w:t>月及</w:t>
            </w:r>
            <w:r w:rsidRPr="007B5CEF">
              <w:rPr>
                <w:rFonts w:hint="eastAsia"/>
                <w:kern w:val="0"/>
                <w:sz w:val="24"/>
              </w:rPr>
              <w:t>2026</w:t>
            </w:r>
            <w:r w:rsidRPr="007B5CEF">
              <w:rPr>
                <w:rFonts w:hint="eastAsia"/>
                <w:kern w:val="0"/>
                <w:sz w:val="24"/>
              </w:rPr>
              <w:t>年</w:t>
            </w:r>
            <w:r w:rsidRPr="007B5CEF">
              <w:rPr>
                <w:rFonts w:hint="eastAsia"/>
                <w:kern w:val="0"/>
                <w:sz w:val="24"/>
              </w:rPr>
              <w:t>3</w:t>
            </w:r>
            <w:r w:rsidRPr="007B5CEF">
              <w:rPr>
                <w:rFonts w:hint="eastAsia"/>
                <w:kern w:val="0"/>
                <w:sz w:val="24"/>
              </w:rPr>
              <w:t>月实施三次中期分红</w:t>
            </w:r>
            <w:r>
              <w:rPr>
                <w:rFonts w:hint="eastAsia"/>
                <w:kern w:val="0"/>
                <w:sz w:val="24"/>
              </w:rPr>
              <w:t>，具体实施情况请关注后续公告。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741" w:type="dxa"/>
            <w:vAlign w:val="center"/>
          </w:tcPr>
          <w:p w14:paraId="62C0A556" w14:textId="71E2A7A5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5014B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F86EF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 w:rsidR="0026509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635D" w14:textId="77777777" w:rsidR="00F77A61" w:rsidRDefault="00F77A61" w:rsidP="00AF10EF">
      <w:r>
        <w:separator/>
      </w:r>
    </w:p>
  </w:endnote>
  <w:endnote w:type="continuationSeparator" w:id="0">
    <w:p w14:paraId="075AE1D8" w14:textId="77777777" w:rsidR="00F77A61" w:rsidRDefault="00F77A61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5034" w14:textId="77777777" w:rsidR="00F77A61" w:rsidRDefault="00F77A61" w:rsidP="00AF10EF">
      <w:r>
        <w:separator/>
      </w:r>
    </w:p>
  </w:footnote>
  <w:footnote w:type="continuationSeparator" w:id="0">
    <w:p w14:paraId="7B26DF4C" w14:textId="77777777" w:rsidR="00F77A61" w:rsidRDefault="00F77A61" w:rsidP="00AF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35D"/>
    <w:multiLevelType w:val="hybridMultilevel"/>
    <w:tmpl w:val="9B56AD0E"/>
    <w:lvl w:ilvl="0" w:tplc="DF16EDC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076B3A7"/>
    <w:multiLevelType w:val="singleLevel"/>
    <w:tmpl w:val="5076B3A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 w16cid:durableId="895942681">
    <w:abstractNumId w:val="1"/>
    <w:lvlOverride w:ilvl="0">
      <w:startOverride w:val="1"/>
    </w:lvlOverride>
  </w:num>
  <w:num w:numId="2" w16cid:durableId="241254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37C49"/>
    <w:rsid w:val="00041FA1"/>
    <w:rsid w:val="00042B60"/>
    <w:rsid w:val="00043447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97C36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2CB"/>
    <w:rsid w:val="000B27DF"/>
    <w:rsid w:val="000B2D73"/>
    <w:rsid w:val="000B34C6"/>
    <w:rsid w:val="000B4993"/>
    <w:rsid w:val="000B5489"/>
    <w:rsid w:val="000B651A"/>
    <w:rsid w:val="000B6C50"/>
    <w:rsid w:val="000C03A3"/>
    <w:rsid w:val="000C0A5A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5C38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330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64F3"/>
    <w:rsid w:val="0018778E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34CD"/>
    <w:rsid w:val="001B4B14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D3F5D"/>
    <w:rsid w:val="001E0DD9"/>
    <w:rsid w:val="001E1EFA"/>
    <w:rsid w:val="001E1FD4"/>
    <w:rsid w:val="001E4A15"/>
    <w:rsid w:val="001E4C23"/>
    <w:rsid w:val="001E6120"/>
    <w:rsid w:val="001E63DE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1B96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CD4"/>
    <w:rsid w:val="00224D05"/>
    <w:rsid w:val="0022646D"/>
    <w:rsid w:val="0022658D"/>
    <w:rsid w:val="00227123"/>
    <w:rsid w:val="00227E77"/>
    <w:rsid w:val="0023040F"/>
    <w:rsid w:val="00230DAA"/>
    <w:rsid w:val="002319E1"/>
    <w:rsid w:val="00231CED"/>
    <w:rsid w:val="002324D9"/>
    <w:rsid w:val="00233547"/>
    <w:rsid w:val="002339B3"/>
    <w:rsid w:val="002350B7"/>
    <w:rsid w:val="00235832"/>
    <w:rsid w:val="00235F13"/>
    <w:rsid w:val="002375A4"/>
    <w:rsid w:val="00240437"/>
    <w:rsid w:val="0024044D"/>
    <w:rsid w:val="002404C5"/>
    <w:rsid w:val="00241084"/>
    <w:rsid w:val="00241425"/>
    <w:rsid w:val="00243A49"/>
    <w:rsid w:val="002443CC"/>
    <w:rsid w:val="00245F31"/>
    <w:rsid w:val="0024666D"/>
    <w:rsid w:val="002468E9"/>
    <w:rsid w:val="002477EC"/>
    <w:rsid w:val="002478D4"/>
    <w:rsid w:val="002506B0"/>
    <w:rsid w:val="00250F63"/>
    <w:rsid w:val="00252D81"/>
    <w:rsid w:val="00252F0F"/>
    <w:rsid w:val="002538C6"/>
    <w:rsid w:val="00253FF4"/>
    <w:rsid w:val="002540FF"/>
    <w:rsid w:val="00254315"/>
    <w:rsid w:val="00255283"/>
    <w:rsid w:val="00255F73"/>
    <w:rsid w:val="00260B06"/>
    <w:rsid w:val="002615E8"/>
    <w:rsid w:val="00262E2B"/>
    <w:rsid w:val="00262E7D"/>
    <w:rsid w:val="00263432"/>
    <w:rsid w:val="00263ABC"/>
    <w:rsid w:val="00265095"/>
    <w:rsid w:val="00266C87"/>
    <w:rsid w:val="00272A96"/>
    <w:rsid w:val="0027313A"/>
    <w:rsid w:val="00273AA1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F0F"/>
    <w:rsid w:val="002C330C"/>
    <w:rsid w:val="002C5893"/>
    <w:rsid w:val="002C5AAC"/>
    <w:rsid w:val="002C5E31"/>
    <w:rsid w:val="002C6DFC"/>
    <w:rsid w:val="002D2146"/>
    <w:rsid w:val="002D3623"/>
    <w:rsid w:val="002D45B5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A69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0BE"/>
    <w:rsid w:val="00312238"/>
    <w:rsid w:val="00312D13"/>
    <w:rsid w:val="00315E5E"/>
    <w:rsid w:val="0032002D"/>
    <w:rsid w:val="00320C29"/>
    <w:rsid w:val="00321762"/>
    <w:rsid w:val="0032187A"/>
    <w:rsid w:val="00324776"/>
    <w:rsid w:val="00324EC3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F5A"/>
    <w:rsid w:val="003610D0"/>
    <w:rsid w:val="00365324"/>
    <w:rsid w:val="00365681"/>
    <w:rsid w:val="00365863"/>
    <w:rsid w:val="003658FF"/>
    <w:rsid w:val="003665A0"/>
    <w:rsid w:val="0036675D"/>
    <w:rsid w:val="003677A3"/>
    <w:rsid w:val="003678CC"/>
    <w:rsid w:val="003706A1"/>
    <w:rsid w:val="00370984"/>
    <w:rsid w:val="003727CF"/>
    <w:rsid w:val="0037485C"/>
    <w:rsid w:val="00375755"/>
    <w:rsid w:val="0037705F"/>
    <w:rsid w:val="00377E41"/>
    <w:rsid w:val="00382D12"/>
    <w:rsid w:val="0038360C"/>
    <w:rsid w:val="00385CF5"/>
    <w:rsid w:val="00386B96"/>
    <w:rsid w:val="0038794C"/>
    <w:rsid w:val="00390B0F"/>
    <w:rsid w:val="00392EA4"/>
    <w:rsid w:val="00393453"/>
    <w:rsid w:val="003940E2"/>
    <w:rsid w:val="003949F9"/>
    <w:rsid w:val="00394CCB"/>
    <w:rsid w:val="003969CE"/>
    <w:rsid w:val="0039789A"/>
    <w:rsid w:val="003A08A6"/>
    <w:rsid w:val="003A23A0"/>
    <w:rsid w:val="003A36AD"/>
    <w:rsid w:val="003A4255"/>
    <w:rsid w:val="003A63AE"/>
    <w:rsid w:val="003B2F5B"/>
    <w:rsid w:val="003B4421"/>
    <w:rsid w:val="003B49B0"/>
    <w:rsid w:val="003B5A47"/>
    <w:rsid w:val="003B6B28"/>
    <w:rsid w:val="003B7A04"/>
    <w:rsid w:val="003C0B17"/>
    <w:rsid w:val="003C0C8D"/>
    <w:rsid w:val="003C3A0E"/>
    <w:rsid w:val="003C3C01"/>
    <w:rsid w:val="003C51C6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E7C3C"/>
    <w:rsid w:val="003F0196"/>
    <w:rsid w:val="003F2C34"/>
    <w:rsid w:val="003F3D81"/>
    <w:rsid w:val="003F41EA"/>
    <w:rsid w:val="003F589D"/>
    <w:rsid w:val="003F5F95"/>
    <w:rsid w:val="003F6BF3"/>
    <w:rsid w:val="003F6F1C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AB6"/>
    <w:rsid w:val="00421C6A"/>
    <w:rsid w:val="00423D85"/>
    <w:rsid w:val="004246C2"/>
    <w:rsid w:val="00424B8C"/>
    <w:rsid w:val="00424DF4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7E69"/>
    <w:rsid w:val="00437E97"/>
    <w:rsid w:val="004401C3"/>
    <w:rsid w:val="00440993"/>
    <w:rsid w:val="004411B3"/>
    <w:rsid w:val="00442496"/>
    <w:rsid w:val="004435A1"/>
    <w:rsid w:val="004438D8"/>
    <w:rsid w:val="00443E3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1C65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58"/>
    <w:rsid w:val="004754BE"/>
    <w:rsid w:val="00477010"/>
    <w:rsid w:val="0047736A"/>
    <w:rsid w:val="0047788F"/>
    <w:rsid w:val="004819F5"/>
    <w:rsid w:val="00483165"/>
    <w:rsid w:val="004834E7"/>
    <w:rsid w:val="00484450"/>
    <w:rsid w:val="004854A5"/>
    <w:rsid w:val="004863EC"/>
    <w:rsid w:val="00486B66"/>
    <w:rsid w:val="004873FC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99"/>
    <w:rsid w:val="004C2796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14B1"/>
    <w:rsid w:val="00501843"/>
    <w:rsid w:val="00502AEF"/>
    <w:rsid w:val="00503C88"/>
    <w:rsid w:val="00504CB3"/>
    <w:rsid w:val="005056FD"/>
    <w:rsid w:val="00507064"/>
    <w:rsid w:val="005074E2"/>
    <w:rsid w:val="00507D87"/>
    <w:rsid w:val="00507E0C"/>
    <w:rsid w:val="00510055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577"/>
    <w:rsid w:val="00550DD8"/>
    <w:rsid w:val="00551E38"/>
    <w:rsid w:val="00551EE0"/>
    <w:rsid w:val="00552454"/>
    <w:rsid w:val="00553046"/>
    <w:rsid w:val="00556CFC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E77"/>
    <w:rsid w:val="00573F74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5253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DC7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1E74"/>
    <w:rsid w:val="005F23E0"/>
    <w:rsid w:val="005F3106"/>
    <w:rsid w:val="005F316D"/>
    <w:rsid w:val="005F4563"/>
    <w:rsid w:val="005F5595"/>
    <w:rsid w:val="005F5B7B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05"/>
    <w:rsid w:val="00606258"/>
    <w:rsid w:val="00606545"/>
    <w:rsid w:val="00610EEF"/>
    <w:rsid w:val="00611287"/>
    <w:rsid w:val="00612824"/>
    <w:rsid w:val="00612F95"/>
    <w:rsid w:val="00613A2B"/>
    <w:rsid w:val="00613EBF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4749"/>
    <w:rsid w:val="00635F67"/>
    <w:rsid w:val="00637CF2"/>
    <w:rsid w:val="00644D91"/>
    <w:rsid w:val="00646446"/>
    <w:rsid w:val="0064650B"/>
    <w:rsid w:val="00646D81"/>
    <w:rsid w:val="00646E75"/>
    <w:rsid w:val="0065089F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1CEA"/>
    <w:rsid w:val="00672A17"/>
    <w:rsid w:val="0067357D"/>
    <w:rsid w:val="006737FA"/>
    <w:rsid w:val="0067599D"/>
    <w:rsid w:val="0068077D"/>
    <w:rsid w:val="00681279"/>
    <w:rsid w:val="00682D1B"/>
    <w:rsid w:val="0068391C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1B6F"/>
    <w:rsid w:val="006C273E"/>
    <w:rsid w:val="006C2EFD"/>
    <w:rsid w:val="006C62EE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C36"/>
    <w:rsid w:val="006E4F63"/>
    <w:rsid w:val="006E6BFD"/>
    <w:rsid w:val="006E74D9"/>
    <w:rsid w:val="006F06F0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6C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A7C"/>
    <w:rsid w:val="00785F8D"/>
    <w:rsid w:val="0078707D"/>
    <w:rsid w:val="0078732D"/>
    <w:rsid w:val="00787FD3"/>
    <w:rsid w:val="00790587"/>
    <w:rsid w:val="007930FF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B000F"/>
    <w:rsid w:val="007B0E46"/>
    <w:rsid w:val="007B3299"/>
    <w:rsid w:val="007B4102"/>
    <w:rsid w:val="007B4550"/>
    <w:rsid w:val="007B53E0"/>
    <w:rsid w:val="007B5A09"/>
    <w:rsid w:val="007B5CEF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5A6D"/>
    <w:rsid w:val="007F7980"/>
    <w:rsid w:val="0080050B"/>
    <w:rsid w:val="00800DA1"/>
    <w:rsid w:val="00801015"/>
    <w:rsid w:val="00802302"/>
    <w:rsid w:val="00802FD6"/>
    <w:rsid w:val="00803A20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4816"/>
    <w:rsid w:val="008258A9"/>
    <w:rsid w:val="00825D5E"/>
    <w:rsid w:val="00826832"/>
    <w:rsid w:val="00831C79"/>
    <w:rsid w:val="00835D3D"/>
    <w:rsid w:val="00836F47"/>
    <w:rsid w:val="008372D5"/>
    <w:rsid w:val="008412A7"/>
    <w:rsid w:val="0084131A"/>
    <w:rsid w:val="0084172F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661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80751"/>
    <w:rsid w:val="00883FDE"/>
    <w:rsid w:val="008855D6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52B0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8A8"/>
    <w:rsid w:val="008B7D83"/>
    <w:rsid w:val="008C0464"/>
    <w:rsid w:val="008C0948"/>
    <w:rsid w:val="008C1AB4"/>
    <w:rsid w:val="008C2811"/>
    <w:rsid w:val="008C488E"/>
    <w:rsid w:val="008C53BB"/>
    <w:rsid w:val="008C57A1"/>
    <w:rsid w:val="008C5C09"/>
    <w:rsid w:val="008C6138"/>
    <w:rsid w:val="008C64F1"/>
    <w:rsid w:val="008C6D9D"/>
    <w:rsid w:val="008C71BD"/>
    <w:rsid w:val="008C73A3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189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48E9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6BB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2D34"/>
    <w:rsid w:val="00934372"/>
    <w:rsid w:val="00934951"/>
    <w:rsid w:val="00934F0E"/>
    <w:rsid w:val="00934F67"/>
    <w:rsid w:val="009352AC"/>
    <w:rsid w:val="009362E0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0E1"/>
    <w:rsid w:val="009679BB"/>
    <w:rsid w:val="00967C1F"/>
    <w:rsid w:val="00967E1D"/>
    <w:rsid w:val="00970071"/>
    <w:rsid w:val="00970672"/>
    <w:rsid w:val="00970C3E"/>
    <w:rsid w:val="00971C75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2F8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4D97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424"/>
    <w:rsid w:val="009C4394"/>
    <w:rsid w:val="009C48AE"/>
    <w:rsid w:val="009C4CAC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32B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4260"/>
    <w:rsid w:val="00A453E9"/>
    <w:rsid w:val="00A4546C"/>
    <w:rsid w:val="00A46E18"/>
    <w:rsid w:val="00A4757E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309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04B9"/>
    <w:rsid w:val="00AB18F5"/>
    <w:rsid w:val="00AB1B89"/>
    <w:rsid w:val="00AB1E51"/>
    <w:rsid w:val="00AB2C2C"/>
    <w:rsid w:val="00AB3190"/>
    <w:rsid w:val="00AB3E2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322"/>
    <w:rsid w:val="00AC6E50"/>
    <w:rsid w:val="00AC6F85"/>
    <w:rsid w:val="00AC7204"/>
    <w:rsid w:val="00AD0ADC"/>
    <w:rsid w:val="00AD17B6"/>
    <w:rsid w:val="00AD193C"/>
    <w:rsid w:val="00AD22D0"/>
    <w:rsid w:val="00AD3D29"/>
    <w:rsid w:val="00AD3D78"/>
    <w:rsid w:val="00AD465E"/>
    <w:rsid w:val="00AD51F8"/>
    <w:rsid w:val="00AD52B7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57EC"/>
    <w:rsid w:val="00B06029"/>
    <w:rsid w:val="00B069B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26B"/>
    <w:rsid w:val="00B44957"/>
    <w:rsid w:val="00B45169"/>
    <w:rsid w:val="00B45FBD"/>
    <w:rsid w:val="00B471FC"/>
    <w:rsid w:val="00B501C9"/>
    <w:rsid w:val="00B50A1F"/>
    <w:rsid w:val="00B51C87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67EFE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7C46"/>
    <w:rsid w:val="00B90FC1"/>
    <w:rsid w:val="00B91CAC"/>
    <w:rsid w:val="00B91EDC"/>
    <w:rsid w:val="00B9201C"/>
    <w:rsid w:val="00B93B83"/>
    <w:rsid w:val="00B94E4D"/>
    <w:rsid w:val="00B9567D"/>
    <w:rsid w:val="00B96DB4"/>
    <w:rsid w:val="00B96E19"/>
    <w:rsid w:val="00BA1890"/>
    <w:rsid w:val="00BA43BF"/>
    <w:rsid w:val="00BA4937"/>
    <w:rsid w:val="00BA7010"/>
    <w:rsid w:val="00BA7A47"/>
    <w:rsid w:val="00BB0104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C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C79C6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62A9"/>
    <w:rsid w:val="00BE7C44"/>
    <w:rsid w:val="00BE7F84"/>
    <w:rsid w:val="00BF1076"/>
    <w:rsid w:val="00BF10EA"/>
    <w:rsid w:val="00BF28A8"/>
    <w:rsid w:val="00BF2DD1"/>
    <w:rsid w:val="00BF4298"/>
    <w:rsid w:val="00BF6116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6FA9"/>
    <w:rsid w:val="00C2746C"/>
    <w:rsid w:val="00C27B17"/>
    <w:rsid w:val="00C30ED9"/>
    <w:rsid w:val="00C32811"/>
    <w:rsid w:val="00C352C4"/>
    <w:rsid w:val="00C3568B"/>
    <w:rsid w:val="00C36C28"/>
    <w:rsid w:val="00C3711B"/>
    <w:rsid w:val="00C3729F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E46"/>
    <w:rsid w:val="00C73227"/>
    <w:rsid w:val="00C73E28"/>
    <w:rsid w:val="00C74B09"/>
    <w:rsid w:val="00C75C8C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5D46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43AB"/>
    <w:rsid w:val="00D05ED8"/>
    <w:rsid w:val="00D066AB"/>
    <w:rsid w:val="00D072C0"/>
    <w:rsid w:val="00D0782F"/>
    <w:rsid w:val="00D10398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1FD7"/>
    <w:rsid w:val="00D331F9"/>
    <w:rsid w:val="00D34409"/>
    <w:rsid w:val="00D35069"/>
    <w:rsid w:val="00D358F9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4DB6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5C64"/>
    <w:rsid w:val="00D8686E"/>
    <w:rsid w:val="00D873D3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12DB"/>
    <w:rsid w:val="00DA515C"/>
    <w:rsid w:val="00DA52DA"/>
    <w:rsid w:val="00DA5B8A"/>
    <w:rsid w:val="00DB06D2"/>
    <w:rsid w:val="00DB1437"/>
    <w:rsid w:val="00DB26C0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84F"/>
    <w:rsid w:val="00DF4E49"/>
    <w:rsid w:val="00DF5772"/>
    <w:rsid w:val="00DF7758"/>
    <w:rsid w:val="00DF79CD"/>
    <w:rsid w:val="00DF7E1B"/>
    <w:rsid w:val="00E008A4"/>
    <w:rsid w:val="00E01D07"/>
    <w:rsid w:val="00E02A1A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44D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5AA8"/>
    <w:rsid w:val="00E865DE"/>
    <w:rsid w:val="00E86A60"/>
    <w:rsid w:val="00E87191"/>
    <w:rsid w:val="00E91AE3"/>
    <w:rsid w:val="00E9268D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2082"/>
    <w:rsid w:val="00EA6315"/>
    <w:rsid w:val="00EB056F"/>
    <w:rsid w:val="00EB12D4"/>
    <w:rsid w:val="00EB1C5C"/>
    <w:rsid w:val="00EB210D"/>
    <w:rsid w:val="00EB225B"/>
    <w:rsid w:val="00EB4C49"/>
    <w:rsid w:val="00EB5867"/>
    <w:rsid w:val="00EB5C4F"/>
    <w:rsid w:val="00EB6728"/>
    <w:rsid w:val="00EC0F51"/>
    <w:rsid w:val="00EC0F77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E4E12"/>
    <w:rsid w:val="00EF0197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90F"/>
    <w:rsid w:val="00F20FC4"/>
    <w:rsid w:val="00F224C5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B96"/>
    <w:rsid w:val="00F37CB7"/>
    <w:rsid w:val="00F40897"/>
    <w:rsid w:val="00F415C1"/>
    <w:rsid w:val="00F41DBD"/>
    <w:rsid w:val="00F4354B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3783"/>
    <w:rsid w:val="00F756F0"/>
    <w:rsid w:val="00F75AD3"/>
    <w:rsid w:val="00F76CAE"/>
    <w:rsid w:val="00F77A61"/>
    <w:rsid w:val="00F81022"/>
    <w:rsid w:val="00F82351"/>
    <w:rsid w:val="00F86EFC"/>
    <w:rsid w:val="00F9067F"/>
    <w:rsid w:val="00F9188A"/>
    <w:rsid w:val="00F92DD6"/>
    <w:rsid w:val="00F92FFC"/>
    <w:rsid w:val="00F93D45"/>
    <w:rsid w:val="00F94051"/>
    <w:rsid w:val="00F947E2"/>
    <w:rsid w:val="00F94ACF"/>
    <w:rsid w:val="00F95DE7"/>
    <w:rsid w:val="00F96866"/>
    <w:rsid w:val="00FA1137"/>
    <w:rsid w:val="00FA2914"/>
    <w:rsid w:val="00FA46B6"/>
    <w:rsid w:val="00FA55B8"/>
    <w:rsid w:val="00FA5FEA"/>
    <w:rsid w:val="00FA7795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30ED"/>
    <w:rsid w:val="00FD42D4"/>
    <w:rsid w:val="00FD4555"/>
    <w:rsid w:val="00FD4F06"/>
    <w:rsid w:val="00FD6CA4"/>
    <w:rsid w:val="00FD6CA5"/>
    <w:rsid w:val="00FE22C2"/>
    <w:rsid w:val="00FE23CF"/>
    <w:rsid w:val="00FE2FE0"/>
    <w:rsid w:val="00FE350E"/>
    <w:rsid w:val="00FE48A2"/>
    <w:rsid w:val="00FE7AEA"/>
    <w:rsid w:val="00FE7DE3"/>
    <w:rsid w:val="00FF1064"/>
    <w:rsid w:val="00FF320F"/>
    <w:rsid w:val="00FF4536"/>
    <w:rsid w:val="00FF4BEE"/>
    <w:rsid w:val="00FF4C9F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140</Words>
  <Characters>800</Characters>
  <Application>Microsoft Office Word</Application>
  <DocSecurity>0</DocSecurity>
  <Lines>6</Lines>
  <Paragraphs>1</Paragraphs>
  <ScaleCrop>false</ScaleCrop>
  <Company>acer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Yuchaoo Cao</cp:lastModifiedBy>
  <cp:revision>6</cp:revision>
  <cp:lastPrinted>2025-02-21T08:46:00Z</cp:lastPrinted>
  <dcterms:created xsi:type="dcterms:W3CDTF">2025-05-07T14:02:00Z</dcterms:created>
  <dcterms:modified xsi:type="dcterms:W3CDTF">2025-05-08T02:48:00Z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