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7D0E7">
      <w:pPr>
        <w:pStyle w:val="3"/>
        <w:rPr>
          <w:rFonts w:ascii="宋体" w:hAnsi="宋体" w:eastAsia="宋体" w:cs="宋体"/>
          <w:sz w:val="20"/>
          <w:szCs w:val="20"/>
          <w:lang w:val="en-US"/>
        </w:rPr>
      </w:pPr>
      <w:r>
        <w:rPr>
          <w:rFonts w:hint="eastAsia" w:ascii="宋体" w:hAnsi="宋体" w:eastAsia="宋体" w:cs="宋体"/>
          <w:sz w:val="20"/>
          <w:szCs w:val="20"/>
          <w:lang w:val="en-US"/>
        </w:rPr>
        <w:t xml:space="preserve">证券代码：600231   </w:t>
      </w:r>
      <w:r>
        <w:rPr>
          <w:rFonts w:hint="eastAsia" w:ascii="宋体" w:hAnsi="宋体" w:eastAsia="宋体" w:cs="宋体"/>
          <w:sz w:val="21"/>
          <w:szCs w:val="21"/>
          <w:lang w:val="en-US"/>
        </w:rPr>
        <w:t xml:space="preserve">                                      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证券简称：凌钢股份</w:t>
      </w:r>
    </w:p>
    <w:p w14:paraId="3E31B09D">
      <w:pPr>
        <w:rPr>
          <w:rFonts w:ascii="宋体" w:hAnsi="宋体" w:eastAsia="宋体" w:cs="宋体"/>
          <w:sz w:val="20"/>
          <w:szCs w:val="20"/>
          <w:lang w:val="en-US"/>
        </w:rPr>
      </w:pPr>
      <w:r>
        <w:rPr>
          <w:rFonts w:hint="eastAsia" w:ascii="宋体" w:hAnsi="宋体" w:eastAsia="宋体" w:cs="宋体"/>
          <w:sz w:val="20"/>
          <w:szCs w:val="20"/>
          <w:lang w:val="en-US"/>
        </w:rPr>
        <w:t>转债代码：110070                                           转债简称：凌钢转债</w:t>
      </w:r>
    </w:p>
    <w:p w14:paraId="5968CFE7">
      <w:pPr>
        <w:spacing w:line="360" w:lineRule="auto"/>
        <w:rPr>
          <w:rFonts w:ascii="宋体" w:hAnsi="宋体" w:eastAsia="宋体" w:cs="宋体"/>
          <w:b/>
          <w:bCs/>
          <w:sz w:val="44"/>
          <w:szCs w:val="44"/>
          <w:lang w:val="en-US"/>
        </w:rPr>
      </w:pPr>
    </w:p>
    <w:p w14:paraId="515D0CD8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凌源钢铁股份有限公司</w:t>
      </w:r>
    </w:p>
    <w:p w14:paraId="3827183F">
      <w:pPr>
        <w:spacing w:line="360" w:lineRule="auto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投资者关系活动记录表</w:t>
      </w:r>
    </w:p>
    <w:p w14:paraId="11B3C4E1">
      <w:pPr>
        <w:spacing w:before="51" w:after="32"/>
        <w:ind w:right="619"/>
        <w:jc w:val="right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</w:rPr>
        <w:t>编号：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2025</w:t>
      </w:r>
      <w:r>
        <w:rPr>
          <w:rFonts w:hint="eastAsia" w:ascii="宋体" w:hAnsi="宋体" w:eastAsia="宋体" w:cs="宋体"/>
          <w:sz w:val="20"/>
          <w:szCs w:val="20"/>
        </w:rPr>
        <w:t>-</w:t>
      </w:r>
      <w:r>
        <w:rPr>
          <w:rFonts w:hint="eastAsia" w:ascii="宋体" w:hAnsi="宋体" w:eastAsia="宋体" w:cs="宋体"/>
          <w:sz w:val="20"/>
          <w:szCs w:val="20"/>
          <w:lang w:val="en-US"/>
        </w:rPr>
        <w:t>00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3</w:t>
      </w:r>
    </w:p>
    <w:tbl>
      <w:tblPr>
        <w:tblStyle w:val="10"/>
        <w:tblW w:w="85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705"/>
        <w:gridCol w:w="6820"/>
      </w:tblGrid>
      <w:tr w14:paraId="2BC58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1" w:hRule="atLeast"/>
          <w:jc w:val="center"/>
        </w:trPr>
        <w:tc>
          <w:tcPr>
            <w:tcW w:w="1705" w:type="dxa"/>
          </w:tcPr>
          <w:p w14:paraId="15E84D7A">
            <w:pPr>
              <w:pStyle w:val="14"/>
              <w:spacing w:before="7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08EF60CC">
            <w:pPr>
              <w:pStyle w:val="14"/>
              <w:spacing w:before="1"/>
              <w:ind w:left="107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</w:t>
            </w:r>
          </w:p>
          <w:p w14:paraId="6F0A1046">
            <w:pPr>
              <w:pStyle w:val="14"/>
              <w:spacing w:before="1"/>
              <w:ind w:left="107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活动类别</w:t>
            </w:r>
          </w:p>
        </w:tc>
        <w:tc>
          <w:tcPr>
            <w:tcW w:w="6820" w:type="dxa"/>
          </w:tcPr>
          <w:p w14:paraId="20FB412F">
            <w:pPr>
              <w:pStyle w:val="14"/>
              <w:spacing w:before="7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1D1CD265">
            <w:pPr>
              <w:pStyle w:val="14"/>
              <w:tabs>
                <w:tab w:val="left" w:pos="2418"/>
              </w:tabs>
              <w:spacing w:before="1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调研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析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议</w:t>
            </w:r>
          </w:p>
          <w:p w14:paraId="1642BA6D">
            <w:pPr>
              <w:pStyle w:val="14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60FC46E0">
            <w:pPr>
              <w:pStyle w:val="14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采访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绩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</w:p>
          <w:p w14:paraId="67047E91">
            <w:pPr>
              <w:pStyle w:val="14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32033B29">
            <w:pPr>
              <w:pStyle w:val="14"/>
              <w:tabs>
                <w:tab w:val="left" w:pos="2418"/>
              </w:tabs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闻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演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活动</w:t>
            </w:r>
          </w:p>
          <w:p w14:paraId="7216CC5C">
            <w:pPr>
              <w:pStyle w:val="14"/>
              <w:spacing w:before="8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0773F827">
            <w:pPr>
              <w:pStyle w:val="14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现场参观</w:t>
            </w:r>
          </w:p>
          <w:p w14:paraId="1A8FAEE5">
            <w:pPr>
              <w:pStyle w:val="14"/>
              <w:spacing w:before="11"/>
              <w:rPr>
                <w:rFonts w:ascii="宋体" w:hAnsi="宋体" w:eastAsia="宋体" w:cs="宋体"/>
                <w:sz w:val="20"/>
                <w:szCs w:val="20"/>
              </w:rPr>
            </w:pPr>
          </w:p>
          <w:p w14:paraId="271FE1FC">
            <w:pPr>
              <w:pStyle w:val="14"/>
              <w:ind w:left="107"/>
              <w:rPr>
                <w:rFonts w:ascii="宋体" w:hAnsi="宋体" w:eastAsia="宋体" w:cs="宋体"/>
                <w:sz w:val="20"/>
                <w:szCs w:val="20"/>
              </w:rPr>
            </w:pPr>
            <w:sdt>
              <w:sdtPr>
                <w:rPr>
                  <w:rFonts w:hint="eastAsia" w:ascii="宋体" w:hAnsi="宋体" w:eastAsia="宋体" w:cs="宋体"/>
                  <w:sz w:val="20"/>
                  <w:szCs w:val="20"/>
                </w:rPr>
                <w:id w:val="40088521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0"/>
                  <w:szCs w:val="20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0"/>
                    <w:szCs w:val="20"/>
                  </w:rPr>
                  <w:sym w:font="Wingdings 2" w:char="F052"/>
                </w:r>
              </w:sdtContent>
            </w:sdt>
            <w:r>
              <w:rPr>
                <w:rFonts w:hint="eastAsia" w:ascii="宋体" w:hAnsi="宋体" w:eastAsia="宋体" w:cs="宋体"/>
                <w:sz w:val="20"/>
                <w:szCs w:val="20"/>
              </w:rPr>
              <w:t>其他（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>策略会暨上市公司交流会）</w:t>
            </w:r>
          </w:p>
        </w:tc>
      </w:tr>
      <w:tr w14:paraId="38521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1705" w:type="dxa"/>
            <w:vAlign w:val="center"/>
          </w:tcPr>
          <w:p w14:paraId="0460CE2F">
            <w:pPr>
              <w:pStyle w:val="14"/>
              <w:spacing w:line="560" w:lineRule="exact"/>
              <w:ind w:left="107" w:right="96"/>
              <w:jc w:val="center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参与单位名称</w:t>
            </w:r>
          </w:p>
          <w:p w14:paraId="20A692EC">
            <w:pPr>
              <w:pStyle w:val="14"/>
              <w:spacing w:line="560" w:lineRule="exact"/>
              <w:ind w:left="107" w:right="96"/>
              <w:jc w:val="center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及人员姓名</w:t>
            </w:r>
          </w:p>
        </w:tc>
        <w:tc>
          <w:tcPr>
            <w:tcW w:w="6820" w:type="dxa"/>
            <w:vAlign w:val="center"/>
          </w:tcPr>
          <w:p w14:paraId="25F2CC6B">
            <w:pPr>
              <w:pStyle w:val="14"/>
              <w:spacing w:before="100" w:beforeAutospacing="1" w:line="240" w:lineRule="auto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华创证券有限责任公司 马金龙 马野</w:t>
            </w:r>
          </w:p>
          <w:p w14:paraId="7D512CAC">
            <w:pPr>
              <w:pStyle w:val="14"/>
              <w:spacing w:before="100" w:beforeAutospacing="1" w:line="240" w:lineRule="auto"/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上海海通证券资产管理有限公司 罗子博</w:t>
            </w:r>
          </w:p>
          <w:p w14:paraId="41EFC4C3">
            <w:pPr>
              <w:pStyle w:val="14"/>
              <w:spacing w:before="100" w:beforeAutospacing="1" w:line="240" w:lineRule="auto"/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中国人保资产管理有限公司 李一冉</w:t>
            </w:r>
          </w:p>
          <w:p w14:paraId="0705839E">
            <w:pPr>
              <w:pStyle w:val="14"/>
              <w:spacing w:before="100" w:beforeAutospacing="1" w:line="240" w:lineRule="auto"/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海富通基金管理有限公司 赵莹洲</w:t>
            </w:r>
          </w:p>
          <w:p w14:paraId="50389FBB">
            <w:pPr>
              <w:pStyle w:val="14"/>
              <w:spacing w:before="100" w:beforeAutospacing="1" w:line="240" w:lineRule="auto"/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汇丰晋信基金管理有限公司 吴纪磊</w:t>
            </w:r>
          </w:p>
          <w:p w14:paraId="2FE65E90">
            <w:pPr>
              <w:pStyle w:val="14"/>
              <w:spacing w:before="100" w:beforeAutospacing="1" w:line="240" w:lineRule="auto"/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泉果基金管理有限公司 张诠</w:t>
            </w:r>
          </w:p>
          <w:p w14:paraId="08562E18">
            <w:pPr>
              <w:pStyle w:val="14"/>
              <w:spacing w:before="100" w:beforeAutospacing="1" w:line="240" w:lineRule="auto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val="en-US" w:eastAsia="zh-CN"/>
              </w:rPr>
              <w:t>万家基金管理有限公司 王紫珏</w:t>
            </w:r>
          </w:p>
        </w:tc>
      </w:tr>
      <w:tr w14:paraId="7B982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705" w:type="dxa"/>
            <w:vAlign w:val="center"/>
          </w:tcPr>
          <w:p w14:paraId="528F660C">
            <w:pPr>
              <w:pStyle w:val="14"/>
              <w:ind w:left="107"/>
              <w:jc w:val="center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时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  <w:lang w:val="en-US"/>
              </w:rPr>
              <w:t xml:space="preserve">  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间</w:t>
            </w:r>
          </w:p>
        </w:tc>
        <w:tc>
          <w:tcPr>
            <w:tcW w:w="6820" w:type="dxa"/>
            <w:vAlign w:val="center"/>
          </w:tcPr>
          <w:p w14:paraId="028DD601">
            <w:pPr>
              <w:spacing w:before="100" w:beforeAutospacing="1" w:line="360" w:lineRule="auto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日 </w:t>
            </w:r>
            <w:r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:30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:30</w:t>
            </w:r>
          </w:p>
        </w:tc>
      </w:tr>
      <w:tr w14:paraId="74297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705" w:type="dxa"/>
            <w:vAlign w:val="center"/>
          </w:tcPr>
          <w:p w14:paraId="393D4937">
            <w:pPr>
              <w:pStyle w:val="14"/>
              <w:ind w:left="107"/>
              <w:jc w:val="center"/>
              <w:rPr>
                <w:rFonts w:cs="宋体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地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  <w:lang w:val="en-US"/>
              </w:rPr>
              <w:t xml:space="preserve">  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点</w:t>
            </w:r>
          </w:p>
        </w:tc>
        <w:tc>
          <w:tcPr>
            <w:tcW w:w="6820" w:type="dxa"/>
            <w:vAlign w:val="center"/>
          </w:tcPr>
          <w:p w14:paraId="0A837E36">
            <w:pPr>
              <w:pStyle w:val="14"/>
              <w:spacing w:before="100" w:beforeAutospacing="1" w:line="360" w:lineRule="auto"/>
              <w:rPr>
                <w:rFonts w:hint="eastAsia" w:cs="宋体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  <w:lang w:eastAsia="zh-CN"/>
              </w:rPr>
              <w:t>上海浦东香格里拉大酒店</w:t>
            </w:r>
          </w:p>
        </w:tc>
      </w:tr>
      <w:tr w14:paraId="4438C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705" w:type="dxa"/>
            <w:vAlign w:val="center"/>
          </w:tcPr>
          <w:p w14:paraId="179F0C2E">
            <w:pPr>
              <w:pStyle w:val="14"/>
              <w:spacing w:before="1"/>
              <w:ind w:left="107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上市公司接待</w:t>
            </w:r>
          </w:p>
          <w:p w14:paraId="5B793237">
            <w:pPr>
              <w:pStyle w:val="14"/>
              <w:spacing w:before="1"/>
              <w:ind w:left="107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人员姓名</w:t>
            </w:r>
          </w:p>
        </w:tc>
        <w:tc>
          <w:tcPr>
            <w:tcW w:w="6820" w:type="dxa"/>
            <w:vAlign w:val="center"/>
          </w:tcPr>
          <w:p w14:paraId="629CB37B">
            <w:pPr>
              <w:pStyle w:val="14"/>
              <w:spacing w:before="100" w:beforeAutospacing="1" w:line="360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董事会秘书 王宝杰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证券事务代表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田雪源</w:t>
            </w:r>
          </w:p>
        </w:tc>
      </w:tr>
      <w:tr w14:paraId="26883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1705" w:type="dxa"/>
          </w:tcPr>
          <w:p w14:paraId="6A1AB594">
            <w:pPr>
              <w:pStyle w:val="14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504C427D">
            <w:pPr>
              <w:pStyle w:val="14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1C167873">
            <w:pPr>
              <w:pStyle w:val="14"/>
              <w:spacing w:before="5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  <w:p w14:paraId="7A2C8E15">
            <w:pPr>
              <w:pStyle w:val="14"/>
              <w:spacing w:before="1" w:line="499" w:lineRule="auto"/>
              <w:ind w:left="107" w:right="96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6820" w:type="dxa"/>
          </w:tcPr>
          <w:p w14:paraId="3EAB8194">
            <w:pPr>
              <w:pStyle w:val="14"/>
              <w:spacing w:before="100" w:beforeAutospacing="1" w:line="360" w:lineRule="auto"/>
              <w:rPr>
                <w:rFonts w:hint="eastAsia" w:ascii="宋体" w:hAnsi="宋体" w:eastAsia="宋体" w:cs="宋体"/>
                <w:b/>
                <w:sz w:val="20"/>
                <w:lang w:val="en-US"/>
              </w:rPr>
            </w:pPr>
          </w:p>
          <w:p w14:paraId="72DCDAC3">
            <w:pPr>
              <w:pStyle w:val="14"/>
              <w:spacing w:before="100" w:beforeAutospacing="1" w:line="360" w:lineRule="auto"/>
              <w:rPr>
                <w:rFonts w:hint="default" w:ascii="宋体" w:hAnsi="宋体" w:eastAsia="宋体" w:cs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en-US"/>
              </w:rPr>
              <w:t>1.请介绍公司的</w:t>
            </w: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产能情况</w:t>
            </w:r>
          </w:p>
          <w:p w14:paraId="22425293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/>
              </w:rPr>
              <w:t>答：公司现有高炉5座，其中450m³高炉2座，1000m³高炉2座，2300m³高炉1座，生铁产能535万吨；转炉4座，全部为120吨转炉，粗钢产能599.5万吨；钢材产能701万吨，其中带钢140万吨，线材60万吨，棒材453万吨，钢管48万吨。目前，公司正在实施1-4#高炉产能置换建设项目，将两座450m³高炉和两座1000m³高炉置换为一座2290m³高炉和一座1200m³高炉。公司现有两座450m³高炉和两座1000m³高炉退出，换算产能339万吨/年，新建两座高炉，换算产能308万吨/年，</w:t>
            </w:r>
            <w:r>
              <w:rPr>
                <w:rFonts w:hint="eastAsia" w:ascii="宋体" w:hAnsi="宋体" w:eastAsia="宋体" w:cs="宋体"/>
                <w:sz w:val="20"/>
                <w:highlight w:val="none"/>
                <w:lang w:val="en-US"/>
              </w:rPr>
              <w:t>置换比例1.1:1，项目已完成公示公告和备案手续，1#、2#高炉已拆除，2290m³高炉正在</w:t>
            </w:r>
            <w:r>
              <w:rPr>
                <w:rFonts w:hint="eastAsia" w:ascii="宋体" w:hAnsi="宋体" w:eastAsia="宋体" w:cs="宋体"/>
                <w:sz w:val="20"/>
                <w:highlight w:val="none"/>
                <w:lang w:val="en-US" w:eastAsia="zh-CN"/>
              </w:rPr>
              <w:t>按计划推进。</w:t>
            </w:r>
          </w:p>
          <w:p w14:paraId="7AADE393">
            <w:pPr>
              <w:pStyle w:val="14"/>
              <w:spacing w:before="100" w:beforeAutospacing="1" w:line="360" w:lineRule="auto"/>
              <w:rPr>
                <w:rFonts w:ascii="宋体" w:hAnsi="宋体" w:eastAsia="宋体" w:cs="宋体"/>
                <w:b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en-US"/>
              </w:rPr>
              <w:t>2.</w:t>
            </w: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公司都有哪些产品，预计未来会进行哪些调整</w:t>
            </w:r>
            <w:r>
              <w:rPr>
                <w:rFonts w:hint="eastAsia" w:ascii="宋体" w:hAnsi="宋体" w:eastAsia="宋体" w:cs="宋体"/>
                <w:b/>
                <w:sz w:val="20"/>
                <w:lang w:val="en-US"/>
              </w:rPr>
              <w:t>？</w:t>
            </w:r>
          </w:p>
          <w:p w14:paraId="7ACA011A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/>
              </w:rPr>
              <w:t>答：主要产品有优特圆钢、热轧中宽带钢、螺纹钢、线材、焊接钢管、工业纯铁等。公司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正在积极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实施“两进一退”战略，优特圆钢、中宽热带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增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量，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建筑材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减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量，</w:t>
            </w:r>
            <w:r>
              <w:rPr>
                <w:rFonts w:hint="eastAsia" w:ascii="宋体" w:hAnsi="宋体" w:eastAsia="宋体" w:cs="宋体"/>
                <w:sz w:val="20"/>
                <w:lang w:val="en-US"/>
              </w:rPr>
              <w:t>持续优化产品品种、规格、区域结构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。</w:t>
            </w:r>
          </w:p>
          <w:p w14:paraId="5886331E">
            <w:pPr>
              <w:pStyle w:val="14"/>
              <w:spacing w:before="100" w:beforeAutospacing="1" w:line="360" w:lineRule="auto"/>
              <w:rPr>
                <w:rFonts w:ascii="宋体" w:hAnsi="宋体" w:eastAsia="宋体" w:cs="宋体"/>
                <w:b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en-US"/>
              </w:rPr>
              <w:t>3.</w:t>
            </w: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公司的转债评级会下调吗，公司可转债还款有压力吗</w:t>
            </w:r>
            <w:r>
              <w:rPr>
                <w:rFonts w:hint="eastAsia" w:ascii="宋体" w:hAnsi="宋体" w:eastAsia="宋体" w:cs="宋体"/>
                <w:b/>
                <w:sz w:val="20"/>
                <w:lang w:val="en-US"/>
              </w:rPr>
              <w:t>？</w:t>
            </w:r>
          </w:p>
          <w:p w14:paraId="26D848D0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/>
              </w:rPr>
              <w:t>答</w:t>
            </w:r>
            <w:r>
              <w:rPr>
                <w:rFonts w:hint="eastAsia" w:ascii="宋体" w:hAnsi="宋体" w:eastAsia="宋体" w:cs="宋体"/>
                <w:sz w:val="20"/>
                <w:highlight w:val="none"/>
                <w:lang w:val="en-US"/>
              </w:rPr>
              <w:t>：</w:t>
            </w:r>
            <w:r>
              <w:rPr>
                <w:rFonts w:hint="eastAsia" w:ascii="宋体" w:hAnsi="宋体" w:eastAsia="宋体" w:cs="宋体"/>
                <w:sz w:val="20"/>
                <w:highlight w:val="none"/>
                <w:lang w:val="en-US" w:eastAsia="zh-CN"/>
              </w:rPr>
              <w:t>公司的资信状况未发生变化，转债评级一直为AA，今年的评级结果暂未公布。公司可转债余额为2.17亿元，于2026年4月到期，公司3月末总资产金额为151.98亿元，净资产金额为53.62亿元，还款金额相对较小，无还款压力。</w:t>
            </w:r>
          </w:p>
          <w:p w14:paraId="5F8C8069">
            <w:pPr>
              <w:pStyle w:val="14"/>
              <w:spacing w:before="100" w:beforeAutospacing="1" w:line="360" w:lineRule="auto"/>
              <w:rPr>
                <w:rFonts w:ascii="宋体" w:hAnsi="宋体" w:eastAsia="宋体" w:cs="宋体"/>
                <w:b/>
                <w:sz w:val="2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en-US"/>
              </w:rPr>
              <w:t>4.</w:t>
            </w:r>
            <w:r>
              <w:rPr>
                <w:rFonts w:hint="eastAsia" w:ascii="宋体" w:hAnsi="宋体" w:eastAsia="宋体" w:cs="宋体"/>
                <w:b/>
                <w:sz w:val="20"/>
                <w:lang w:val="en-US" w:eastAsia="zh-CN"/>
              </w:rPr>
              <w:t>公司股价已经破净，请问有相关的市值管理措施吗</w:t>
            </w:r>
            <w:r>
              <w:rPr>
                <w:rFonts w:hint="eastAsia" w:ascii="宋体" w:hAnsi="宋体" w:eastAsia="宋体" w:cs="宋体"/>
                <w:b/>
                <w:sz w:val="20"/>
                <w:lang w:val="en-US"/>
              </w:rPr>
              <w:t>？</w:t>
            </w:r>
          </w:p>
          <w:p w14:paraId="656C7656">
            <w:pPr>
              <w:rPr>
                <w:rFonts w:hint="eastAsia" w:ascii="宋体" w:hAnsi="宋体" w:eastAsia="宋体" w:cs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  <w:lang w:val="en-US" w:eastAsia="zh-CN"/>
              </w:rPr>
              <w:t>答：一是自2024年6月起至今，公司启动了两次股份回购计划，实施了股权激励计划。2024年12月，公司完成首次回购，通过集中竞价交易方式累计回购公司A股股份6,505.20万股，占公司总股本的2.28%，金额为10,370.08万元。第二次回购正在按计划实施。</w:t>
            </w:r>
          </w:p>
          <w:p w14:paraId="3D12585E">
            <w:pPr>
              <w:ind w:firstLine="400" w:firstLineChars="200"/>
              <w:rPr>
                <w:rFonts w:hint="eastAsia" w:ascii="宋体" w:hAnsi="宋体" w:eastAsia="宋体" w:cs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  <w:lang w:val="en-US" w:eastAsia="zh-CN"/>
              </w:rPr>
              <w:t>二是控股股东实施了两次增持计划，截至2024年11月13日，首次增持计划实施完毕，凌钢集团通过集中竞价交易方式累计增持股份4,150.02万股，金额为5,833.62万元。第二次增持正在按计划实施。</w:t>
            </w:r>
          </w:p>
          <w:p w14:paraId="54CBBE59">
            <w:pPr>
              <w:ind w:firstLine="400" w:firstLineChars="200"/>
              <w:rPr>
                <w:rFonts w:hint="default" w:ascii="宋体" w:hAnsi="宋体" w:eastAsia="宋体" w:cs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highlight w:val="none"/>
                <w:lang w:val="en-US" w:eastAsia="zh-CN"/>
              </w:rPr>
              <w:t>三是制定并披露了《</w:t>
            </w:r>
            <w:r>
              <w:rPr>
                <w:rFonts w:hint="eastAsia" w:ascii="宋体" w:hAnsi="宋体" w:eastAsia="宋体" w:cs="宋体"/>
                <w:sz w:val="20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0"/>
                <w:highlight w:val="none"/>
                <w:lang w:val="en-US" w:eastAsia="zh-CN"/>
              </w:rPr>
              <w:instrText xml:space="preserve"> HYPERLINK "http://www.cninfo.com.cn/new/disclosure/detail?stockCode=600231&amp;announcementId=1222662176&amp;orgId=gssh0600231&amp;announcementTime=2025-02-28" \o "凌源钢铁股份有限公司2025年度&lt;em&gt;估值&lt;/em&gt;&lt;em&gt;提升&lt;/em&gt;计划" \t "http://www.cninfo.com.cn/new/commonUrl/pageOfSearch?url=disclosure/list/_blank" </w:instrText>
            </w:r>
            <w:r>
              <w:rPr>
                <w:rFonts w:hint="eastAsia" w:ascii="宋体" w:hAnsi="宋体" w:eastAsia="宋体" w:cs="宋体"/>
                <w:sz w:val="20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0"/>
                <w:highlight w:val="none"/>
                <w:lang w:val="en-US" w:eastAsia="zh-CN"/>
              </w:rPr>
              <w:t>凌源钢铁股份有限公司2025年度估值提升计划</w:t>
            </w:r>
            <w:r>
              <w:rPr>
                <w:rFonts w:hint="eastAsia" w:ascii="宋体" w:hAnsi="宋体" w:eastAsia="宋体" w:cs="宋体"/>
                <w:sz w:val="20"/>
                <w:highlight w:val="no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0"/>
                <w:highlight w:val="none"/>
                <w:lang w:val="en-US" w:eastAsia="zh-CN"/>
              </w:rPr>
              <w:t>》，公司将严格按照估值提升计划积极开展各项工作，确保各项措施得到有效落实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0"/>
                <w:highlight w:val="none"/>
                <w:lang w:val="en-US" w:eastAsia="zh-CN"/>
              </w:rPr>
              <w:t>。</w:t>
            </w:r>
          </w:p>
          <w:p w14:paraId="2C407EAB">
            <w:pPr>
              <w:pStyle w:val="14"/>
              <w:spacing w:before="100" w:beforeAutospacing="1" w:line="360" w:lineRule="auto"/>
              <w:ind w:firstLine="440" w:firstLineChars="220"/>
              <w:rPr>
                <w:rFonts w:ascii="宋体" w:hAnsi="宋体" w:eastAsia="宋体" w:cs="宋体"/>
                <w:sz w:val="20"/>
                <w:lang w:val="en-US"/>
              </w:rPr>
            </w:pPr>
          </w:p>
        </w:tc>
      </w:tr>
      <w:tr w14:paraId="00B77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1705" w:type="dxa"/>
            <w:vAlign w:val="center"/>
          </w:tcPr>
          <w:p w14:paraId="23AFE575">
            <w:pPr>
              <w:pStyle w:val="14"/>
              <w:spacing w:before="1"/>
              <w:ind w:left="107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0"/>
                <w:szCs w:val="20"/>
              </w:rPr>
              <w:t>关于本次活动是否涉及应披露重大信息的说明</w:t>
            </w:r>
          </w:p>
        </w:tc>
        <w:tc>
          <w:tcPr>
            <w:tcW w:w="6820" w:type="dxa"/>
            <w:vAlign w:val="center"/>
          </w:tcPr>
          <w:p w14:paraId="46F9CF4C">
            <w:pPr>
              <w:pStyle w:val="14"/>
              <w:spacing w:before="100" w:beforeAutospacing="1" w:line="360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sz w:val="20"/>
                <w:szCs w:val="20"/>
              </w:rPr>
              <w:t>本次活动不涉及未公开披露的重大信息。</w:t>
            </w:r>
          </w:p>
        </w:tc>
      </w:tr>
      <w:tr w14:paraId="5A0B6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8" w:hRule="atLeast"/>
          <w:jc w:val="center"/>
        </w:trPr>
        <w:tc>
          <w:tcPr>
            <w:tcW w:w="1705" w:type="dxa"/>
            <w:vAlign w:val="center"/>
          </w:tcPr>
          <w:p w14:paraId="659C4F15">
            <w:pPr>
              <w:pStyle w:val="14"/>
              <w:spacing w:before="1"/>
              <w:ind w:left="107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6820" w:type="dxa"/>
            <w:vAlign w:val="center"/>
          </w:tcPr>
          <w:p w14:paraId="10C7B1EA">
            <w:pPr>
              <w:pStyle w:val="14"/>
              <w:spacing w:before="100" w:beforeAutospacing="1" w:line="360" w:lineRule="auto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2963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8" w:hRule="atLeast"/>
          <w:jc w:val="center"/>
        </w:trPr>
        <w:tc>
          <w:tcPr>
            <w:tcW w:w="1705" w:type="dxa"/>
            <w:vAlign w:val="center"/>
          </w:tcPr>
          <w:p w14:paraId="41CCFD7D">
            <w:pPr>
              <w:pStyle w:val="14"/>
              <w:spacing w:before="1"/>
              <w:ind w:left="107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日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期</w:t>
            </w:r>
          </w:p>
        </w:tc>
        <w:tc>
          <w:tcPr>
            <w:tcW w:w="6820" w:type="dxa"/>
            <w:vAlign w:val="center"/>
          </w:tcPr>
          <w:p w14:paraId="1D34F990">
            <w:pPr>
              <w:pStyle w:val="14"/>
              <w:spacing w:before="100" w:beforeAutospac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5</w:t>
            </w:r>
            <w:r>
              <w:rPr>
                <w:rFonts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  <w:t>5</w:t>
            </w:r>
            <w:r>
              <w:rPr>
                <w:rFonts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sz w:val="20"/>
                <w:szCs w:val="20"/>
              </w:rPr>
              <w:t>日</w:t>
            </w:r>
          </w:p>
        </w:tc>
      </w:tr>
    </w:tbl>
    <w:p w14:paraId="5CD5AD70">
      <w:pPr>
        <w:rPr>
          <w:rFonts w:ascii="宋体" w:hAnsi="宋体" w:eastAsia="宋体" w:cs="宋体"/>
          <w:sz w:val="28"/>
          <w:szCs w:val="36"/>
        </w:rPr>
      </w:pPr>
    </w:p>
    <w:sectPr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0F6F04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C5D1A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410E"/>
    <w:rsid w:val="004F6FF3"/>
    <w:rsid w:val="00571B49"/>
    <w:rsid w:val="005743AE"/>
    <w:rsid w:val="005D64CA"/>
    <w:rsid w:val="005E5717"/>
    <w:rsid w:val="005E6DB2"/>
    <w:rsid w:val="005F754E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C0924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577FF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0EEA"/>
    <w:rsid w:val="00EF499B"/>
    <w:rsid w:val="00F14977"/>
    <w:rsid w:val="00FB4A08"/>
    <w:rsid w:val="00FC0C2A"/>
    <w:rsid w:val="00FD7F8E"/>
    <w:rsid w:val="00FE089E"/>
    <w:rsid w:val="00FF11E4"/>
    <w:rsid w:val="015D7DBD"/>
    <w:rsid w:val="01CE0C6C"/>
    <w:rsid w:val="04B072D4"/>
    <w:rsid w:val="059773C4"/>
    <w:rsid w:val="05C33ABD"/>
    <w:rsid w:val="05F575D4"/>
    <w:rsid w:val="064249C6"/>
    <w:rsid w:val="06F6067F"/>
    <w:rsid w:val="06F94258"/>
    <w:rsid w:val="079A5B9F"/>
    <w:rsid w:val="08641132"/>
    <w:rsid w:val="08EF448C"/>
    <w:rsid w:val="09186774"/>
    <w:rsid w:val="0945438F"/>
    <w:rsid w:val="09D43449"/>
    <w:rsid w:val="0A71587A"/>
    <w:rsid w:val="0B792C38"/>
    <w:rsid w:val="0C28640C"/>
    <w:rsid w:val="0C2C59B7"/>
    <w:rsid w:val="0D834397"/>
    <w:rsid w:val="0E90599A"/>
    <w:rsid w:val="0ED720CD"/>
    <w:rsid w:val="0FE95782"/>
    <w:rsid w:val="104C65E3"/>
    <w:rsid w:val="12070CAE"/>
    <w:rsid w:val="12B358D9"/>
    <w:rsid w:val="12C42B65"/>
    <w:rsid w:val="145F688C"/>
    <w:rsid w:val="14D47131"/>
    <w:rsid w:val="15680001"/>
    <w:rsid w:val="15DD2205"/>
    <w:rsid w:val="164C79A6"/>
    <w:rsid w:val="16CF6BCF"/>
    <w:rsid w:val="17072842"/>
    <w:rsid w:val="1756738F"/>
    <w:rsid w:val="1773146F"/>
    <w:rsid w:val="17A67110"/>
    <w:rsid w:val="181D22A4"/>
    <w:rsid w:val="1864189B"/>
    <w:rsid w:val="18D73A7D"/>
    <w:rsid w:val="19557370"/>
    <w:rsid w:val="1A440B8D"/>
    <w:rsid w:val="1B9B100D"/>
    <w:rsid w:val="1BD06B6A"/>
    <w:rsid w:val="1D0F2C40"/>
    <w:rsid w:val="1E6850D3"/>
    <w:rsid w:val="1F782BDE"/>
    <w:rsid w:val="204A6A53"/>
    <w:rsid w:val="210F2E81"/>
    <w:rsid w:val="218D7A2B"/>
    <w:rsid w:val="21B9143F"/>
    <w:rsid w:val="23317869"/>
    <w:rsid w:val="2465521C"/>
    <w:rsid w:val="25650CAE"/>
    <w:rsid w:val="26406598"/>
    <w:rsid w:val="264D42EA"/>
    <w:rsid w:val="28080056"/>
    <w:rsid w:val="28734C1A"/>
    <w:rsid w:val="28C72DDD"/>
    <w:rsid w:val="2908334F"/>
    <w:rsid w:val="298A68E8"/>
    <w:rsid w:val="29EE0E64"/>
    <w:rsid w:val="2B0A6C52"/>
    <w:rsid w:val="2BC4020A"/>
    <w:rsid w:val="2EF90F16"/>
    <w:rsid w:val="2F125C63"/>
    <w:rsid w:val="2FC50E91"/>
    <w:rsid w:val="302C3D0A"/>
    <w:rsid w:val="30554046"/>
    <w:rsid w:val="3104598F"/>
    <w:rsid w:val="339D0308"/>
    <w:rsid w:val="33DE31BB"/>
    <w:rsid w:val="34AF5D13"/>
    <w:rsid w:val="389C49C0"/>
    <w:rsid w:val="39BC78F4"/>
    <w:rsid w:val="3A3B7113"/>
    <w:rsid w:val="3AF357F9"/>
    <w:rsid w:val="3B35486F"/>
    <w:rsid w:val="3C6238AD"/>
    <w:rsid w:val="3DA513AC"/>
    <w:rsid w:val="3DB77D10"/>
    <w:rsid w:val="3EF1250A"/>
    <w:rsid w:val="3F985EDE"/>
    <w:rsid w:val="40567DB0"/>
    <w:rsid w:val="40C629EE"/>
    <w:rsid w:val="40FF5CD2"/>
    <w:rsid w:val="42DB40B0"/>
    <w:rsid w:val="43B71B0A"/>
    <w:rsid w:val="44FA0589"/>
    <w:rsid w:val="45A663E3"/>
    <w:rsid w:val="469F09AF"/>
    <w:rsid w:val="491B5CEF"/>
    <w:rsid w:val="4A4538BA"/>
    <w:rsid w:val="4AD0527C"/>
    <w:rsid w:val="4B756271"/>
    <w:rsid w:val="4C685619"/>
    <w:rsid w:val="4C7729CE"/>
    <w:rsid w:val="4C8E1CA8"/>
    <w:rsid w:val="4D6D36A4"/>
    <w:rsid w:val="4EB035C2"/>
    <w:rsid w:val="4EE652B4"/>
    <w:rsid w:val="510903EF"/>
    <w:rsid w:val="53F137F4"/>
    <w:rsid w:val="543A6906"/>
    <w:rsid w:val="554D3BB0"/>
    <w:rsid w:val="56850CBB"/>
    <w:rsid w:val="59D8738A"/>
    <w:rsid w:val="5A666D76"/>
    <w:rsid w:val="5AC914E5"/>
    <w:rsid w:val="5B2253C2"/>
    <w:rsid w:val="5C6719E7"/>
    <w:rsid w:val="5CF02E0F"/>
    <w:rsid w:val="5F1517C5"/>
    <w:rsid w:val="603269D2"/>
    <w:rsid w:val="603D31A2"/>
    <w:rsid w:val="61A52BCA"/>
    <w:rsid w:val="62D929E0"/>
    <w:rsid w:val="647C7F77"/>
    <w:rsid w:val="66641DDB"/>
    <w:rsid w:val="6704256C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EA76035"/>
    <w:rsid w:val="6F134790"/>
    <w:rsid w:val="6FE81F5F"/>
    <w:rsid w:val="71657FC7"/>
    <w:rsid w:val="72446028"/>
    <w:rsid w:val="726E3CCB"/>
    <w:rsid w:val="73076EC0"/>
    <w:rsid w:val="74210CA6"/>
    <w:rsid w:val="746F4E76"/>
    <w:rsid w:val="76430096"/>
    <w:rsid w:val="773E1B72"/>
    <w:rsid w:val="788C25F5"/>
    <w:rsid w:val="79F72AA9"/>
    <w:rsid w:val="7A144529"/>
    <w:rsid w:val="7A2639C7"/>
    <w:rsid w:val="7DD37FAE"/>
    <w:rsid w:val="7DD77D6D"/>
    <w:rsid w:val="7E4F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4">
    <w:name w:val="annotation text"/>
    <w:basedOn w:val="1"/>
    <w:link w:val="17"/>
    <w:qFormat/>
    <w:uiPriority w:val="0"/>
  </w:style>
  <w:style w:type="paragraph" w:styleId="5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18"/>
    <w:qFormat/>
    <w:uiPriority w:val="0"/>
    <w:rPr>
      <w:b/>
      <w:bCs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页眉 Char"/>
    <w:basedOn w:val="11"/>
    <w:link w:val="8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6">
    <w:name w:val="页脚 Char"/>
    <w:basedOn w:val="11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7">
    <w:name w:val="批注文字 Char"/>
    <w:basedOn w:val="11"/>
    <w:link w:val="4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8">
    <w:name w:val="批注主题 Char"/>
    <w:basedOn w:val="17"/>
    <w:link w:val="9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9">
    <w:name w:val="批注框文本 Char"/>
    <w:basedOn w:val="11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623B3-C296-4DCC-8BE0-ED8F682EE1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1076</Words>
  <Characters>1273</Characters>
  <Lines>11</Lines>
  <Paragraphs>3</Paragraphs>
  <TotalTime>19</TotalTime>
  <ScaleCrop>false</ScaleCrop>
  <LinksUpToDate>false</LinksUpToDate>
  <CharactersWithSpaces>1382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2022-04-12T06:10:00Z</dcterms:created>
  <dc:creator>jie.huang</dc:creator>
  <cp:lastModifiedBy>王宝杰</cp:lastModifiedBy>
  <dcterms:modified xsi:type="dcterms:W3CDTF">2025-05-12T03:08:28Z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eyJoZGlkIjoiMzUyNzkwN2U2ZGQ2NTAyZDk3ZTAxYTU1OTgzZjkzMjgiLCJ1c2VySWQiOiIxNjU5OTA1OTI5In0=</vt:lpwstr>
  </property>
</Properties>
</file>