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62FC36">
      <w:pPr>
        <w:adjustRightInd w:val="0"/>
        <w:snapToGrid w:val="0"/>
        <w:jc w:val="left"/>
        <w:rPr>
          <w:rFonts w:eastAsia="仿宋"/>
          <w:sz w:val="24"/>
          <w:szCs w:val="24"/>
        </w:rPr>
      </w:pPr>
      <w:r>
        <w:rPr>
          <w:rFonts w:eastAsia="仿宋"/>
          <w:sz w:val="24"/>
          <w:szCs w:val="24"/>
        </w:rPr>
        <w:t>证券代码：603517                                   证券简称：绝味食品</w:t>
      </w:r>
    </w:p>
    <w:p w14:paraId="6A82D413">
      <w:pPr>
        <w:adjustRightInd w:val="0"/>
        <w:snapToGrid w:val="0"/>
        <w:ind w:firstLine="640" w:firstLineChars="200"/>
        <w:jc w:val="left"/>
        <w:rPr>
          <w:rFonts w:eastAsia="仿宋"/>
          <w:sz w:val="32"/>
          <w:szCs w:val="32"/>
        </w:rPr>
      </w:pPr>
    </w:p>
    <w:p w14:paraId="2F582DA6">
      <w:pPr>
        <w:snapToGrid w:val="0"/>
        <w:spacing w:line="360" w:lineRule="auto"/>
        <w:jc w:val="center"/>
        <w:rPr>
          <w:rFonts w:eastAsia="仿宋"/>
          <w:b/>
          <w:bCs/>
          <w:color w:val="FF0000"/>
          <w:sz w:val="32"/>
          <w:szCs w:val="32"/>
        </w:rPr>
      </w:pPr>
      <w:r>
        <w:rPr>
          <w:rFonts w:eastAsia="仿宋"/>
          <w:b/>
          <w:bCs/>
          <w:color w:val="FF0000"/>
          <w:sz w:val="32"/>
          <w:szCs w:val="32"/>
        </w:rPr>
        <w:t>绝味食品股份有限公司</w:t>
      </w:r>
    </w:p>
    <w:p w14:paraId="33832A15">
      <w:pPr>
        <w:autoSpaceDE w:val="0"/>
        <w:autoSpaceDN w:val="0"/>
        <w:adjustRightInd w:val="0"/>
        <w:snapToGrid w:val="0"/>
        <w:spacing w:line="360" w:lineRule="auto"/>
        <w:jc w:val="center"/>
        <w:rPr>
          <w:rFonts w:eastAsia="仿宋"/>
          <w:color w:val="000000"/>
          <w:sz w:val="24"/>
          <w:szCs w:val="24"/>
        </w:rPr>
      </w:pPr>
      <w:r>
        <w:rPr>
          <w:rFonts w:hint="eastAsia" w:eastAsia="仿宋"/>
          <w:b/>
          <w:bCs/>
          <w:color w:val="FF0000"/>
          <w:sz w:val="30"/>
          <w:szCs w:val="30"/>
        </w:rPr>
        <w:t>投资者关系活动记录表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5"/>
        <w:gridCol w:w="6297"/>
      </w:tblGrid>
      <w:tr w14:paraId="53F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6902E86F">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w:t>
            </w:r>
          </w:p>
          <w:p w14:paraId="2961BF5D">
            <w:pPr>
              <w:adjustRightInd w:val="0"/>
              <w:snapToGrid w:val="0"/>
              <w:spacing w:line="360" w:lineRule="auto"/>
              <w:jc w:val="center"/>
              <w:rPr>
                <w:rFonts w:eastAsia="仿宋"/>
                <w:color w:val="000000"/>
                <w:sz w:val="24"/>
                <w:szCs w:val="24"/>
              </w:rPr>
            </w:pPr>
            <w:r>
              <w:rPr>
                <w:rFonts w:hint="eastAsia" w:eastAsia="仿宋"/>
                <w:color w:val="000000"/>
                <w:sz w:val="24"/>
                <w:szCs w:val="24"/>
              </w:rPr>
              <w:t>活动类别</w:t>
            </w:r>
          </w:p>
        </w:tc>
        <w:tc>
          <w:tcPr>
            <w:tcW w:w="6297" w:type="dxa"/>
            <w:vAlign w:val="center"/>
          </w:tcPr>
          <w:p w14:paraId="2C372A0C">
            <w:pPr>
              <w:adjustRightInd w:val="0"/>
              <w:snapToGrid w:val="0"/>
              <w:spacing w:line="360" w:lineRule="auto"/>
              <w:jc w:val="center"/>
              <w:rPr>
                <w:rFonts w:eastAsia="仿宋"/>
                <w:color w:val="000000"/>
                <w:sz w:val="24"/>
                <w:szCs w:val="24"/>
              </w:rPr>
            </w:pPr>
            <w:r>
              <w:rPr>
                <w:rFonts w:hint="eastAsia" w:eastAsia="仿宋"/>
                <w:color w:val="000000"/>
                <w:sz w:val="24"/>
                <w:szCs w:val="24"/>
              </w:rPr>
              <w:t>□ 特定对象调研   □ 业绩说明会   □ 媒体采访</w:t>
            </w:r>
          </w:p>
          <w:p w14:paraId="4EA7C90D">
            <w:pPr>
              <w:adjustRightInd w:val="0"/>
              <w:snapToGrid w:val="0"/>
              <w:spacing w:line="360" w:lineRule="auto"/>
              <w:jc w:val="center"/>
              <w:rPr>
                <w:rFonts w:eastAsia="仿宋"/>
                <w:color w:val="000000"/>
                <w:sz w:val="24"/>
                <w:szCs w:val="24"/>
              </w:rPr>
            </w:pPr>
            <w:r>
              <w:rPr>
                <w:rFonts w:hint="eastAsia" w:eastAsia="仿宋"/>
                <w:color w:val="000000"/>
                <w:sz w:val="24"/>
                <w:szCs w:val="24"/>
              </w:rPr>
              <w:t>□ 现场参观   □ 新闻发布会   □ 分析师会议</w:t>
            </w:r>
          </w:p>
          <w:p w14:paraId="2AAC0D22">
            <w:pPr>
              <w:adjustRightInd w:val="0"/>
              <w:snapToGrid w:val="0"/>
              <w:spacing w:line="360" w:lineRule="auto"/>
              <w:jc w:val="center"/>
              <w:rPr>
                <w:rFonts w:eastAsia="仿宋"/>
                <w:color w:val="000000"/>
                <w:sz w:val="24"/>
                <w:szCs w:val="24"/>
              </w:rPr>
            </w:pPr>
            <w:r>
              <w:rPr>
                <w:rFonts w:hint="eastAsia" w:eastAsia="仿宋"/>
                <w:color w:val="000000"/>
                <w:sz w:val="24"/>
                <w:szCs w:val="24"/>
              </w:rPr>
              <w:t>□ 路演活动    ☑ 其他</w:t>
            </w:r>
          </w:p>
        </w:tc>
      </w:tr>
      <w:tr w14:paraId="45F4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7694C6E">
            <w:pPr>
              <w:adjustRightInd w:val="0"/>
              <w:snapToGrid w:val="0"/>
              <w:spacing w:line="360" w:lineRule="auto"/>
              <w:jc w:val="center"/>
              <w:rPr>
                <w:rFonts w:eastAsia="仿宋"/>
                <w:color w:val="000000"/>
                <w:sz w:val="24"/>
                <w:szCs w:val="24"/>
              </w:rPr>
            </w:pPr>
            <w:r>
              <w:rPr>
                <w:rFonts w:hint="eastAsia" w:eastAsia="仿宋"/>
                <w:color w:val="000000"/>
                <w:sz w:val="24"/>
                <w:szCs w:val="24"/>
              </w:rPr>
              <w:t>参与单位/个人名称</w:t>
            </w:r>
          </w:p>
        </w:tc>
        <w:tc>
          <w:tcPr>
            <w:tcW w:w="6297" w:type="dxa"/>
            <w:vAlign w:val="center"/>
          </w:tcPr>
          <w:p w14:paraId="0CE0914C">
            <w:pPr>
              <w:adjustRightInd w:val="0"/>
              <w:snapToGrid w:val="0"/>
              <w:spacing w:line="360" w:lineRule="auto"/>
              <w:jc w:val="left"/>
              <w:rPr>
                <w:rFonts w:eastAsia="仿宋"/>
                <w:color w:val="000000"/>
                <w:sz w:val="24"/>
                <w:szCs w:val="24"/>
              </w:rPr>
            </w:pPr>
            <w:r>
              <w:rPr>
                <w:rFonts w:hint="eastAsia" w:eastAsia="仿宋"/>
                <w:color w:val="000000"/>
                <w:sz w:val="24"/>
                <w:szCs w:val="24"/>
              </w:rPr>
              <w:t>东方财富证券、方正证券、光大证券、国泰海通证券、民生证券、深圳宇纳私募、天风证券、招商证券、中金公司、中信证券、中邮证券</w:t>
            </w:r>
          </w:p>
          <w:p w14:paraId="65EBF411">
            <w:pPr>
              <w:adjustRightInd w:val="0"/>
              <w:snapToGrid w:val="0"/>
              <w:spacing w:line="360" w:lineRule="auto"/>
              <w:jc w:val="left"/>
              <w:rPr>
                <w:rFonts w:eastAsia="仿宋"/>
                <w:color w:val="000000"/>
                <w:sz w:val="24"/>
                <w:szCs w:val="24"/>
              </w:rPr>
            </w:pPr>
            <w:r>
              <w:rPr>
                <w:rFonts w:hint="eastAsia" w:eastAsia="仿宋"/>
                <w:color w:val="000000"/>
                <w:sz w:val="24"/>
                <w:szCs w:val="24"/>
              </w:rPr>
              <w:t>陈继豪、陈盛、陈湘、陈自平、邓叶、黄华艳、卢浩、秦子玄、王军超、谢中庆、周涛</w:t>
            </w:r>
          </w:p>
        </w:tc>
      </w:tr>
      <w:tr w14:paraId="2FC7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3B065E4">
            <w:pPr>
              <w:adjustRightInd w:val="0"/>
              <w:snapToGrid w:val="0"/>
              <w:spacing w:line="360" w:lineRule="auto"/>
              <w:jc w:val="center"/>
              <w:rPr>
                <w:rFonts w:eastAsia="仿宋"/>
                <w:color w:val="000000"/>
                <w:sz w:val="24"/>
                <w:szCs w:val="24"/>
              </w:rPr>
            </w:pPr>
            <w:r>
              <w:rPr>
                <w:rFonts w:hint="eastAsia" w:eastAsia="仿宋"/>
                <w:color w:val="000000"/>
                <w:sz w:val="24"/>
                <w:szCs w:val="24"/>
              </w:rPr>
              <w:t>时间</w:t>
            </w:r>
          </w:p>
        </w:tc>
        <w:tc>
          <w:tcPr>
            <w:tcW w:w="6297" w:type="dxa"/>
            <w:vAlign w:val="center"/>
          </w:tcPr>
          <w:p w14:paraId="314F0836">
            <w:pPr>
              <w:adjustRightInd w:val="0"/>
              <w:snapToGrid w:val="0"/>
              <w:spacing w:line="360" w:lineRule="auto"/>
              <w:jc w:val="center"/>
              <w:rPr>
                <w:rFonts w:eastAsia="仿宋"/>
                <w:color w:val="000000"/>
                <w:sz w:val="24"/>
                <w:szCs w:val="24"/>
              </w:rPr>
            </w:pPr>
            <w:r>
              <w:rPr>
                <w:rFonts w:hint="eastAsia" w:eastAsia="仿宋"/>
                <w:color w:val="000000"/>
                <w:sz w:val="24"/>
                <w:szCs w:val="24"/>
              </w:rPr>
              <w:t>2025年5月9日</w:t>
            </w:r>
          </w:p>
        </w:tc>
      </w:tr>
      <w:tr w14:paraId="0A28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16A28D5F">
            <w:pPr>
              <w:adjustRightInd w:val="0"/>
              <w:snapToGrid w:val="0"/>
              <w:spacing w:line="360" w:lineRule="auto"/>
              <w:jc w:val="center"/>
              <w:rPr>
                <w:rFonts w:eastAsia="仿宋"/>
                <w:color w:val="000000"/>
                <w:sz w:val="24"/>
                <w:szCs w:val="24"/>
              </w:rPr>
            </w:pPr>
            <w:r>
              <w:rPr>
                <w:rFonts w:hint="eastAsia" w:eastAsia="仿宋"/>
                <w:color w:val="000000"/>
                <w:sz w:val="24"/>
                <w:szCs w:val="24"/>
              </w:rPr>
              <w:t>地点</w:t>
            </w:r>
          </w:p>
        </w:tc>
        <w:tc>
          <w:tcPr>
            <w:tcW w:w="6297" w:type="dxa"/>
            <w:vAlign w:val="center"/>
          </w:tcPr>
          <w:p w14:paraId="3F56D075">
            <w:pPr>
              <w:adjustRightInd w:val="0"/>
              <w:snapToGrid w:val="0"/>
              <w:spacing w:line="360" w:lineRule="auto"/>
              <w:jc w:val="center"/>
              <w:rPr>
                <w:rFonts w:eastAsia="仿宋"/>
                <w:color w:val="000000"/>
                <w:sz w:val="24"/>
                <w:szCs w:val="24"/>
              </w:rPr>
            </w:pPr>
            <w:r>
              <w:rPr>
                <w:rFonts w:hint="eastAsia" w:eastAsia="仿宋"/>
                <w:color w:val="000000"/>
                <w:sz w:val="24"/>
                <w:szCs w:val="24"/>
              </w:rPr>
              <w:t>长沙通程国际大酒店</w:t>
            </w:r>
          </w:p>
        </w:tc>
      </w:tr>
      <w:tr w14:paraId="2B9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5" w:type="dxa"/>
            <w:vAlign w:val="center"/>
          </w:tcPr>
          <w:p w14:paraId="59F6CA7E">
            <w:pPr>
              <w:adjustRightInd w:val="0"/>
              <w:snapToGrid w:val="0"/>
              <w:spacing w:line="360" w:lineRule="auto"/>
              <w:jc w:val="center"/>
              <w:rPr>
                <w:rFonts w:eastAsia="仿宋"/>
                <w:color w:val="000000"/>
                <w:sz w:val="24"/>
                <w:szCs w:val="24"/>
              </w:rPr>
            </w:pPr>
            <w:r>
              <w:rPr>
                <w:rFonts w:hint="eastAsia" w:eastAsia="仿宋"/>
                <w:color w:val="000000"/>
                <w:sz w:val="24"/>
                <w:szCs w:val="24"/>
              </w:rPr>
              <w:t>上市公司接待人员</w:t>
            </w:r>
          </w:p>
        </w:tc>
        <w:tc>
          <w:tcPr>
            <w:tcW w:w="6297" w:type="dxa"/>
            <w:vAlign w:val="center"/>
          </w:tcPr>
          <w:p w14:paraId="089DF040">
            <w:pPr>
              <w:adjustRightInd w:val="0"/>
              <w:snapToGrid w:val="0"/>
              <w:spacing w:line="360" w:lineRule="auto"/>
              <w:jc w:val="left"/>
              <w:rPr>
                <w:rFonts w:eastAsia="仿宋"/>
                <w:color w:val="000000"/>
                <w:sz w:val="24"/>
                <w:szCs w:val="24"/>
              </w:rPr>
            </w:pPr>
            <w:r>
              <w:rPr>
                <w:rFonts w:hint="eastAsia" w:eastAsia="仿宋"/>
                <w:color w:val="000000"/>
                <w:sz w:val="24"/>
                <w:szCs w:val="24"/>
              </w:rPr>
              <w:t>绝味食品股份有限公司副总裁兼董事会秘书 廖凯</w:t>
            </w:r>
          </w:p>
        </w:tc>
      </w:tr>
      <w:tr w14:paraId="77D7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362A37B0">
            <w:pPr>
              <w:adjustRightInd w:val="0"/>
              <w:snapToGrid w:val="0"/>
              <w:spacing w:line="360" w:lineRule="auto"/>
              <w:jc w:val="center"/>
              <w:rPr>
                <w:rFonts w:eastAsia="仿宋"/>
                <w:color w:val="000000"/>
                <w:sz w:val="24"/>
                <w:szCs w:val="24"/>
              </w:rPr>
            </w:pPr>
            <w:r>
              <w:rPr>
                <w:rFonts w:hint="eastAsia" w:eastAsia="仿宋"/>
                <w:color w:val="000000"/>
                <w:sz w:val="24"/>
                <w:szCs w:val="24"/>
              </w:rPr>
              <w:t>投资者关系活动主要内容</w:t>
            </w:r>
          </w:p>
          <w:p w14:paraId="114576CF">
            <w:pPr>
              <w:adjustRightInd w:val="0"/>
              <w:snapToGrid w:val="0"/>
              <w:spacing w:line="360" w:lineRule="auto"/>
              <w:jc w:val="left"/>
              <w:rPr>
                <w:rFonts w:eastAsia="仿宋"/>
                <w:color w:val="000000"/>
                <w:sz w:val="24"/>
                <w:szCs w:val="24"/>
              </w:rPr>
            </w:pPr>
            <w:r>
              <w:rPr>
                <w:rFonts w:hint="eastAsia" w:eastAsia="仿宋"/>
                <w:color w:val="000000"/>
                <w:sz w:val="24"/>
                <w:szCs w:val="24"/>
              </w:rPr>
              <w:t>1、今后改革的方向与措施？</w:t>
            </w:r>
          </w:p>
          <w:p w14:paraId="0A52113E">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传统消费企业都面临变革的议题，未来企业发展的一个重要能力是大数据运用和分析能力，这种掌握数据的能力可以与任何一个消费品结合，另一个是拓展庞大的客户群体的能力，庞大的客户群叠加相应的应用和分析，将成就伟大的公司。</w:t>
            </w:r>
          </w:p>
          <w:p w14:paraId="1C83ECC3">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公司2024年度报告进行了战略调整，未来将推行“聚焦卤味赛道，深耕细分需求”的战略。整个卤味行业需求在稳步增长，如何迎合新消费新群体的需求，除了传统的大单品，多品类全渠道的建设非常重要。那如何真正实现“多品类、全渠道”呢？我们可以看到中国在大规模建设人工智能，为了迎接AI时代的来临，数据的应用、分析等基础工作是必须的，所以未来变革的方向是要符合我们真正的客户群体的需求，他们的变化是什么，我们的方向就是什么。一个企业未来发展的方向如果不围绕客户的真实需求与社会发展的轨迹来制定，终将是闭门造车，被时代淘汰。</w:t>
            </w:r>
          </w:p>
          <w:p w14:paraId="3C97CC92">
            <w:pPr>
              <w:adjustRightInd w:val="0"/>
              <w:snapToGrid w:val="0"/>
              <w:spacing w:line="360" w:lineRule="auto"/>
              <w:jc w:val="left"/>
              <w:rPr>
                <w:rFonts w:eastAsia="仿宋"/>
                <w:color w:val="000000"/>
                <w:sz w:val="24"/>
                <w:szCs w:val="24"/>
              </w:rPr>
            </w:pPr>
          </w:p>
          <w:p w14:paraId="1C2065CD">
            <w:pPr>
              <w:adjustRightInd w:val="0"/>
              <w:snapToGrid w:val="0"/>
              <w:spacing w:line="360" w:lineRule="auto"/>
              <w:jc w:val="left"/>
              <w:rPr>
                <w:rFonts w:eastAsia="仿宋"/>
                <w:color w:val="000000"/>
                <w:sz w:val="24"/>
                <w:szCs w:val="24"/>
              </w:rPr>
            </w:pPr>
            <w:r>
              <w:rPr>
                <w:rFonts w:hint="eastAsia" w:eastAsia="仿宋"/>
                <w:color w:val="000000"/>
                <w:sz w:val="24"/>
                <w:szCs w:val="24"/>
              </w:rPr>
              <w:t>2、立案的进展，公司是否做过相关案例的具体研究？公司目前大主题是聚焦卤味，而对外投资主要是一些餐饮，每年减值的幅度较大，对外投资是否有一些好消息？是否有新的品牌管理动作？</w:t>
            </w:r>
          </w:p>
          <w:p w14:paraId="7A90CE71">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公司从成立到现在20年，这是成长过程中不可避免的一些事情，被立案并不是一个坏事，想成为一家伟大的公司需要有面对问题的能力。</w:t>
            </w:r>
          </w:p>
          <w:p w14:paraId="18BB86C5">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原来公司战略是构建美食生态，所以投资了一些轻餐饮。投资一看对项目的管控，二看对周期的把握。当前环境下消费是有不同声音的，食品行业更关注基本面。从公司角度来看，在当时周期上行的情况下，战略是构建美食生态，当时的投资项目中有非常多优秀的企业。现在处于战略调整期，我们在思考用多种方法解决问题，目前投资的很多企业本身经营及团队状态都不错，经历过了周期。未来在投资板块的方向还是围绕公司战略，进行相应梳理。</w:t>
            </w:r>
          </w:p>
          <w:p w14:paraId="2163946A">
            <w:pPr>
              <w:adjustRightInd w:val="0"/>
              <w:snapToGrid w:val="0"/>
              <w:spacing w:line="360" w:lineRule="auto"/>
              <w:jc w:val="left"/>
              <w:rPr>
                <w:rFonts w:eastAsia="仿宋"/>
                <w:color w:val="000000"/>
                <w:sz w:val="24"/>
                <w:szCs w:val="24"/>
              </w:rPr>
            </w:pPr>
          </w:p>
          <w:p w14:paraId="0E6CC58E">
            <w:pPr>
              <w:adjustRightInd w:val="0"/>
              <w:snapToGrid w:val="0"/>
              <w:spacing w:line="360" w:lineRule="auto"/>
              <w:jc w:val="left"/>
              <w:rPr>
                <w:rFonts w:eastAsia="仿宋"/>
                <w:color w:val="000000"/>
                <w:sz w:val="24"/>
                <w:szCs w:val="24"/>
              </w:rPr>
            </w:pPr>
            <w:r>
              <w:rPr>
                <w:rFonts w:hint="eastAsia" w:eastAsia="仿宋"/>
                <w:color w:val="000000"/>
                <w:sz w:val="24"/>
                <w:szCs w:val="24"/>
                <w:lang w:val="en-US" w:eastAsia="zh-CN"/>
              </w:rPr>
              <w:t>3</w:t>
            </w:r>
            <w:r>
              <w:rPr>
                <w:rFonts w:hint="eastAsia" w:eastAsia="仿宋"/>
                <w:color w:val="000000"/>
                <w:sz w:val="24"/>
                <w:szCs w:val="24"/>
              </w:rPr>
              <w:t>、未来三年分红计划？</w:t>
            </w:r>
          </w:p>
          <w:p w14:paraId="287BBFF8">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在保证公司未来发展的前提下，持续</w:t>
            </w:r>
            <w:bookmarkStart w:id="0" w:name="_GoBack"/>
            <w:bookmarkEnd w:id="0"/>
            <w:r>
              <w:rPr>
                <w:rFonts w:hint="eastAsia" w:eastAsia="仿宋"/>
                <w:color w:val="000000"/>
                <w:sz w:val="24"/>
                <w:szCs w:val="24"/>
              </w:rPr>
              <w:t>现金分红。您的意见会传递给各位领导，在符合法律法规的情况下深入考虑此事。</w:t>
            </w:r>
          </w:p>
          <w:p w14:paraId="3D09AA72">
            <w:pPr>
              <w:adjustRightInd w:val="0"/>
              <w:snapToGrid w:val="0"/>
              <w:spacing w:line="360" w:lineRule="auto"/>
              <w:jc w:val="left"/>
              <w:rPr>
                <w:rFonts w:eastAsia="仿宋"/>
                <w:color w:val="000000"/>
                <w:sz w:val="24"/>
                <w:szCs w:val="24"/>
              </w:rPr>
            </w:pPr>
          </w:p>
          <w:p w14:paraId="5322A5A2">
            <w:pPr>
              <w:adjustRightInd w:val="0"/>
              <w:snapToGrid w:val="0"/>
              <w:spacing w:line="360" w:lineRule="auto"/>
              <w:jc w:val="left"/>
              <w:rPr>
                <w:rFonts w:eastAsia="仿宋"/>
                <w:color w:val="000000"/>
                <w:sz w:val="24"/>
                <w:szCs w:val="24"/>
              </w:rPr>
            </w:pPr>
            <w:r>
              <w:rPr>
                <w:rFonts w:hint="eastAsia" w:eastAsia="仿宋"/>
                <w:color w:val="000000"/>
                <w:sz w:val="24"/>
                <w:szCs w:val="24"/>
                <w:lang w:val="en-US" w:eastAsia="zh-CN"/>
              </w:rPr>
              <w:t>4</w:t>
            </w:r>
            <w:r>
              <w:rPr>
                <w:rFonts w:hint="eastAsia" w:eastAsia="仿宋"/>
                <w:color w:val="000000"/>
                <w:sz w:val="24"/>
                <w:szCs w:val="24"/>
              </w:rPr>
              <w:t>、从算力、算料和算法三个维度来评估公司基础能力？参考硬折扣案例，美国70-80年代的零售公司面对的受过高等教育但低收入群体，当前消费能力情况下如何让质价比落地？包装品类的扩充？</w:t>
            </w:r>
          </w:p>
          <w:p w14:paraId="2EA27A63">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关于第一个问题，绝味处于刚起步的阶段，尽管在消费行业起步较早，但绝味还有很长的路要走，公司依然会脚踏实地发展业务，同时与头部科技企业合作，以科技赋能。</w:t>
            </w:r>
          </w:p>
          <w:p w14:paraId="12678F0C">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消费降级是大家都面临的问题，当前中国依然有大机会，和日本、美国的消退期是不一样的。类似的问题的解法会有不同，中国会走出具有特色的道路。更重要的一点是发现现在的年轻人需要什么样的消费。产品组合和新品开发依然能创造消费潜力。</w:t>
            </w:r>
          </w:p>
          <w:p w14:paraId="1D48E1D4">
            <w:pPr>
              <w:adjustRightInd w:val="0"/>
              <w:snapToGrid w:val="0"/>
              <w:spacing w:line="360" w:lineRule="auto"/>
              <w:ind w:firstLine="480" w:firstLineChars="200"/>
              <w:jc w:val="left"/>
              <w:rPr>
                <w:rFonts w:eastAsia="仿宋"/>
                <w:color w:val="000000"/>
                <w:sz w:val="24"/>
                <w:szCs w:val="24"/>
              </w:rPr>
            </w:pPr>
            <w:r>
              <w:rPr>
                <w:rFonts w:hint="eastAsia" w:eastAsia="仿宋"/>
                <w:color w:val="000000"/>
                <w:sz w:val="24"/>
                <w:szCs w:val="24"/>
              </w:rPr>
              <w:t>消费业态发生变化后，超级供应链是非常多公司想做的事情。绝味的供应链能力目前已具备覆盖多品类的能力，未来更重要的是能不能通过分析踩中年轻人的需求，提前做布局。当下会分析清楚产能和客户需求情况，不盲目决策，高效利用公司现有产能布局。</w:t>
            </w:r>
          </w:p>
        </w:tc>
      </w:tr>
    </w:tbl>
    <w:p w14:paraId="29E2D6B9">
      <w:pPr>
        <w:adjustRightInd w:val="0"/>
        <w:snapToGrid w:val="0"/>
        <w:spacing w:line="360" w:lineRule="auto"/>
        <w:ind w:firstLine="480" w:firstLineChars="200"/>
        <w:jc w:val="right"/>
        <w:rPr>
          <w:rFonts w:eastAsia="仿宋"/>
          <w:color w:val="000000"/>
          <w:sz w:val="24"/>
          <w:szCs w:val="24"/>
        </w:rPr>
      </w:pPr>
    </w:p>
    <w:p w14:paraId="6B25D794">
      <w:pPr>
        <w:adjustRightInd w:val="0"/>
        <w:snapToGrid w:val="0"/>
        <w:spacing w:line="360" w:lineRule="auto"/>
        <w:ind w:firstLine="480" w:firstLineChars="200"/>
        <w:jc w:val="right"/>
        <w:rPr>
          <w:rFonts w:eastAsia="仿宋"/>
          <w:color w:val="000000"/>
          <w:sz w:val="24"/>
          <w:szCs w:val="24"/>
        </w:rPr>
      </w:pPr>
    </w:p>
    <w:p w14:paraId="4FCCD5A2">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绝味食品股份有限公司</w:t>
      </w:r>
    </w:p>
    <w:p w14:paraId="01538FE3">
      <w:pPr>
        <w:wordWrap w:val="0"/>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董</w:t>
      </w:r>
      <w:r>
        <w:rPr>
          <w:rFonts w:hint="eastAsia" w:eastAsia="仿宋"/>
          <w:color w:val="000000"/>
          <w:sz w:val="24"/>
          <w:szCs w:val="24"/>
        </w:rPr>
        <w:t xml:space="preserve">   </w:t>
      </w:r>
      <w:r>
        <w:rPr>
          <w:rFonts w:eastAsia="仿宋"/>
          <w:color w:val="000000"/>
          <w:sz w:val="24"/>
          <w:szCs w:val="24"/>
        </w:rPr>
        <w:t>事</w:t>
      </w:r>
      <w:r>
        <w:rPr>
          <w:rFonts w:hint="eastAsia" w:eastAsia="仿宋"/>
          <w:color w:val="000000"/>
          <w:sz w:val="24"/>
          <w:szCs w:val="24"/>
        </w:rPr>
        <w:t xml:space="preserve">   </w:t>
      </w:r>
      <w:r>
        <w:rPr>
          <w:rFonts w:eastAsia="仿宋"/>
          <w:color w:val="000000"/>
          <w:sz w:val="24"/>
          <w:szCs w:val="24"/>
        </w:rPr>
        <w:t>会</w:t>
      </w:r>
      <w:r>
        <w:rPr>
          <w:rFonts w:hint="eastAsia" w:eastAsia="仿宋"/>
          <w:color w:val="000000"/>
          <w:sz w:val="24"/>
          <w:szCs w:val="24"/>
        </w:rPr>
        <w:t xml:space="preserve">  </w:t>
      </w:r>
    </w:p>
    <w:p w14:paraId="062F00C9">
      <w:pPr>
        <w:adjustRightInd w:val="0"/>
        <w:snapToGrid w:val="0"/>
        <w:spacing w:line="360" w:lineRule="auto"/>
        <w:ind w:firstLine="480" w:firstLineChars="200"/>
        <w:jc w:val="right"/>
        <w:rPr>
          <w:rFonts w:eastAsia="仿宋"/>
          <w:color w:val="000000"/>
          <w:sz w:val="24"/>
          <w:szCs w:val="24"/>
        </w:rPr>
      </w:pPr>
      <w:r>
        <w:rPr>
          <w:rFonts w:eastAsia="仿宋"/>
          <w:color w:val="000000"/>
          <w:sz w:val="24"/>
          <w:szCs w:val="24"/>
        </w:rPr>
        <w:t>2025年</w:t>
      </w:r>
      <w:r>
        <w:rPr>
          <w:rFonts w:hint="eastAsia" w:eastAsia="仿宋"/>
          <w:color w:val="000000"/>
          <w:sz w:val="24"/>
          <w:szCs w:val="24"/>
        </w:rPr>
        <w:t>5</w:t>
      </w:r>
      <w:r>
        <w:rPr>
          <w:rFonts w:eastAsia="仿宋"/>
          <w:color w:val="000000"/>
          <w:sz w:val="24"/>
          <w:szCs w:val="24"/>
        </w:rPr>
        <w:t>月</w:t>
      </w:r>
      <w:r>
        <w:rPr>
          <w:rFonts w:hint="eastAsia" w:eastAsia="仿宋"/>
          <w:color w:val="000000"/>
          <w:sz w:val="24"/>
          <w:szCs w:val="24"/>
        </w:rPr>
        <w:t>1</w:t>
      </w:r>
      <w:r>
        <w:rPr>
          <w:rFonts w:eastAsia="仿宋"/>
          <w:color w:val="000000"/>
          <w:sz w:val="24"/>
          <w:szCs w:val="24"/>
        </w:rPr>
        <w:t>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87"/>
    <w:rsid w:val="000329EF"/>
    <w:rsid w:val="00043719"/>
    <w:rsid w:val="00044666"/>
    <w:rsid w:val="00045CD7"/>
    <w:rsid w:val="00052052"/>
    <w:rsid w:val="000522CC"/>
    <w:rsid w:val="00062F4A"/>
    <w:rsid w:val="00066776"/>
    <w:rsid w:val="00072AA6"/>
    <w:rsid w:val="0007587B"/>
    <w:rsid w:val="0007630D"/>
    <w:rsid w:val="00077F6E"/>
    <w:rsid w:val="000845A9"/>
    <w:rsid w:val="000926E5"/>
    <w:rsid w:val="000A231F"/>
    <w:rsid w:val="000A4E01"/>
    <w:rsid w:val="000A5CE8"/>
    <w:rsid w:val="000A61D4"/>
    <w:rsid w:val="000B075C"/>
    <w:rsid w:val="000C4A99"/>
    <w:rsid w:val="000C4A9B"/>
    <w:rsid w:val="000C5EE0"/>
    <w:rsid w:val="000D1000"/>
    <w:rsid w:val="000D171B"/>
    <w:rsid w:val="000E1437"/>
    <w:rsid w:val="000E64F0"/>
    <w:rsid w:val="000E7C96"/>
    <w:rsid w:val="000F3817"/>
    <w:rsid w:val="000F40F4"/>
    <w:rsid w:val="000F5488"/>
    <w:rsid w:val="000F6C23"/>
    <w:rsid w:val="0010191C"/>
    <w:rsid w:val="00113879"/>
    <w:rsid w:val="001273FB"/>
    <w:rsid w:val="00130979"/>
    <w:rsid w:val="00142368"/>
    <w:rsid w:val="00152420"/>
    <w:rsid w:val="00155E47"/>
    <w:rsid w:val="00156C4E"/>
    <w:rsid w:val="00161B87"/>
    <w:rsid w:val="0016425D"/>
    <w:rsid w:val="001657D5"/>
    <w:rsid w:val="00172A27"/>
    <w:rsid w:val="001774A4"/>
    <w:rsid w:val="0018302F"/>
    <w:rsid w:val="00185153"/>
    <w:rsid w:val="001B0EA9"/>
    <w:rsid w:val="001C17EB"/>
    <w:rsid w:val="001C417C"/>
    <w:rsid w:val="001E4ECA"/>
    <w:rsid w:val="001E5EEA"/>
    <w:rsid w:val="002010F2"/>
    <w:rsid w:val="002146FD"/>
    <w:rsid w:val="0023378C"/>
    <w:rsid w:val="0023517A"/>
    <w:rsid w:val="00235732"/>
    <w:rsid w:val="00260D7A"/>
    <w:rsid w:val="00261257"/>
    <w:rsid w:val="002620E5"/>
    <w:rsid w:val="002620F3"/>
    <w:rsid w:val="002648FA"/>
    <w:rsid w:val="00266273"/>
    <w:rsid w:val="00271BB5"/>
    <w:rsid w:val="00272215"/>
    <w:rsid w:val="002753CC"/>
    <w:rsid w:val="00276549"/>
    <w:rsid w:val="00286652"/>
    <w:rsid w:val="002A15B6"/>
    <w:rsid w:val="002A4384"/>
    <w:rsid w:val="002A565F"/>
    <w:rsid w:val="002A569D"/>
    <w:rsid w:val="002C3C03"/>
    <w:rsid w:val="002C3C26"/>
    <w:rsid w:val="002C4153"/>
    <w:rsid w:val="002C6C25"/>
    <w:rsid w:val="002D065D"/>
    <w:rsid w:val="002D75A1"/>
    <w:rsid w:val="002E19EB"/>
    <w:rsid w:val="002E63E7"/>
    <w:rsid w:val="002F7F8B"/>
    <w:rsid w:val="00302CD6"/>
    <w:rsid w:val="00303D94"/>
    <w:rsid w:val="003070C1"/>
    <w:rsid w:val="00310141"/>
    <w:rsid w:val="003106CE"/>
    <w:rsid w:val="00334C23"/>
    <w:rsid w:val="003366D5"/>
    <w:rsid w:val="003437EE"/>
    <w:rsid w:val="00344743"/>
    <w:rsid w:val="0034505E"/>
    <w:rsid w:val="00361847"/>
    <w:rsid w:val="00371F3F"/>
    <w:rsid w:val="00384FE1"/>
    <w:rsid w:val="003862D8"/>
    <w:rsid w:val="00390DD6"/>
    <w:rsid w:val="00391347"/>
    <w:rsid w:val="003A35DB"/>
    <w:rsid w:val="003A4E06"/>
    <w:rsid w:val="003A5CB1"/>
    <w:rsid w:val="003C09D2"/>
    <w:rsid w:val="003C2641"/>
    <w:rsid w:val="003C5788"/>
    <w:rsid w:val="003D00F7"/>
    <w:rsid w:val="003D4C05"/>
    <w:rsid w:val="003D623F"/>
    <w:rsid w:val="003D7B6D"/>
    <w:rsid w:val="003E045A"/>
    <w:rsid w:val="003E1D63"/>
    <w:rsid w:val="00400C60"/>
    <w:rsid w:val="0040384E"/>
    <w:rsid w:val="004077C1"/>
    <w:rsid w:val="004137AA"/>
    <w:rsid w:val="004144B2"/>
    <w:rsid w:val="00414FF5"/>
    <w:rsid w:val="0041653D"/>
    <w:rsid w:val="00416F25"/>
    <w:rsid w:val="0042321F"/>
    <w:rsid w:val="004316CA"/>
    <w:rsid w:val="00434303"/>
    <w:rsid w:val="00443490"/>
    <w:rsid w:val="00447798"/>
    <w:rsid w:val="00451B24"/>
    <w:rsid w:val="0046626F"/>
    <w:rsid w:val="00467D8E"/>
    <w:rsid w:val="0047192B"/>
    <w:rsid w:val="00474DA2"/>
    <w:rsid w:val="00484613"/>
    <w:rsid w:val="004927ED"/>
    <w:rsid w:val="004A159A"/>
    <w:rsid w:val="004A4917"/>
    <w:rsid w:val="004A4F60"/>
    <w:rsid w:val="004A56B3"/>
    <w:rsid w:val="004A6D09"/>
    <w:rsid w:val="004B3826"/>
    <w:rsid w:val="004B4D4E"/>
    <w:rsid w:val="004B5390"/>
    <w:rsid w:val="004C7524"/>
    <w:rsid w:val="004D3449"/>
    <w:rsid w:val="004D798C"/>
    <w:rsid w:val="004E386E"/>
    <w:rsid w:val="004E564D"/>
    <w:rsid w:val="004E7A4B"/>
    <w:rsid w:val="004F288E"/>
    <w:rsid w:val="004F4731"/>
    <w:rsid w:val="004F5FD8"/>
    <w:rsid w:val="004F7D54"/>
    <w:rsid w:val="005007A2"/>
    <w:rsid w:val="00505E0F"/>
    <w:rsid w:val="005076CB"/>
    <w:rsid w:val="005129DC"/>
    <w:rsid w:val="00513140"/>
    <w:rsid w:val="0052232C"/>
    <w:rsid w:val="005304E7"/>
    <w:rsid w:val="00541A22"/>
    <w:rsid w:val="005528D6"/>
    <w:rsid w:val="0055349B"/>
    <w:rsid w:val="0056229C"/>
    <w:rsid w:val="0056236C"/>
    <w:rsid w:val="00563DBC"/>
    <w:rsid w:val="005650CE"/>
    <w:rsid w:val="00571D04"/>
    <w:rsid w:val="005801FF"/>
    <w:rsid w:val="00595716"/>
    <w:rsid w:val="005A4F2E"/>
    <w:rsid w:val="005A4F53"/>
    <w:rsid w:val="005A6B9A"/>
    <w:rsid w:val="005B2D26"/>
    <w:rsid w:val="005B4ED3"/>
    <w:rsid w:val="005D1CCE"/>
    <w:rsid w:val="005D2D42"/>
    <w:rsid w:val="005D37F3"/>
    <w:rsid w:val="005E50A3"/>
    <w:rsid w:val="005E50B9"/>
    <w:rsid w:val="005F106C"/>
    <w:rsid w:val="005F3718"/>
    <w:rsid w:val="005F4AB9"/>
    <w:rsid w:val="006159A0"/>
    <w:rsid w:val="00651969"/>
    <w:rsid w:val="00652667"/>
    <w:rsid w:val="0065369E"/>
    <w:rsid w:val="006565B5"/>
    <w:rsid w:val="00661F3B"/>
    <w:rsid w:val="006622BF"/>
    <w:rsid w:val="00665989"/>
    <w:rsid w:val="006857FB"/>
    <w:rsid w:val="006934D0"/>
    <w:rsid w:val="00694DB7"/>
    <w:rsid w:val="006B0BE7"/>
    <w:rsid w:val="006B244E"/>
    <w:rsid w:val="006C1ACF"/>
    <w:rsid w:val="006C62CB"/>
    <w:rsid w:val="006C74A5"/>
    <w:rsid w:val="006D08D8"/>
    <w:rsid w:val="006D6838"/>
    <w:rsid w:val="006E1B51"/>
    <w:rsid w:val="006E1F70"/>
    <w:rsid w:val="006E2F17"/>
    <w:rsid w:val="006F2622"/>
    <w:rsid w:val="006F2C7C"/>
    <w:rsid w:val="006F5DE7"/>
    <w:rsid w:val="006F7C15"/>
    <w:rsid w:val="0070319F"/>
    <w:rsid w:val="00714D68"/>
    <w:rsid w:val="00716D00"/>
    <w:rsid w:val="00730128"/>
    <w:rsid w:val="00732AFD"/>
    <w:rsid w:val="0073674D"/>
    <w:rsid w:val="00737167"/>
    <w:rsid w:val="00762358"/>
    <w:rsid w:val="00762760"/>
    <w:rsid w:val="0078103D"/>
    <w:rsid w:val="0078348D"/>
    <w:rsid w:val="00783602"/>
    <w:rsid w:val="00787E83"/>
    <w:rsid w:val="00791D60"/>
    <w:rsid w:val="00797BEF"/>
    <w:rsid w:val="007B0A69"/>
    <w:rsid w:val="007B0DE7"/>
    <w:rsid w:val="007B3566"/>
    <w:rsid w:val="007B462C"/>
    <w:rsid w:val="007C06F7"/>
    <w:rsid w:val="007C0882"/>
    <w:rsid w:val="007D0388"/>
    <w:rsid w:val="007D07F2"/>
    <w:rsid w:val="007D2F94"/>
    <w:rsid w:val="007D6218"/>
    <w:rsid w:val="007F25D2"/>
    <w:rsid w:val="008038C1"/>
    <w:rsid w:val="00805484"/>
    <w:rsid w:val="00805EC7"/>
    <w:rsid w:val="00815480"/>
    <w:rsid w:val="008173D0"/>
    <w:rsid w:val="00825300"/>
    <w:rsid w:val="00825331"/>
    <w:rsid w:val="00831E3B"/>
    <w:rsid w:val="00834614"/>
    <w:rsid w:val="00840AF1"/>
    <w:rsid w:val="00843A6F"/>
    <w:rsid w:val="008503D9"/>
    <w:rsid w:val="00851679"/>
    <w:rsid w:val="00854CA5"/>
    <w:rsid w:val="00856CB1"/>
    <w:rsid w:val="008608BE"/>
    <w:rsid w:val="008720E6"/>
    <w:rsid w:val="00872816"/>
    <w:rsid w:val="00874AF5"/>
    <w:rsid w:val="0087526D"/>
    <w:rsid w:val="0087622C"/>
    <w:rsid w:val="0088121C"/>
    <w:rsid w:val="00887E74"/>
    <w:rsid w:val="00895FD3"/>
    <w:rsid w:val="008A0748"/>
    <w:rsid w:val="008B0F51"/>
    <w:rsid w:val="008B6C9C"/>
    <w:rsid w:val="008C203B"/>
    <w:rsid w:val="008C3F59"/>
    <w:rsid w:val="008C40E3"/>
    <w:rsid w:val="008C4E6F"/>
    <w:rsid w:val="008D13FB"/>
    <w:rsid w:val="008D2C14"/>
    <w:rsid w:val="008D46E8"/>
    <w:rsid w:val="008D55A9"/>
    <w:rsid w:val="008E3630"/>
    <w:rsid w:val="008E3ED0"/>
    <w:rsid w:val="008E775B"/>
    <w:rsid w:val="008F1E3F"/>
    <w:rsid w:val="008F72BD"/>
    <w:rsid w:val="008F7968"/>
    <w:rsid w:val="00903413"/>
    <w:rsid w:val="0090368C"/>
    <w:rsid w:val="0090634C"/>
    <w:rsid w:val="00920BC2"/>
    <w:rsid w:val="00922B5B"/>
    <w:rsid w:val="00942C98"/>
    <w:rsid w:val="009451F1"/>
    <w:rsid w:val="00954562"/>
    <w:rsid w:val="00962C96"/>
    <w:rsid w:val="0096479D"/>
    <w:rsid w:val="0096622F"/>
    <w:rsid w:val="00967B4E"/>
    <w:rsid w:val="00970211"/>
    <w:rsid w:val="009A00C1"/>
    <w:rsid w:val="009A41B2"/>
    <w:rsid w:val="009B379D"/>
    <w:rsid w:val="009B42CD"/>
    <w:rsid w:val="009B4AF8"/>
    <w:rsid w:val="009B512F"/>
    <w:rsid w:val="009C3652"/>
    <w:rsid w:val="009C6D39"/>
    <w:rsid w:val="009D670E"/>
    <w:rsid w:val="009E77DE"/>
    <w:rsid w:val="009F2AE7"/>
    <w:rsid w:val="009F42E7"/>
    <w:rsid w:val="00A01A24"/>
    <w:rsid w:val="00A02E32"/>
    <w:rsid w:val="00A03B9C"/>
    <w:rsid w:val="00A04712"/>
    <w:rsid w:val="00A14ACE"/>
    <w:rsid w:val="00A221E6"/>
    <w:rsid w:val="00A2277D"/>
    <w:rsid w:val="00A22CB6"/>
    <w:rsid w:val="00A31200"/>
    <w:rsid w:val="00A37D72"/>
    <w:rsid w:val="00A4168C"/>
    <w:rsid w:val="00A467A8"/>
    <w:rsid w:val="00A47029"/>
    <w:rsid w:val="00A57E5B"/>
    <w:rsid w:val="00A6255F"/>
    <w:rsid w:val="00A633E9"/>
    <w:rsid w:val="00A73F47"/>
    <w:rsid w:val="00A75A82"/>
    <w:rsid w:val="00A93567"/>
    <w:rsid w:val="00A954D9"/>
    <w:rsid w:val="00A95E20"/>
    <w:rsid w:val="00A97C63"/>
    <w:rsid w:val="00AA26B0"/>
    <w:rsid w:val="00AA73D7"/>
    <w:rsid w:val="00AB2400"/>
    <w:rsid w:val="00AC00B1"/>
    <w:rsid w:val="00AC3FB2"/>
    <w:rsid w:val="00AC5B02"/>
    <w:rsid w:val="00AC6EB0"/>
    <w:rsid w:val="00AC7878"/>
    <w:rsid w:val="00AD6247"/>
    <w:rsid w:val="00AE1AA5"/>
    <w:rsid w:val="00AE2D83"/>
    <w:rsid w:val="00AE3684"/>
    <w:rsid w:val="00AE6379"/>
    <w:rsid w:val="00AE6537"/>
    <w:rsid w:val="00AF0EA9"/>
    <w:rsid w:val="00AF6216"/>
    <w:rsid w:val="00B00244"/>
    <w:rsid w:val="00B030F1"/>
    <w:rsid w:val="00B058CF"/>
    <w:rsid w:val="00B106A7"/>
    <w:rsid w:val="00B138AA"/>
    <w:rsid w:val="00B1569C"/>
    <w:rsid w:val="00B17D3B"/>
    <w:rsid w:val="00B3247A"/>
    <w:rsid w:val="00B326A0"/>
    <w:rsid w:val="00B3592F"/>
    <w:rsid w:val="00B35B64"/>
    <w:rsid w:val="00B36591"/>
    <w:rsid w:val="00B4482B"/>
    <w:rsid w:val="00B44992"/>
    <w:rsid w:val="00B449D9"/>
    <w:rsid w:val="00B51B3C"/>
    <w:rsid w:val="00B6222E"/>
    <w:rsid w:val="00B75DF6"/>
    <w:rsid w:val="00B82230"/>
    <w:rsid w:val="00B850A5"/>
    <w:rsid w:val="00B86E3C"/>
    <w:rsid w:val="00BA4FC7"/>
    <w:rsid w:val="00BA6690"/>
    <w:rsid w:val="00BB2647"/>
    <w:rsid w:val="00BB41A2"/>
    <w:rsid w:val="00BC1DA9"/>
    <w:rsid w:val="00BC3244"/>
    <w:rsid w:val="00BC4BD2"/>
    <w:rsid w:val="00BC54BE"/>
    <w:rsid w:val="00BD4836"/>
    <w:rsid w:val="00BE38A1"/>
    <w:rsid w:val="00BE4417"/>
    <w:rsid w:val="00BE491C"/>
    <w:rsid w:val="00BE7752"/>
    <w:rsid w:val="00BE78C0"/>
    <w:rsid w:val="00BF598A"/>
    <w:rsid w:val="00C01C65"/>
    <w:rsid w:val="00C03EAE"/>
    <w:rsid w:val="00C049C2"/>
    <w:rsid w:val="00C20068"/>
    <w:rsid w:val="00C20ED5"/>
    <w:rsid w:val="00C23811"/>
    <w:rsid w:val="00C265C5"/>
    <w:rsid w:val="00C316F6"/>
    <w:rsid w:val="00C3273C"/>
    <w:rsid w:val="00C42B5D"/>
    <w:rsid w:val="00C44F70"/>
    <w:rsid w:val="00C45366"/>
    <w:rsid w:val="00C51A81"/>
    <w:rsid w:val="00C5748B"/>
    <w:rsid w:val="00C607DA"/>
    <w:rsid w:val="00C61606"/>
    <w:rsid w:val="00C667CC"/>
    <w:rsid w:val="00C7277C"/>
    <w:rsid w:val="00C7305F"/>
    <w:rsid w:val="00C7512C"/>
    <w:rsid w:val="00C75E3D"/>
    <w:rsid w:val="00C90379"/>
    <w:rsid w:val="00C93A5F"/>
    <w:rsid w:val="00C97BED"/>
    <w:rsid w:val="00CB718A"/>
    <w:rsid w:val="00CC1FBD"/>
    <w:rsid w:val="00CC3BCA"/>
    <w:rsid w:val="00CC5C0E"/>
    <w:rsid w:val="00CC6D0D"/>
    <w:rsid w:val="00CC71DE"/>
    <w:rsid w:val="00CD192D"/>
    <w:rsid w:val="00CD248B"/>
    <w:rsid w:val="00CD258D"/>
    <w:rsid w:val="00CD3A3C"/>
    <w:rsid w:val="00CE2226"/>
    <w:rsid w:val="00CE4541"/>
    <w:rsid w:val="00CF2290"/>
    <w:rsid w:val="00CF2772"/>
    <w:rsid w:val="00CF3538"/>
    <w:rsid w:val="00CF42D0"/>
    <w:rsid w:val="00CF4EDA"/>
    <w:rsid w:val="00CF58AC"/>
    <w:rsid w:val="00CF7713"/>
    <w:rsid w:val="00D01911"/>
    <w:rsid w:val="00D10D9D"/>
    <w:rsid w:val="00D2416C"/>
    <w:rsid w:val="00D24F9C"/>
    <w:rsid w:val="00D3668E"/>
    <w:rsid w:val="00D408CC"/>
    <w:rsid w:val="00D419E7"/>
    <w:rsid w:val="00D51579"/>
    <w:rsid w:val="00D55F36"/>
    <w:rsid w:val="00D56234"/>
    <w:rsid w:val="00D5782D"/>
    <w:rsid w:val="00D578A8"/>
    <w:rsid w:val="00D57BA5"/>
    <w:rsid w:val="00D67496"/>
    <w:rsid w:val="00D7294D"/>
    <w:rsid w:val="00D84DE5"/>
    <w:rsid w:val="00D92B64"/>
    <w:rsid w:val="00D93E4D"/>
    <w:rsid w:val="00D944E6"/>
    <w:rsid w:val="00D9488E"/>
    <w:rsid w:val="00D95484"/>
    <w:rsid w:val="00DA0862"/>
    <w:rsid w:val="00DB467A"/>
    <w:rsid w:val="00DC1B5E"/>
    <w:rsid w:val="00DC3CC5"/>
    <w:rsid w:val="00DD1A37"/>
    <w:rsid w:val="00DD5298"/>
    <w:rsid w:val="00DE42EC"/>
    <w:rsid w:val="00DE5293"/>
    <w:rsid w:val="00DE7C58"/>
    <w:rsid w:val="00DE7FDA"/>
    <w:rsid w:val="00DF5366"/>
    <w:rsid w:val="00E006F9"/>
    <w:rsid w:val="00E02C7C"/>
    <w:rsid w:val="00E10DBB"/>
    <w:rsid w:val="00E12355"/>
    <w:rsid w:val="00E12770"/>
    <w:rsid w:val="00E133B3"/>
    <w:rsid w:val="00E25F83"/>
    <w:rsid w:val="00E27DE6"/>
    <w:rsid w:val="00E30C77"/>
    <w:rsid w:val="00E4054B"/>
    <w:rsid w:val="00E4110D"/>
    <w:rsid w:val="00E4261B"/>
    <w:rsid w:val="00E445C1"/>
    <w:rsid w:val="00E44FCD"/>
    <w:rsid w:val="00E44FE6"/>
    <w:rsid w:val="00E45BE2"/>
    <w:rsid w:val="00E47656"/>
    <w:rsid w:val="00E52D07"/>
    <w:rsid w:val="00E53E63"/>
    <w:rsid w:val="00E543FC"/>
    <w:rsid w:val="00E5640F"/>
    <w:rsid w:val="00E66A28"/>
    <w:rsid w:val="00E67BE1"/>
    <w:rsid w:val="00E82AD4"/>
    <w:rsid w:val="00E859AA"/>
    <w:rsid w:val="00E8706D"/>
    <w:rsid w:val="00E92122"/>
    <w:rsid w:val="00E92C4C"/>
    <w:rsid w:val="00E9685B"/>
    <w:rsid w:val="00EC346D"/>
    <w:rsid w:val="00ED1D6B"/>
    <w:rsid w:val="00ED4513"/>
    <w:rsid w:val="00ED7893"/>
    <w:rsid w:val="00EF15C3"/>
    <w:rsid w:val="00EF21EF"/>
    <w:rsid w:val="00F016DA"/>
    <w:rsid w:val="00F02A66"/>
    <w:rsid w:val="00F05529"/>
    <w:rsid w:val="00F104B0"/>
    <w:rsid w:val="00F14011"/>
    <w:rsid w:val="00F148B8"/>
    <w:rsid w:val="00F15B0D"/>
    <w:rsid w:val="00F33EC0"/>
    <w:rsid w:val="00F40DF3"/>
    <w:rsid w:val="00F4337F"/>
    <w:rsid w:val="00F43B70"/>
    <w:rsid w:val="00F44C0B"/>
    <w:rsid w:val="00F50E47"/>
    <w:rsid w:val="00F537E9"/>
    <w:rsid w:val="00F61398"/>
    <w:rsid w:val="00F83F93"/>
    <w:rsid w:val="00F85E83"/>
    <w:rsid w:val="00F8757E"/>
    <w:rsid w:val="00F927EA"/>
    <w:rsid w:val="00F92B3F"/>
    <w:rsid w:val="00F92CE0"/>
    <w:rsid w:val="00F94ABC"/>
    <w:rsid w:val="00FA09B1"/>
    <w:rsid w:val="00FA73B8"/>
    <w:rsid w:val="00FB47CA"/>
    <w:rsid w:val="00FB60EF"/>
    <w:rsid w:val="00FB7412"/>
    <w:rsid w:val="00FC5B2D"/>
    <w:rsid w:val="00FC6884"/>
    <w:rsid w:val="00FD17BD"/>
    <w:rsid w:val="00FE75DC"/>
    <w:rsid w:val="00FF0EF2"/>
    <w:rsid w:val="00FF1D99"/>
    <w:rsid w:val="00FF225F"/>
    <w:rsid w:val="038A2A20"/>
    <w:rsid w:val="04243DB5"/>
    <w:rsid w:val="0CCC57C0"/>
    <w:rsid w:val="0CF44B74"/>
    <w:rsid w:val="0EA0672E"/>
    <w:rsid w:val="10D4309D"/>
    <w:rsid w:val="18245ECC"/>
    <w:rsid w:val="1BE83F52"/>
    <w:rsid w:val="1FF84BB0"/>
    <w:rsid w:val="23DA5DE6"/>
    <w:rsid w:val="26FC7E22"/>
    <w:rsid w:val="285C4C72"/>
    <w:rsid w:val="29CE5BDB"/>
    <w:rsid w:val="2BFC093E"/>
    <w:rsid w:val="2CDA6E57"/>
    <w:rsid w:val="32F13711"/>
    <w:rsid w:val="33D02700"/>
    <w:rsid w:val="381C7B6A"/>
    <w:rsid w:val="3D122D92"/>
    <w:rsid w:val="4005231E"/>
    <w:rsid w:val="46D87B0C"/>
    <w:rsid w:val="48974F56"/>
    <w:rsid w:val="49267254"/>
    <w:rsid w:val="4A1C41B3"/>
    <w:rsid w:val="4FE8475A"/>
    <w:rsid w:val="537961D3"/>
    <w:rsid w:val="546B520C"/>
    <w:rsid w:val="573568B4"/>
    <w:rsid w:val="599B33CD"/>
    <w:rsid w:val="5A35600C"/>
    <w:rsid w:val="5BF6686F"/>
    <w:rsid w:val="5DF272AD"/>
    <w:rsid w:val="5EC65C74"/>
    <w:rsid w:val="5F766ABE"/>
    <w:rsid w:val="6535142B"/>
    <w:rsid w:val="683D7C14"/>
    <w:rsid w:val="69797EDA"/>
    <w:rsid w:val="69F64013"/>
    <w:rsid w:val="6A2F68C0"/>
    <w:rsid w:val="76F61A9D"/>
    <w:rsid w:val="79766667"/>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0"/>
    <w:pPr>
      <w:spacing w:before="240" w:after="60"/>
      <w:jc w:val="center"/>
      <w:outlineLvl w:val="0"/>
    </w:pPr>
    <w:rPr>
      <w:rFonts w:ascii="Cambria" w:hAnsi="Cambria"/>
      <w:b/>
      <w:bCs/>
      <w:sz w:val="32"/>
      <w:szCs w:val="32"/>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rPr>
  </w:style>
  <w:style w:type="character" w:customStyle="1" w:styleId="14">
    <w:name w:val="批注框文本 字符"/>
    <w:link w:val="3"/>
    <w:qFormat/>
    <w:uiPriority w:val="0"/>
    <w:rPr>
      <w:kern w:val="2"/>
      <w:sz w:val="18"/>
      <w:szCs w:val="18"/>
    </w:rPr>
  </w:style>
  <w:style w:type="character" w:customStyle="1" w:styleId="15">
    <w:name w:val="标题 字符"/>
    <w:link w:val="6"/>
    <w:qFormat/>
    <w:locked/>
    <w:uiPriority w:val="0"/>
    <w:rPr>
      <w:rFonts w:ascii="Cambria" w:hAnsi="Cambria" w:eastAsia="宋体"/>
      <w:b/>
      <w:bCs/>
      <w:kern w:val="2"/>
      <w:sz w:val="32"/>
      <w:szCs w:val="32"/>
      <w:lang w:val="en-US" w:eastAsia="zh-CN" w:bidi="ar-SA"/>
    </w:rPr>
  </w:style>
  <w:style w:type="character" w:customStyle="1" w:styleId="16">
    <w:name w:val="批注主题 字符"/>
    <w:link w:val="7"/>
    <w:qFormat/>
    <w:uiPriority w:val="0"/>
    <w:rPr>
      <w:b/>
      <w:bCs/>
      <w:kern w:val="2"/>
      <w:sz w:val="21"/>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1750</Words>
  <Characters>1778</Characters>
  <Lines>13</Lines>
  <Paragraphs>3</Paragraphs>
  <TotalTime>249</TotalTime>
  <ScaleCrop>false</ScaleCrop>
  <LinksUpToDate>false</LinksUpToDate>
  <CharactersWithSpaces>1847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2019-04-02T07:03:00Z</dcterms:created>
  <dc:creator>Tian</dc:creator>
  <cp:lastModifiedBy>绝味 毛琳璐</cp:lastModifiedBy>
  <cp:lastPrinted>2023-02-09T09:40:00Z</cp:lastPrinted>
  <dcterms:modified xsi:type="dcterms:W3CDTF">2025-05-12T09:56:08Z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BC17B8F0417841C2B1BA60F6AC3EAF35_13</vt:lpwstr>
  </property>
  <property fmtid="{D5CDD505-2E9C-101B-9397-08002B2CF9AE}" pid="4" name="KSOTemplateDocerSaveRecord">
    <vt:lpwstr>eyJoZGlkIjoiNmFiMTM5NGM4N2IwNGYyOWM5NzMyNTEyZGIwZWZjZTciLCJ1c2VySWQiOiIxNDc0NDI1ODgwIn0=</vt:lpwstr>
  </property>
</Properties>
</file>