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CFE23" w14:textId="47DA83CC" w:rsidR="00B01991" w:rsidRDefault="00B01991" w:rsidP="00B01991">
      <w:pPr>
        <w:spacing w:beforeLines="50" w:before="156" w:afterLines="50" w:after="156" w:line="400" w:lineRule="exact"/>
        <w:rPr>
          <w:rFonts w:ascii="宋体" w:hAnsi="宋体" w:hint="eastAsia"/>
          <w:bCs/>
          <w:iCs/>
          <w:sz w:val="24"/>
        </w:rPr>
      </w:pPr>
      <w:r w:rsidRPr="00416446">
        <w:rPr>
          <w:rFonts w:ascii="宋体" w:hAnsi="宋体" w:hint="eastAsia"/>
          <w:bCs/>
          <w:iCs/>
          <w:sz w:val="24"/>
        </w:rPr>
        <w:t>证券代码：</w:t>
      </w:r>
      <w:r w:rsidR="00B03FD2">
        <w:rPr>
          <w:rFonts w:ascii="宋体" w:hAnsi="宋体" w:hint="eastAsia"/>
          <w:bCs/>
          <w:iCs/>
          <w:sz w:val="24"/>
        </w:rPr>
        <w:t>603739</w:t>
      </w:r>
      <w:r w:rsidRPr="00416446">
        <w:rPr>
          <w:rFonts w:ascii="宋体" w:hAnsi="宋体" w:hint="eastAsia"/>
          <w:bCs/>
          <w:iCs/>
          <w:sz w:val="24"/>
        </w:rPr>
        <w:t xml:space="preserve">          </w:t>
      </w:r>
      <w:r w:rsidR="005C5881" w:rsidRPr="00416446">
        <w:rPr>
          <w:rFonts w:ascii="宋体" w:hAnsi="宋体" w:hint="eastAsia"/>
          <w:bCs/>
          <w:iCs/>
          <w:sz w:val="24"/>
        </w:rPr>
        <w:t xml:space="preserve">                        </w:t>
      </w:r>
      <w:r w:rsidR="004E6980">
        <w:rPr>
          <w:rFonts w:ascii="宋体" w:hAnsi="宋体"/>
          <w:bCs/>
          <w:iCs/>
          <w:sz w:val="24"/>
        </w:rPr>
        <w:t xml:space="preserve"> </w:t>
      </w:r>
      <w:r w:rsidRPr="00416446">
        <w:rPr>
          <w:rFonts w:ascii="宋体" w:hAnsi="宋体" w:hint="eastAsia"/>
          <w:bCs/>
          <w:iCs/>
          <w:sz w:val="24"/>
        </w:rPr>
        <w:t>证券简称：</w:t>
      </w:r>
      <w:r w:rsidR="00B03FD2">
        <w:rPr>
          <w:rFonts w:ascii="宋体" w:hAnsi="宋体" w:hint="eastAsia"/>
          <w:bCs/>
          <w:iCs/>
          <w:sz w:val="24"/>
        </w:rPr>
        <w:t>蔚蓝生物</w:t>
      </w:r>
    </w:p>
    <w:p w14:paraId="64D9E96F" w14:textId="77777777" w:rsidR="002A4F5B" w:rsidRDefault="00E13CB1" w:rsidP="00CC15E4">
      <w:pPr>
        <w:spacing w:beforeLines="100" w:before="312" w:afterLines="50" w:after="156" w:line="400" w:lineRule="exact"/>
        <w:jc w:val="center"/>
        <w:rPr>
          <w:rFonts w:ascii="宋体" w:hAnsi="宋体" w:hint="eastAsia"/>
          <w:b/>
          <w:bCs/>
          <w:iCs/>
          <w:sz w:val="32"/>
          <w:szCs w:val="32"/>
        </w:rPr>
      </w:pPr>
      <w:r>
        <w:rPr>
          <w:rFonts w:ascii="宋体" w:hAnsi="宋体" w:hint="eastAsia"/>
          <w:b/>
          <w:bCs/>
          <w:iCs/>
          <w:sz w:val="32"/>
          <w:szCs w:val="32"/>
        </w:rPr>
        <w:t>青岛蔚蓝生物股份有限公司</w:t>
      </w:r>
    </w:p>
    <w:p w14:paraId="64BE5EA0" w14:textId="69653DC3" w:rsidR="00B01991" w:rsidRPr="00416446" w:rsidRDefault="008807D0" w:rsidP="00BB5E69">
      <w:pPr>
        <w:spacing w:beforeLines="50" w:before="156" w:afterLines="50" w:after="156" w:line="400" w:lineRule="exact"/>
        <w:jc w:val="center"/>
        <w:rPr>
          <w:rFonts w:ascii="宋体" w:hAnsi="宋体" w:hint="eastAsia"/>
          <w:b/>
          <w:bCs/>
          <w:iCs/>
          <w:sz w:val="32"/>
          <w:szCs w:val="32"/>
        </w:rPr>
      </w:pPr>
      <w:r>
        <w:rPr>
          <w:rFonts w:ascii="宋体" w:hAnsi="宋体" w:hint="eastAsia"/>
          <w:b/>
          <w:bCs/>
          <w:iCs/>
          <w:sz w:val="32"/>
          <w:szCs w:val="32"/>
        </w:rPr>
        <w:t>投资者关系活动记录表</w:t>
      </w:r>
    </w:p>
    <w:p w14:paraId="76411F20" w14:textId="2575461F" w:rsidR="00B01991" w:rsidRPr="00416446" w:rsidRDefault="00B01991" w:rsidP="00B01991">
      <w:pPr>
        <w:spacing w:line="400" w:lineRule="exact"/>
        <w:rPr>
          <w:rFonts w:ascii="宋体" w:hAnsi="宋体" w:hint="eastAsia"/>
          <w:bCs/>
          <w:iCs/>
          <w:sz w:val="24"/>
        </w:rPr>
      </w:pPr>
      <w:r w:rsidRPr="00416446">
        <w:rPr>
          <w:rFonts w:ascii="宋体" w:hAnsi="宋体" w:hint="eastAsia"/>
          <w:bCs/>
          <w:iCs/>
          <w:sz w:val="24"/>
        </w:rPr>
        <w:t xml:space="preserve">                                                         </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7626"/>
      </w:tblGrid>
      <w:tr w:rsidR="00416446" w:rsidRPr="00416446" w14:paraId="3A0D1CB7" w14:textId="77777777" w:rsidTr="008807D0">
        <w:trPr>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3B540A42" w14:textId="77777777" w:rsidR="00B01991" w:rsidRPr="008807D0" w:rsidRDefault="00B01991" w:rsidP="008807D0">
            <w:pPr>
              <w:jc w:val="center"/>
              <w:rPr>
                <w:rFonts w:ascii="宋体" w:hAnsi="宋体" w:hint="eastAsia"/>
                <w:b/>
                <w:bCs/>
                <w:iCs/>
                <w:sz w:val="24"/>
              </w:rPr>
            </w:pPr>
            <w:r w:rsidRPr="008807D0">
              <w:rPr>
                <w:rFonts w:hint="eastAsia"/>
                <w:b/>
                <w:bCs/>
                <w:szCs w:val="21"/>
              </w:rPr>
              <w:t>投资者关系活动类别</w:t>
            </w:r>
          </w:p>
        </w:tc>
        <w:tc>
          <w:tcPr>
            <w:tcW w:w="7626" w:type="dxa"/>
            <w:tcBorders>
              <w:top w:val="single" w:sz="4" w:space="0" w:color="auto"/>
              <w:left w:val="single" w:sz="4" w:space="0" w:color="auto"/>
              <w:bottom w:val="single" w:sz="4" w:space="0" w:color="auto"/>
              <w:right w:val="single" w:sz="4" w:space="0" w:color="auto"/>
            </w:tcBorders>
            <w:shd w:val="clear" w:color="auto" w:fill="auto"/>
          </w:tcPr>
          <w:p w14:paraId="6E330B88" w14:textId="43E2DBF1" w:rsidR="003338D3" w:rsidRPr="004E1EA4" w:rsidRDefault="008807D0" w:rsidP="003338D3">
            <w:pPr>
              <w:spacing w:line="360" w:lineRule="auto"/>
              <w:rPr>
                <w:rFonts w:ascii="宋体" w:hAnsi="宋体" w:hint="eastAsia"/>
                <w:bCs/>
                <w:iCs/>
                <w:szCs w:val="21"/>
              </w:rPr>
            </w:pPr>
            <w:r w:rsidRPr="004E1EA4">
              <w:rPr>
                <w:rFonts w:ascii="宋体" w:hAnsi="宋体" w:hint="eastAsia"/>
                <w:bCs/>
                <w:iCs/>
                <w:szCs w:val="21"/>
              </w:rPr>
              <w:t>□</w:t>
            </w:r>
            <w:r w:rsidR="008A4983" w:rsidRPr="004E1EA4">
              <w:rPr>
                <w:szCs w:val="21"/>
              </w:rPr>
              <w:t>特定对象调研</w:t>
            </w:r>
            <w:r w:rsidR="003338D3" w:rsidRPr="004E1EA4">
              <w:rPr>
                <w:rFonts w:ascii="宋体" w:hAnsi="宋体" w:hint="eastAsia"/>
                <w:bCs/>
                <w:iCs/>
                <w:szCs w:val="21"/>
              </w:rPr>
              <w:t xml:space="preserve">        </w:t>
            </w:r>
            <w:r w:rsidR="001A18EE" w:rsidRPr="004E1EA4">
              <w:rPr>
                <w:rFonts w:ascii="宋体" w:hAnsi="宋体" w:hint="eastAsia"/>
                <w:bCs/>
                <w:iCs/>
                <w:szCs w:val="21"/>
              </w:rPr>
              <w:t>□</w:t>
            </w:r>
            <w:r w:rsidR="003338D3" w:rsidRPr="004E1EA4">
              <w:rPr>
                <w:rFonts w:ascii="宋体" w:hAnsi="宋体" w:hint="eastAsia"/>
                <w:bCs/>
                <w:iCs/>
                <w:szCs w:val="21"/>
              </w:rPr>
              <w:t>分析师会议</w:t>
            </w:r>
          </w:p>
          <w:p w14:paraId="374E47A9" w14:textId="3A6C3F66" w:rsidR="003338D3" w:rsidRPr="004E1EA4" w:rsidRDefault="005E04B6" w:rsidP="003338D3">
            <w:pPr>
              <w:spacing w:line="360" w:lineRule="auto"/>
              <w:rPr>
                <w:rFonts w:ascii="宋体" w:hAnsi="宋体" w:hint="eastAsia"/>
                <w:bCs/>
                <w:iCs/>
                <w:szCs w:val="21"/>
              </w:rPr>
            </w:pPr>
            <w:r w:rsidRPr="004E1EA4">
              <w:rPr>
                <w:rFonts w:ascii="宋体" w:hAnsi="宋体" w:hint="eastAsia"/>
                <w:bCs/>
                <w:iCs/>
                <w:szCs w:val="21"/>
              </w:rPr>
              <w:t>□</w:t>
            </w:r>
            <w:r w:rsidR="003338D3" w:rsidRPr="004E1EA4">
              <w:rPr>
                <w:rFonts w:ascii="宋体" w:hAnsi="宋体" w:hint="eastAsia"/>
                <w:bCs/>
                <w:iCs/>
                <w:szCs w:val="21"/>
              </w:rPr>
              <w:t>媒体采访            □新闻发布会</w:t>
            </w:r>
          </w:p>
          <w:p w14:paraId="25AFE327" w14:textId="2410223E" w:rsidR="008A4983" w:rsidRPr="004E1EA4" w:rsidRDefault="005D4429" w:rsidP="00CE32D1">
            <w:pPr>
              <w:spacing w:line="360" w:lineRule="auto"/>
              <w:rPr>
                <w:rFonts w:ascii="宋体" w:hAnsi="宋体" w:hint="eastAsia"/>
                <w:bCs/>
                <w:iCs/>
                <w:szCs w:val="21"/>
              </w:rPr>
            </w:pPr>
            <w:r w:rsidRPr="004E1EA4">
              <w:rPr>
                <w:rFonts w:ascii="宋体" w:hAnsi="宋体" w:hint="eastAsia"/>
                <w:bCs/>
                <w:iCs/>
                <w:szCs w:val="21"/>
              </w:rPr>
              <w:t>□</w:t>
            </w:r>
            <w:r w:rsidR="003338D3" w:rsidRPr="004E1EA4">
              <w:rPr>
                <w:rFonts w:ascii="宋体" w:hAnsi="宋体" w:hint="eastAsia"/>
                <w:bCs/>
                <w:iCs/>
                <w:szCs w:val="21"/>
              </w:rPr>
              <w:t>现场参观</w:t>
            </w:r>
            <w:r w:rsidR="003338D3" w:rsidRPr="004E1EA4">
              <w:rPr>
                <w:rFonts w:ascii="宋体" w:hAnsi="宋体" w:hint="eastAsia"/>
                <w:bCs/>
                <w:iCs/>
                <w:szCs w:val="21"/>
              </w:rPr>
              <w:tab/>
            </w:r>
            <w:r w:rsidR="00CE32D1" w:rsidRPr="004E1EA4">
              <w:rPr>
                <w:rFonts w:ascii="宋体" w:hAnsi="宋体"/>
                <w:bCs/>
                <w:iCs/>
                <w:szCs w:val="21"/>
              </w:rPr>
              <w:t xml:space="preserve">          </w:t>
            </w:r>
            <w:r w:rsidR="00660BFC" w:rsidRPr="004E1EA4">
              <w:rPr>
                <w:rFonts w:ascii="宋体" w:hAnsi="宋体" w:hint="eastAsia"/>
                <w:bCs/>
                <w:iCs/>
                <w:szCs w:val="21"/>
              </w:rPr>
              <w:t>□</w:t>
            </w:r>
            <w:r w:rsidR="00660BFC">
              <w:rPr>
                <w:rFonts w:ascii="宋体" w:hAnsi="宋体" w:hint="eastAsia"/>
                <w:bCs/>
                <w:iCs/>
                <w:szCs w:val="21"/>
              </w:rPr>
              <w:t>业绩说明会</w:t>
            </w:r>
          </w:p>
          <w:p w14:paraId="78B104AB" w14:textId="0452499D" w:rsidR="008807D0" w:rsidRPr="008807D0" w:rsidRDefault="008807D0" w:rsidP="008807D0">
            <w:pPr>
              <w:spacing w:afterLines="50" w:after="156" w:line="360" w:lineRule="auto"/>
              <w:rPr>
                <w:rFonts w:ascii="宋体" w:hAnsi="宋体" w:cs="宋体" w:hint="eastAsia"/>
                <w:u w:val="single"/>
              </w:rPr>
            </w:pPr>
            <w:r>
              <w:rPr>
                <w:bCs/>
                <w:iCs/>
                <w:color w:val="000000"/>
                <w:kern w:val="0"/>
                <w:sz w:val="24"/>
              </w:rPr>
              <w:t>√</w:t>
            </w:r>
            <w:r w:rsidR="003338D3" w:rsidRPr="004E1EA4">
              <w:rPr>
                <w:rFonts w:ascii="宋体" w:hAnsi="宋体" w:hint="eastAsia"/>
                <w:bCs/>
                <w:iCs/>
                <w:szCs w:val="21"/>
              </w:rPr>
              <w:t>其他</w:t>
            </w:r>
            <w:r>
              <w:rPr>
                <w:rFonts w:ascii="宋体" w:hAnsi="宋体" w:hint="eastAsia"/>
                <w:bCs/>
                <w:iCs/>
                <w:szCs w:val="21"/>
                <w:u w:val="single"/>
              </w:rPr>
              <w:t>（</w:t>
            </w:r>
            <w:r>
              <w:rPr>
                <w:rFonts w:ascii="宋体" w:hAnsi="宋体" w:cs="宋体" w:hint="eastAsia"/>
                <w:u w:val="single"/>
              </w:rPr>
              <w:t>2</w:t>
            </w:r>
            <w:r>
              <w:rPr>
                <w:rFonts w:ascii="宋体" w:hAnsi="宋体" w:cs="宋体"/>
                <w:u w:val="single"/>
              </w:rPr>
              <w:t>02</w:t>
            </w:r>
            <w:r w:rsidR="00D07958">
              <w:rPr>
                <w:rFonts w:ascii="宋体" w:hAnsi="宋体" w:cs="宋体" w:hint="eastAsia"/>
                <w:u w:val="single"/>
              </w:rPr>
              <w:t>5</w:t>
            </w:r>
            <w:r>
              <w:rPr>
                <w:rFonts w:ascii="宋体" w:hAnsi="宋体" w:cs="宋体" w:hint="eastAsia"/>
                <w:u w:val="single"/>
              </w:rPr>
              <w:t>年青岛辖区上市公司投资者网上集体接待日）</w:t>
            </w:r>
          </w:p>
        </w:tc>
      </w:tr>
      <w:tr w:rsidR="00416446" w:rsidRPr="00416446" w14:paraId="5AB81AA8" w14:textId="77777777" w:rsidTr="008807D0">
        <w:trPr>
          <w:trHeight w:val="546"/>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2413776B" w14:textId="77777777" w:rsidR="00B01991" w:rsidRPr="008807D0" w:rsidRDefault="00B01991" w:rsidP="008807D0">
            <w:pPr>
              <w:jc w:val="center"/>
              <w:rPr>
                <w:rFonts w:ascii="宋体" w:hAnsi="宋体" w:hint="eastAsia"/>
                <w:b/>
                <w:bCs/>
                <w:iCs/>
                <w:sz w:val="24"/>
              </w:rPr>
            </w:pPr>
            <w:r w:rsidRPr="008807D0">
              <w:rPr>
                <w:rFonts w:hint="eastAsia"/>
                <w:b/>
                <w:bCs/>
                <w:szCs w:val="21"/>
              </w:rPr>
              <w:t>参与单位名称及人员姓名</w:t>
            </w:r>
          </w:p>
        </w:tc>
        <w:tc>
          <w:tcPr>
            <w:tcW w:w="7626" w:type="dxa"/>
            <w:tcBorders>
              <w:top w:val="single" w:sz="4" w:space="0" w:color="auto"/>
              <w:left w:val="single" w:sz="4" w:space="0" w:color="auto"/>
              <w:bottom w:val="single" w:sz="4" w:space="0" w:color="auto"/>
              <w:right w:val="single" w:sz="4" w:space="0" w:color="auto"/>
            </w:tcBorders>
            <w:shd w:val="clear" w:color="auto" w:fill="auto"/>
            <w:vAlign w:val="center"/>
          </w:tcPr>
          <w:p w14:paraId="0B9127FF" w14:textId="16D84444" w:rsidR="005A0058" w:rsidRPr="00B3486D" w:rsidRDefault="008807D0" w:rsidP="008807D0">
            <w:pPr>
              <w:spacing w:line="360" w:lineRule="auto"/>
              <w:jc w:val="left"/>
              <w:rPr>
                <w:rFonts w:ascii="宋体" w:hAnsi="宋体" w:hint="eastAsia"/>
                <w:color w:val="000000"/>
                <w:sz w:val="22"/>
                <w:szCs w:val="22"/>
              </w:rPr>
            </w:pPr>
            <w:r w:rsidRPr="008807D0">
              <w:rPr>
                <w:rFonts w:ascii="宋体" w:hAnsi="宋体"/>
                <w:szCs w:val="21"/>
              </w:rPr>
              <w:t>投资者网上</w:t>
            </w:r>
            <w:r w:rsidRPr="008807D0">
              <w:rPr>
                <w:rFonts w:ascii="宋体" w:hAnsi="宋体" w:hint="eastAsia"/>
                <w:szCs w:val="21"/>
              </w:rPr>
              <w:t>提问</w:t>
            </w:r>
          </w:p>
        </w:tc>
      </w:tr>
      <w:tr w:rsidR="00416446" w:rsidRPr="00416446" w14:paraId="233A7C2C" w14:textId="77777777" w:rsidTr="008807D0">
        <w:trPr>
          <w:trHeight w:val="568"/>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63E381A3" w14:textId="77777777" w:rsidR="00B01991" w:rsidRPr="008807D0" w:rsidRDefault="00B01991" w:rsidP="008807D0">
            <w:pPr>
              <w:spacing w:line="360" w:lineRule="auto"/>
              <w:jc w:val="center"/>
              <w:rPr>
                <w:b/>
                <w:bCs/>
                <w:szCs w:val="21"/>
              </w:rPr>
            </w:pPr>
            <w:r w:rsidRPr="008807D0">
              <w:rPr>
                <w:rFonts w:hint="eastAsia"/>
                <w:b/>
                <w:bCs/>
                <w:szCs w:val="21"/>
              </w:rPr>
              <w:t>时间</w:t>
            </w:r>
          </w:p>
        </w:tc>
        <w:tc>
          <w:tcPr>
            <w:tcW w:w="7626" w:type="dxa"/>
            <w:tcBorders>
              <w:top w:val="single" w:sz="4" w:space="0" w:color="auto"/>
              <w:left w:val="single" w:sz="4" w:space="0" w:color="auto"/>
              <w:bottom w:val="single" w:sz="4" w:space="0" w:color="auto"/>
              <w:right w:val="single" w:sz="4" w:space="0" w:color="auto"/>
            </w:tcBorders>
            <w:shd w:val="clear" w:color="auto" w:fill="auto"/>
            <w:vAlign w:val="center"/>
          </w:tcPr>
          <w:p w14:paraId="29F1258E" w14:textId="4869EAF6" w:rsidR="00B01991" w:rsidRPr="00B3486D" w:rsidRDefault="008807D0" w:rsidP="008807D0">
            <w:pPr>
              <w:spacing w:line="360" w:lineRule="auto"/>
              <w:rPr>
                <w:rFonts w:ascii="宋体" w:hAnsi="宋体" w:hint="eastAsia"/>
                <w:szCs w:val="21"/>
              </w:rPr>
            </w:pPr>
            <w:r w:rsidRPr="008807D0">
              <w:rPr>
                <w:rFonts w:ascii="宋体" w:hAnsi="宋体"/>
                <w:szCs w:val="21"/>
              </w:rPr>
              <w:t>202</w:t>
            </w:r>
            <w:r w:rsidR="00D07958">
              <w:rPr>
                <w:rFonts w:ascii="宋体" w:hAnsi="宋体" w:hint="eastAsia"/>
                <w:szCs w:val="21"/>
              </w:rPr>
              <w:t>5</w:t>
            </w:r>
            <w:r w:rsidRPr="008807D0">
              <w:rPr>
                <w:rFonts w:ascii="宋体" w:hAnsi="宋体"/>
                <w:szCs w:val="21"/>
              </w:rPr>
              <w:t>年</w:t>
            </w:r>
            <w:r w:rsidR="00D07958">
              <w:rPr>
                <w:rFonts w:ascii="宋体" w:hAnsi="宋体" w:hint="eastAsia"/>
                <w:szCs w:val="21"/>
              </w:rPr>
              <w:t>5</w:t>
            </w:r>
            <w:r w:rsidRPr="008807D0">
              <w:rPr>
                <w:rFonts w:ascii="宋体" w:hAnsi="宋体"/>
                <w:szCs w:val="21"/>
              </w:rPr>
              <w:t>月</w:t>
            </w:r>
            <w:r w:rsidR="00D07958">
              <w:rPr>
                <w:rFonts w:ascii="宋体" w:hAnsi="宋体" w:hint="eastAsia"/>
                <w:szCs w:val="21"/>
              </w:rPr>
              <w:t>12</w:t>
            </w:r>
            <w:r w:rsidRPr="008807D0">
              <w:rPr>
                <w:rFonts w:ascii="宋体" w:hAnsi="宋体"/>
                <w:szCs w:val="21"/>
              </w:rPr>
              <w:t>日(周</w:t>
            </w:r>
            <w:r w:rsidR="001A0212">
              <w:rPr>
                <w:rFonts w:ascii="宋体" w:hAnsi="宋体" w:hint="eastAsia"/>
                <w:szCs w:val="21"/>
              </w:rPr>
              <w:t>一</w:t>
            </w:r>
            <w:r w:rsidRPr="008807D0">
              <w:rPr>
                <w:rFonts w:ascii="宋体" w:hAnsi="宋体"/>
                <w:szCs w:val="21"/>
              </w:rPr>
              <w:t>)15:00</w:t>
            </w:r>
            <w:r>
              <w:rPr>
                <w:rFonts w:ascii="宋体" w:hAnsi="宋体" w:hint="eastAsia"/>
                <w:szCs w:val="21"/>
              </w:rPr>
              <w:t>-</w:t>
            </w:r>
            <w:r w:rsidRPr="008807D0">
              <w:rPr>
                <w:rFonts w:ascii="宋体" w:hAnsi="宋体"/>
                <w:szCs w:val="21"/>
              </w:rPr>
              <w:t>17:00</w:t>
            </w:r>
          </w:p>
        </w:tc>
      </w:tr>
      <w:tr w:rsidR="00416446" w:rsidRPr="00416446" w14:paraId="41053382" w14:textId="77777777" w:rsidTr="008807D0">
        <w:trPr>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15BA77AF" w14:textId="77777777" w:rsidR="00B01991" w:rsidRPr="008807D0" w:rsidRDefault="00B01991" w:rsidP="008807D0">
            <w:pPr>
              <w:spacing w:line="360" w:lineRule="auto"/>
              <w:jc w:val="center"/>
              <w:rPr>
                <w:b/>
                <w:bCs/>
                <w:szCs w:val="21"/>
              </w:rPr>
            </w:pPr>
            <w:r w:rsidRPr="008807D0">
              <w:rPr>
                <w:rFonts w:hint="eastAsia"/>
                <w:b/>
                <w:bCs/>
                <w:szCs w:val="21"/>
              </w:rPr>
              <w:t>地点</w:t>
            </w:r>
          </w:p>
        </w:tc>
        <w:tc>
          <w:tcPr>
            <w:tcW w:w="7626" w:type="dxa"/>
            <w:tcBorders>
              <w:top w:val="single" w:sz="4" w:space="0" w:color="auto"/>
              <w:left w:val="single" w:sz="4" w:space="0" w:color="auto"/>
              <w:bottom w:val="single" w:sz="4" w:space="0" w:color="auto"/>
              <w:right w:val="single" w:sz="4" w:space="0" w:color="auto"/>
            </w:tcBorders>
            <w:shd w:val="clear" w:color="auto" w:fill="auto"/>
            <w:vAlign w:val="center"/>
          </w:tcPr>
          <w:p w14:paraId="2D8E23EE" w14:textId="36F9624B" w:rsidR="008E5848" w:rsidRPr="008807D0" w:rsidRDefault="009E56DD" w:rsidP="008807D0">
            <w:pPr>
              <w:spacing w:line="420" w:lineRule="exact"/>
              <w:rPr>
                <w:rFonts w:ascii="宋体" w:hAnsi="宋体" w:hint="eastAsia"/>
                <w:sz w:val="24"/>
              </w:rPr>
            </w:pPr>
            <w:r w:rsidRPr="009E56DD">
              <w:rPr>
                <w:rFonts w:ascii="宋体" w:hAnsi="宋体"/>
                <w:szCs w:val="21"/>
              </w:rPr>
              <w:t>“全景路演”网站（http://rs.p5w.net）</w:t>
            </w:r>
          </w:p>
        </w:tc>
      </w:tr>
      <w:tr w:rsidR="00416446" w:rsidRPr="00416446" w14:paraId="5711F717" w14:textId="77777777" w:rsidTr="008807D0">
        <w:trPr>
          <w:trHeight w:val="907"/>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7F95D817" w14:textId="77777777" w:rsidR="00B01991" w:rsidRPr="008807D0" w:rsidRDefault="00B01991" w:rsidP="008807D0">
            <w:pPr>
              <w:jc w:val="center"/>
              <w:rPr>
                <w:b/>
                <w:bCs/>
                <w:szCs w:val="21"/>
              </w:rPr>
            </w:pPr>
            <w:r w:rsidRPr="008807D0">
              <w:rPr>
                <w:rFonts w:hint="eastAsia"/>
                <w:b/>
                <w:bCs/>
                <w:szCs w:val="21"/>
              </w:rPr>
              <w:t>上市公司接待人员姓名</w:t>
            </w:r>
          </w:p>
        </w:tc>
        <w:tc>
          <w:tcPr>
            <w:tcW w:w="7626" w:type="dxa"/>
            <w:tcBorders>
              <w:top w:val="single" w:sz="4" w:space="0" w:color="auto"/>
              <w:left w:val="single" w:sz="4" w:space="0" w:color="auto"/>
              <w:bottom w:val="single" w:sz="4" w:space="0" w:color="auto"/>
              <w:right w:val="single" w:sz="4" w:space="0" w:color="auto"/>
            </w:tcBorders>
            <w:shd w:val="clear" w:color="auto" w:fill="auto"/>
            <w:vAlign w:val="center"/>
          </w:tcPr>
          <w:p w14:paraId="25C686B8" w14:textId="66AA00B9" w:rsidR="00200378" w:rsidRDefault="008807D0" w:rsidP="008807D0">
            <w:pPr>
              <w:spacing w:line="360" w:lineRule="auto"/>
              <w:rPr>
                <w:rFonts w:ascii="宋体" w:hAnsi="宋体" w:hint="eastAsia"/>
                <w:szCs w:val="21"/>
              </w:rPr>
            </w:pPr>
            <w:r>
              <w:rPr>
                <w:rFonts w:ascii="宋体" w:hAnsi="宋体" w:hint="eastAsia"/>
                <w:szCs w:val="21"/>
              </w:rPr>
              <w:t>董事长兼总经理</w:t>
            </w:r>
            <w:r w:rsidR="00200378" w:rsidRPr="00200378">
              <w:rPr>
                <w:rFonts w:ascii="宋体" w:hAnsi="宋体" w:hint="eastAsia"/>
                <w:szCs w:val="21"/>
              </w:rPr>
              <w:t>：</w:t>
            </w:r>
            <w:r>
              <w:rPr>
                <w:rFonts w:ascii="宋体" w:hAnsi="宋体" w:hint="eastAsia"/>
                <w:szCs w:val="21"/>
              </w:rPr>
              <w:t>陈刚</w:t>
            </w:r>
          </w:p>
          <w:p w14:paraId="562EEAA7" w14:textId="1AA68D71" w:rsidR="00403A10" w:rsidRDefault="008807D0" w:rsidP="008807D0">
            <w:pPr>
              <w:spacing w:line="360" w:lineRule="auto"/>
              <w:rPr>
                <w:rFonts w:ascii="宋体" w:hAnsi="宋体" w:hint="eastAsia"/>
                <w:szCs w:val="21"/>
              </w:rPr>
            </w:pPr>
            <w:r>
              <w:rPr>
                <w:rFonts w:ascii="宋体" w:hAnsi="宋体" w:hint="eastAsia"/>
                <w:szCs w:val="21"/>
              </w:rPr>
              <w:t>董事兼财务总监</w:t>
            </w:r>
            <w:r w:rsidR="002C459F" w:rsidRPr="00B3486D">
              <w:rPr>
                <w:rFonts w:ascii="宋体" w:hAnsi="宋体" w:hint="eastAsia"/>
                <w:szCs w:val="21"/>
              </w:rPr>
              <w:t>：</w:t>
            </w:r>
            <w:r>
              <w:rPr>
                <w:rFonts w:ascii="宋体" w:hAnsi="宋体" w:hint="eastAsia"/>
                <w:szCs w:val="21"/>
              </w:rPr>
              <w:t>乔丕远</w:t>
            </w:r>
          </w:p>
          <w:p w14:paraId="19EAF354" w14:textId="1271A6E9" w:rsidR="006E48F1" w:rsidRDefault="008807D0" w:rsidP="008807D0">
            <w:pPr>
              <w:spacing w:line="360" w:lineRule="auto"/>
              <w:rPr>
                <w:rFonts w:ascii="宋体" w:hAnsi="宋体" w:hint="eastAsia"/>
                <w:szCs w:val="21"/>
              </w:rPr>
            </w:pPr>
            <w:r>
              <w:rPr>
                <w:rFonts w:ascii="宋体" w:hAnsi="宋体" w:hint="eastAsia"/>
                <w:szCs w:val="21"/>
              </w:rPr>
              <w:t>董事会秘书</w:t>
            </w:r>
            <w:r w:rsidR="006E48F1">
              <w:rPr>
                <w:rFonts w:ascii="宋体" w:hAnsi="宋体" w:hint="eastAsia"/>
                <w:szCs w:val="21"/>
              </w:rPr>
              <w:t>：</w:t>
            </w:r>
            <w:r>
              <w:rPr>
                <w:rFonts w:ascii="宋体" w:hAnsi="宋体" w:hint="eastAsia"/>
                <w:szCs w:val="21"/>
              </w:rPr>
              <w:t>姜勇</w:t>
            </w:r>
          </w:p>
          <w:p w14:paraId="328FF0B4" w14:textId="561569CE" w:rsidR="005C7AD8" w:rsidRPr="00B3486D" w:rsidRDefault="008807D0" w:rsidP="008807D0">
            <w:pPr>
              <w:spacing w:line="360" w:lineRule="auto"/>
              <w:rPr>
                <w:rFonts w:ascii="宋体" w:hAnsi="宋体" w:hint="eastAsia"/>
                <w:szCs w:val="21"/>
              </w:rPr>
            </w:pPr>
            <w:r>
              <w:rPr>
                <w:rFonts w:ascii="宋体" w:hAnsi="宋体" w:hint="eastAsia"/>
                <w:szCs w:val="21"/>
              </w:rPr>
              <w:t>独立董事</w:t>
            </w:r>
            <w:r w:rsidR="002C459F" w:rsidRPr="00B3486D">
              <w:rPr>
                <w:rFonts w:ascii="宋体" w:hAnsi="宋体" w:hint="eastAsia"/>
                <w:szCs w:val="21"/>
              </w:rPr>
              <w:t>：</w:t>
            </w:r>
            <w:r>
              <w:rPr>
                <w:rFonts w:ascii="宋体" w:hAnsi="宋体" w:hint="eastAsia"/>
                <w:szCs w:val="21"/>
              </w:rPr>
              <w:t>林英庭、王京</w:t>
            </w:r>
          </w:p>
        </w:tc>
      </w:tr>
      <w:tr w:rsidR="00416446" w:rsidRPr="00416446" w14:paraId="62DA024A" w14:textId="77777777" w:rsidTr="008807D0">
        <w:trPr>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6741150E" w14:textId="4BE57498" w:rsidR="00B01991" w:rsidRPr="008807D0" w:rsidRDefault="00B01991" w:rsidP="008807D0">
            <w:pPr>
              <w:spacing w:line="360" w:lineRule="auto"/>
              <w:jc w:val="center"/>
              <w:rPr>
                <w:b/>
                <w:bCs/>
                <w:szCs w:val="21"/>
              </w:rPr>
            </w:pPr>
            <w:r w:rsidRPr="008807D0">
              <w:rPr>
                <w:rFonts w:hint="eastAsia"/>
                <w:b/>
                <w:bCs/>
                <w:szCs w:val="21"/>
              </w:rPr>
              <w:t>投资者关系活动</w:t>
            </w:r>
            <w:r w:rsidR="008807D0" w:rsidRPr="008807D0">
              <w:rPr>
                <w:rFonts w:hint="eastAsia"/>
                <w:b/>
                <w:bCs/>
                <w:szCs w:val="21"/>
              </w:rPr>
              <w:t>主要内容介绍</w:t>
            </w:r>
          </w:p>
        </w:tc>
        <w:tc>
          <w:tcPr>
            <w:tcW w:w="7626" w:type="dxa"/>
            <w:tcBorders>
              <w:top w:val="single" w:sz="4" w:space="0" w:color="auto"/>
              <w:left w:val="single" w:sz="4" w:space="0" w:color="auto"/>
              <w:bottom w:val="single" w:sz="4" w:space="0" w:color="auto"/>
              <w:right w:val="single" w:sz="4" w:space="0" w:color="auto"/>
            </w:tcBorders>
            <w:shd w:val="clear" w:color="auto" w:fill="auto"/>
            <w:vAlign w:val="center"/>
          </w:tcPr>
          <w:p w14:paraId="6176F4CB" w14:textId="22EAB969" w:rsidR="00CE3726" w:rsidRPr="00373E26" w:rsidRDefault="004329D3" w:rsidP="00CE3726">
            <w:pPr>
              <w:spacing w:line="360" w:lineRule="auto"/>
              <w:rPr>
                <w:rFonts w:ascii="宋体" w:hAnsi="宋体" w:hint="eastAsia"/>
                <w:b/>
                <w:noProof/>
                <w:sz w:val="24"/>
              </w:rPr>
            </w:pPr>
            <w:r w:rsidRPr="00373E26">
              <w:rPr>
                <w:rFonts w:ascii="宋体" w:hAnsi="宋体"/>
                <w:b/>
                <w:noProof/>
                <w:sz w:val="24"/>
              </w:rPr>
              <w:t>互动交流</w:t>
            </w:r>
            <w:r w:rsidR="00373E26">
              <w:rPr>
                <w:rFonts w:ascii="宋体" w:hAnsi="宋体"/>
                <w:b/>
                <w:noProof/>
                <w:sz w:val="24"/>
              </w:rPr>
              <w:t>：</w:t>
            </w:r>
          </w:p>
          <w:p w14:paraId="4C076121" w14:textId="67FFF0F0" w:rsidR="00CE3726" w:rsidRPr="00750BFB" w:rsidRDefault="00CE3726" w:rsidP="000937D8">
            <w:pPr>
              <w:spacing w:line="360" w:lineRule="auto"/>
              <w:ind w:firstLine="420"/>
              <w:rPr>
                <w:rFonts w:ascii="宋体" w:hAnsi="宋体" w:hint="eastAsia"/>
                <w:b/>
                <w:noProof/>
              </w:rPr>
            </w:pPr>
            <w:r w:rsidRPr="00750BFB">
              <w:rPr>
                <w:rFonts w:ascii="宋体" w:hAnsi="宋体" w:hint="eastAsia"/>
                <w:b/>
                <w:noProof/>
              </w:rPr>
              <w:t>Q1、</w:t>
            </w:r>
            <w:r w:rsidR="00B22805" w:rsidRPr="00B22805">
              <w:rPr>
                <w:rFonts w:ascii="宋体" w:hAnsi="宋体" w:hint="eastAsia"/>
                <w:b/>
                <w:bCs/>
                <w:noProof/>
                <w:szCs w:val="21"/>
              </w:rPr>
              <w:t>公司高管在低位减持，是否意味着未来业绩不被看好，公司在2025年度有哪些市值管理的相关措施？</w:t>
            </w:r>
          </w:p>
          <w:p w14:paraId="365B1229" w14:textId="55F18E56" w:rsidR="00750CDA" w:rsidRDefault="00B22805" w:rsidP="00566403">
            <w:pPr>
              <w:spacing w:beforeLines="50" w:before="156" w:line="360" w:lineRule="auto"/>
              <w:ind w:firstLineChars="200" w:firstLine="420"/>
              <w:rPr>
                <w:rFonts w:ascii="宋体" w:hAnsi="宋体" w:hint="eastAsia"/>
                <w:szCs w:val="21"/>
              </w:rPr>
            </w:pPr>
            <w:r w:rsidRPr="00B22805">
              <w:rPr>
                <w:rFonts w:ascii="宋体" w:hAnsi="宋体" w:hint="eastAsia"/>
                <w:noProof/>
                <w:szCs w:val="21"/>
              </w:rPr>
              <w:t>尊敬的投资者，您好，感谢您对公司的关注。公司董事贾德强先生已于2025年3月28日完成股份减持，减持原因系其个人的资金需求。公司将持续聚焦主业，提升投资价值，回报投资者。公司将严格按照《上海证券交易所股票上市规则》等相关规定进行公告，及时履行信息披露义务，有关信息请以公司在上海证券交易所网站披露的相关公告为准</w:t>
            </w:r>
            <w:r w:rsidR="00AE0615" w:rsidRPr="00AE0615">
              <w:rPr>
                <w:rFonts w:ascii="宋体" w:hAnsi="宋体" w:hint="eastAsia"/>
                <w:szCs w:val="21"/>
              </w:rPr>
              <w:t>。</w:t>
            </w:r>
          </w:p>
          <w:p w14:paraId="2027F2C8" w14:textId="356EA939" w:rsidR="00566403" w:rsidRDefault="00CE3726" w:rsidP="00566403">
            <w:pPr>
              <w:adjustRightInd w:val="0"/>
              <w:snapToGrid w:val="0"/>
              <w:spacing w:beforeLines="50" w:before="156" w:afterLines="50" w:after="156" w:line="360" w:lineRule="auto"/>
              <w:ind w:firstLine="420"/>
              <w:rPr>
                <w:rFonts w:ascii="宋体" w:hAnsi="宋体" w:hint="eastAsia"/>
                <w:b/>
                <w:noProof/>
                <w:szCs w:val="21"/>
              </w:rPr>
            </w:pPr>
            <w:r w:rsidRPr="00750BFB">
              <w:rPr>
                <w:rFonts w:ascii="宋体" w:hAnsi="宋体" w:hint="eastAsia"/>
                <w:b/>
                <w:noProof/>
              </w:rPr>
              <w:t>Q2</w:t>
            </w:r>
            <w:r w:rsidR="00BA1EDA" w:rsidRPr="00750BFB">
              <w:rPr>
                <w:rFonts w:ascii="宋体" w:hAnsi="宋体" w:hint="eastAsia"/>
                <w:b/>
                <w:noProof/>
              </w:rPr>
              <w:t>、</w:t>
            </w:r>
            <w:r w:rsidR="00B22805" w:rsidRPr="00B22805">
              <w:rPr>
                <w:rFonts w:ascii="宋体" w:hAnsi="宋体" w:hint="eastAsia"/>
                <w:b/>
                <w:bCs/>
                <w:noProof/>
                <w:szCs w:val="21"/>
              </w:rPr>
              <w:t>动保园厂房和设备折旧每年大致多少金额？</w:t>
            </w:r>
          </w:p>
          <w:p w14:paraId="4F6C2569" w14:textId="65A073B4" w:rsidR="00566403" w:rsidRDefault="00B22805" w:rsidP="00566403">
            <w:pPr>
              <w:adjustRightInd w:val="0"/>
              <w:snapToGrid w:val="0"/>
              <w:spacing w:line="360" w:lineRule="auto"/>
              <w:ind w:firstLine="420"/>
              <w:rPr>
                <w:rFonts w:ascii="宋体" w:hAnsi="宋体" w:hint="eastAsia"/>
                <w:b/>
                <w:noProof/>
                <w:szCs w:val="21"/>
              </w:rPr>
            </w:pPr>
            <w:r w:rsidRPr="00B22805">
              <w:rPr>
                <w:rFonts w:ascii="宋体" w:hAnsi="宋体" w:hint="eastAsia"/>
                <w:noProof/>
                <w:szCs w:val="21"/>
              </w:rPr>
              <w:t>尊敬的投资者，您好，感谢您对公司的关注。受募投项目等建设项目陆续建成投产的影响，公司2024年度固定资产累计折旧净增加金额为3,642.71万元。公司将严格按照企业会计准则的相关规定，根据各类资产的投产时点和折旧年限</w:t>
            </w:r>
            <w:r w:rsidRPr="00B22805">
              <w:rPr>
                <w:rFonts w:ascii="宋体" w:hAnsi="宋体" w:hint="eastAsia"/>
                <w:noProof/>
                <w:szCs w:val="21"/>
              </w:rPr>
              <w:lastRenderedPageBreak/>
              <w:t>合理确认折旧金额。</w:t>
            </w:r>
            <w:r w:rsidR="005B272B">
              <w:rPr>
                <w:rFonts w:ascii="宋体" w:hAnsi="宋体" w:hint="eastAsia"/>
                <w:noProof/>
                <w:szCs w:val="21"/>
              </w:rPr>
              <w:t>公司</w:t>
            </w:r>
            <w:r w:rsidRPr="00B22805">
              <w:rPr>
                <w:rFonts w:ascii="宋体" w:hAnsi="宋体" w:hint="eastAsia"/>
                <w:noProof/>
                <w:szCs w:val="21"/>
              </w:rPr>
              <w:t>更多财务信息请查阅公司在上海证券交易所网站披露的相关公告和定期报告</w:t>
            </w:r>
            <w:r w:rsidR="00566403" w:rsidRPr="00566403">
              <w:rPr>
                <w:rFonts w:ascii="宋体" w:hAnsi="宋体" w:hint="eastAsia"/>
                <w:noProof/>
                <w:szCs w:val="21"/>
              </w:rPr>
              <w:t>。</w:t>
            </w:r>
          </w:p>
          <w:p w14:paraId="3F6C981F" w14:textId="6B590D84" w:rsidR="00CE3726" w:rsidRPr="00566403" w:rsidRDefault="00CE3726" w:rsidP="00566403">
            <w:pPr>
              <w:adjustRightInd w:val="0"/>
              <w:snapToGrid w:val="0"/>
              <w:spacing w:beforeLines="50" w:before="156" w:line="360" w:lineRule="auto"/>
              <w:ind w:firstLine="420"/>
              <w:rPr>
                <w:rFonts w:ascii="宋体" w:hAnsi="宋体" w:hint="eastAsia"/>
                <w:b/>
                <w:noProof/>
                <w:szCs w:val="21"/>
              </w:rPr>
            </w:pPr>
            <w:r w:rsidRPr="00750BFB">
              <w:rPr>
                <w:rFonts w:ascii="宋体" w:hAnsi="宋体" w:hint="eastAsia"/>
                <w:b/>
                <w:noProof/>
              </w:rPr>
              <w:t>Q3、</w:t>
            </w:r>
            <w:r w:rsidR="00B22805" w:rsidRPr="00B22805">
              <w:rPr>
                <w:rFonts w:ascii="宋体" w:hAnsi="宋体" w:hint="eastAsia"/>
                <w:b/>
                <w:bCs/>
                <w:noProof/>
              </w:rPr>
              <w:t>现在动保园产能利用率达到多少？那几个多联疫苗预计什么时候获得生产批文？</w:t>
            </w:r>
          </w:p>
          <w:p w14:paraId="69D3D2EF" w14:textId="72F20FE2" w:rsidR="00D10339" w:rsidRPr="0055698B" w:rsidRDefault="00B22805" w:rsidP="008C47BE">
            <w:pPr>
              <w:spacing w:line="360" w:lineRule="auto"/>
              <w:ind w:firstLineChars="200" w:firstLine="420"/>
              <w:rPr>
                <w:rFonts w:ascii="宋体" w:hAnsi="宋体" w:hint="eastAsia"/>
                <w:szCs w:val="21"/>
              </w:rPr>
            </w:pPr>
            <w:r w:rsidRPr="00B22805">
              <w:rPr>
                <w:rFonts w:ascii="宋体" w:hAnsi="宋体" w:hint="eastAsia"/>
                <w:szCs w:val="21"/>
              </w:rPr>
              <w:t>尊敬的投资者，您好，感谢您对公司的关注。公司</w:t>
            </w:r>
            <w:proofErr w:type="gramStart"/>
            <w:r w:rsidRPr="00B22805">
              <w:rPr>
                <w:rFonts w:ascii="宋体" w:hAnsi="宋体" w:hint="eastAsia"/>
                <w:szCs w:val="21"/>
              </w:rPr>
              <w:t>动保产业</w:t>
            </w:r>
            <w:proofErr w:type="gramEnd"/>
            <w:r w:rsidRPr="00B22805">
              <w:rPr>
                <w:rFonts w:ascii="宋体" w:hAnsi="宋体" w:hint="eastAsia"/>
                <w:szCs w:val="21"/>
              </w:rPr>
              <w:t>园的产能利用率尚未达到预期。公司将持续加强市场拓展</w:t>
            </w:r>
            <w:proofErr w:type="gramStart"/>
            <w:r w:rsidRPr="00B22805">
              <w:rPr>
                <w:rFonts w:ascii="宋体" w:hAnsi="宋体" w:hint="eastAsia"/>
                <w:szCs w:val="21"/>
              </w:rPr>
              <w:t>及产线协同</w:t>
            </w:r>
            <w:proofErr w:type="gramEnd"/>
            <w:r w:rsidRPr="00B22805">
              <w:rPr>
                <w:rFonts w:ascii="宋体" w:hAnsi="宋体" w:hint="eastAsia"/>
                <w:szCs w:val="21"/>
              </w:rPr>
              <w:t>，推动产能释放，提升运营效率。 在家禽疫苗领域，公司国内首创的鸡新城</w:t>
            </w:r>
            <w:proofErr w:type="gramStart"/>
            <w:r w:rsidRPr="00B22805">
              <w:rPr>
                <w:rFonts w:ascii="宋体" w:hAnsi="宋体" w:hint="eastAsia"/>
                <w:szCs w:val="21"/>
              </w:rPr>
              <w:t>疫</w:t>
            </w:r>
            <w:proofErr w:type="gramEnd"/>
            <w:r w:rsidRPr="00B22805">
              <w:rPr>
                <w:rFonts w:ascii="宋体" w:hAnsi="宋体" w:hint="eastAsia"/>
                <w:szCs w:val="21"/>
              </w:rPr>
              <w:t>禽流感二联灭活疫苗（悬浮培养），已于2024年12月获得新兽药证书（农业农村部公告第860号），目前正处于生产批文的审批阶段。在猪用疫苗领域，猪圆环-</w:t>
            </w:r>
            <w:proofErr w:type="gramStart"/>
            <w:r w:rsidRPr="00B22805">
              <w:rPr>
                <w:rFonts w:ascii="宋体" w:hAnsi="宋体" w:hint="eastAsia"/>
                <w:szCs w:val="21"/>
              </w:rPr>
              <w:t>副猪</w:t>
            </w:r>
            <w:proofErr w:type="gramEnd"/>
            <w:r w:rsidRPr="00B22805">
              <w:rPr>
                <w:rFonts w:ascii="宋体" w:hAnsi="宋体" w:hint="eastAsia"/>
                <w:szCs w:val="21"/>
              </w:rPr>
              <w:t>-链球菌三联灭活疫苗已完成临床试验研究，并于2024年10月获得产品质量标准确认，目前正处于质量复核检验阶段。公司将严格按照《上海证券交易所股票上市规则》等相关规定进行公告，及时履行信息披露义务，有关信息请以公司在上海证券交易所网站披露的相关公告为准</w:t>
            </w:r>
            <w:r w:rsidR="007C7A1D">
              <w:rPr>
                <w:rFonts w:ascii="宋体" w:hAnsi="宋体" w:hint="eastAsia"/>
                <w:szCs w:val="21"/>
              </w:rPr>
              <w:t>。</w:t>
            </w:r>
          </w:p>
          <w:p w14:paraId="64F934F5" w14:textId="39D8276E" w:rsidR="00CE3726" w:rsidRPr="00750BFB" w:rsidRDefault="00CE3726" w:rsidP="002950D1">
            <w:pPr>
              <w:spacing w:beforeLines="50" w:before="156" w:afterLines="50" w:after="156" w:line="360" w:lineRule="auto"/>
              <w:ind w:firstLineChars="200" w:firstLine="422"/>
              <w:rPr>
                <w:rFonts w:ascii="宋体" w:hAnsi="宋体" w:hint="eastAsia"/>
                <w:b/>
                <w:noProof/>
              </w:rPr>
            </w:pPr>
            <w:r w:rsidRPr="00750BFB">
              <w:rPr>
                <w:rFonts w:ascii="宋体" w:hAnsi="宋体" w:hint="eastAsia"/>
                <w:b/>
                <w:noProof/>
              </w:rPr>
              <w:t>Q4、</w:t>
            </w:r>
            <w:r w:rsidR="00B22805" w:rsidRPr="00B22805">
              <w:rPr>
                <w:rFonts w:ascii="宋体" w:hAnsi="宋体" w:hint="eastAsia"/>
                <w:b/>
                <w:bCs/>
                <w:noProof/>
              </w:rPr>
              <w:t>为什么贵司不像部分公司那样把研发投入部分做资本化处理，这样财报会好看些？</w:t>
            </w:r>
          </w:p>
          <w:p w14:paraId="45025940" w14:textId="4F0B674B" w:rsidR="00322AB5" w:rsidRPr="004B46DF" w:rsidRDefault="00B22805" w:rsidP="00404516">
            <w:pPr>
              <w:spacing w:line="360" w:lineRule="auto"/>
              <w:ind w:firstLineChars="200" w:firstLine="420"/>
              <w:rPr>
                <w:rFonts w:ascii="宋体" w:hAnsi="宋体" w:hint="eastAsia"/>
                <w:szCs w:val="21"/>
              </w:rPr>
            </w:pPr>
            <w:r w:rsidRPr="00B22805">
              <w:rPr>
                <w:rFonts w:ascii="宋体" w:hAnsi="宋体" w:hint="eastAsia"/>
                <w:szCs w:val="21"/>
              </w:rPr>
              <w:t>尊敬的投资者，您好，感谢您对公司的关注和建议。公司已严格按照企业会计准则的相关规定对研发支出是否符合资本化条件进行判断和确认。公司将严格按照《上海证券交易所股票上市规则》等相关规定进行公告，及时履行信息披露义务，有关信息请以公司在上海证券交易所网站披露的相关公告为准</w:t>
            </w:r>
            <w:r w:rsidR="004B46DF" w:rsidRPr="004B46DF">
              <w:rPr>
                <w:rFonts w:ascii="宋体" w:hAnsi="宋体"/>
                <w:szCs w:val="21"/>
              </w:rPr>
              <w:t>。</w:t>
            </w:r>
          </w:p>
          <w:p w14:paraId="51A49D7E" w14:textId="439C49FF" w:rsidR="009C59CA" w:rsidRPr="006A6B11" w:rsidRDefault="009C59CA" w:rsidP="002950D1">
            <w:pPr>
              <w:spacing w:beforeLines="50" w:before="156" w:afterLines="50" w:after="156" w:line="360" w:lineRule="auto"/>
              <w:ind w:firstLineChars="200" w:firstLine="422"/>
              <w:rPr>
                <w:rFonts w:ascii="宋体" w:hAnsi="宋体" w:hint="eastAsia"/>
                <w:b/>
                <w:noProof/>
              </w:rPr>
            </w:pPr>
            <w:r w:rsidRPr="006A6B11">
              <w:rPr>
                <w:rFonts w:ascii="宋体" w:hAnsi="宋体" w:hint="eastAsia"/>
                <w:b/>
                <w:noProof/>
              </w:rPr>
              <w:t>Q</w:t>
            </w:r>
            <w:r w:rsidRPr="005152F5">
              <w:rPr>
                <w:rFonts w:ascii="宋体" w:hAnsi="宋体"/>
                <w:b/>
                <w:noProof/>
              </w:rPr>
              <w:t>5</w:t>
            </w:r>
            <w:r w:rsidRPr="005152F5">
              <w:rPr>
                <w:rFonts w:ascii="宋体" w:hAnsi="宋体" w:hint="eastAsia"/>
                <w:b/>
                <w:noProof/>
              </w:rPr>
              <w:t>、</w:t>
            </w:r>
            <w:r w:rsidR="00B22805" w:rsidRPr="00B22805">
              <w:rPr>
                <w:rFonts w:ascii="宋体" w:hAnsi="宋体" w:hint="eastAsia"/>
                <w:b/>
                <w:bCs/>
                <w:noProof/>
              </w:rPr>
              <w:t>公司后面的营收和利润的增长点主要在哪里？ 最近的减豆行动对公司的酶制剂影响大么？需求能提升多少</w:t>
            </w:r>
            <w:r w:rsidR="006A6B11" w:rsidRPr="005152F5">
              <w:rPr>
                <w:rFonts w:ascii="宋体" w:hAnsi="宋体" w:hint="eastAsia"/>
                <w:b/>
                <w:szCs w:val="21"/>
              </w:rPr>
              <w:t>？</w:t>
            </w:r>
          </w:p>
          <w:p w14:paraId="5B30244B" w14:textId="77777777" w:rsidR="00B22805" w:rsidRDefault="00B22805" w:rsidP="002950D1">
            <w:pPr>
              <w:spacing w:line="360" w:lineRule="auto"/>
              <w:ind w:firstLineChars="200" w:firstLine="420"/>
              <w:rPr>
                <w:rFonts w:ascii="宋体" w:hAnsi="宋体" w:hint="eastAsia"/>
                <w:szCs w:val="21"/>
              </w:rPr>
            </w:pPr>
            <w:r w:rsidRPr="00B22805">
              <w:rPr>
                <w:rFonts w:ascii="宋体" w:hAnsi="宋体" w:hint="eastAsia"/>
                <w:szCs w:val="21"/>
              </w:rPr>
              <w:t>尊敬的投资者，您好，感谢您对公司的关注。公司将持续聚焦主业，坚持技术创新的战略，持续加大研发投入，提高市场竞争力。</w:t>
            </w:r>
          </w:p>
          <w:p w14:paraId="2B416323" w14:textId="701E7309" w:rsidR="009E620B" w:rsidRDefault="00B22805" w:rsidP="002950D1">
            <w:pPr>
              <w:spacing w:line="360" w:lineRule="auto"/>
              <w:ind w:firstLineChars="200" w:firstLine="420"/>
              <w:rPr>
                <w:rFonts w:ascii="宋体" w:hAnsi="宋体" w:hint="eastAsia"/>
                <w:szCs w:val="21"/>
              </w:rPr>
            </w:pPr>
            <w:r w:rsidRPr="00B22805">
              <w:rPr>
                <w:rFonts w:ascii="宋体" w:hAnsi="宋体" w:hint="eastAsia"/>
                <w:szCs w:val="21"/>
              </w:rPr>
              <w:t>公司酶制剂产品的销售情况请关注公司在上海证券交易所网站发布的定期报告和季度经营数据公告。针对大豆蛋白原料紧缺问题，开展微生物蛋白生产菌种及发酵工艺的研究，综合利用玉米秸秆等农业废弃物，将其高效转化为可发酵糖，作为微生物蛋白生产的碳源，降低微生物蛋白的生产成本。公司将严格按照《上海证券交易所股票上市规则》等相关规定进行公告，及时履行信息披露义务，有</w:t>
            </w:r>
            <w:r w:rsidRPr="00B22805">
              <w:rPr>
                <w:rFonts w:ascii="宋体" w:hAnsi="宋体" w:hint="eastAsia"/>
                <w:szCs w:val="21"/>
              </w:rPr>
              <w:lastRenderedPageBreak/>
              <w:t>关信息请以公司在上海证券交易所网站披露的相关公告为准</w:t>
            </w:r>
            <w:r w:rsidR="00F1166B" w:rsidRPr="00F1166B">
              <w:rPr>
                <w:rFonts w:ascii="宋体" w:hAnsi="宋体" w:hint="eastAsia"/>
                <w:szCs w:val="21"/>
              </w:rPr>
              <w:t>。</w:t>
            </w:r>
          </w:p>
          <w:p w14:paraId="65A4D8A4" w14:textId="4E586012" w:rsidR="002950D1" w:rsidRDefault="002950D1" w:rsidP="002950D1">
            <w:pPr>
              <w:spacing w:beforeLines="50" w:before="156" w:afterLines="50" w:after="156" w:line="360" w:lineRule="auto"/>
              <w:ind w:firstLineChars="200" w:firstLine="422"/>
              <w:rPr>
                <w:rFonts w:ascii="宋体" w:hAnsi="宋体" w:hint="eastAsia"/>
                <w:b/>
                <w:szCs w:val="21"/>
              </w:rPr>
            </w:pPr>
            <w:r w:rsidRPr="006A6B11">
              <w:rPr>
                <w:rFonts w:ascii="宋体" w:hAnsi="宋体" w:hint="eastAsia"/>
                <w:b/>
                <w:noProof/>
              </w:rPr>
              <w:t>Q</w:t>
            </w:r>
            <w:r>
              <w:rPr>
                <w:rFonts w:ascii="宋体" w:hAnsi="宋体"/>
                <w:b/>
                <w:noProof/>
              </w:rPr>
              <w:t>6</w:t>
            </w:r>
            <w:r w:rsidRPr="005152F5">
              <w:rPr>
                <w:rFonts w:ascii="宋体" w:hAnsi="宋体" w:hint="eastAsia"/>
                <w:b/>
                <w:noProof/>
              </w:rPr>
              <w:t>、</w:t>
            </w:r>
            <w:r w:rsidR="00B22805" w:rsidRPr="00B22805">
              <w:rPr>
                <w:rFonts w:ascii="宋体" w:hAnsi="宋体" w:hint="eastAsia"/>
                <w:b/>
                <w:bCs/>
                <w:noProof/>
              </w:rPr>
              <w:t>新建的酶制剂生产线8月份能投产吗？产能是多少</w:t>
            </w:r>
            <w:r w:rsidRPr="005152F5">
              <w:rPr>
                <w:rFonts w:ascii="宋体" w:hAnsi="宋体" w:hint="eastAsia"/>
                <w:b/>
                <w:szCs w:val="21"/>
              </w:rPr>
              <w:t>？</w:t>
            </w:r>
          </w:p>
          <w:p w14:paraId="299A969A" w14:textId="77777777" w:rsidR="00262656" w:rsidRDefault="00B22805" w:rsidP="006B2DB5">
            <w:pPr>
              <w:spacing w:afterLines="50" w:after="156" w:line="360" w:lineRule="auto"/>
              <w:ind w:firstLineChars="200" w:firstLine="420"/>
              <w:rPr>
                <w:rFonts w:ascii="宋体" w:hAnsi="宋体" w:hint="eastAsia"/>
                <w:szCs w:val="21"/>
              </w:rPr>
            </w:pPr>
            <w:r w:rsidRPr="00B22805">
              <w:rPr>
                <w:rFonts w:ascii="宋体" w:hAnsi="宋体" w:hint="eastAsia"/>
                <w:szCs w:val="21"/>
              </w:rPr>
              <w:t>尊敬的投资者，您好，感谢您对公司的关注。潍坊康地恩精制酶系列产品生产线建设项目正顺利推进，预计2025年8月投产。精制</w:t>
            </w:r>
            <w:proofErr w:type="gramStart"/>
            <w:r w:rsidRPr="00B22805">
              <w:rPr>
                <w:rFonts w:ascii="宋体" w:hAnsi="宋体" w:hint="eastAsia"/>
                <w:szCs w:val="21"/>
              </w:rPr>
              <w:t>酶生产</w:t>
            </w:r>
            <w:proofErr w:type="gramEnd"/>
            <w:r w:rsidRPr="00B22805">
              <w:rPr>
                <w:rFonts w:ascii="宋体" w:hAnsi="宋体" w:hint="eastAsia"/>
                <w:szCs w:val="21"/>
              </w:rPr>
              <w:t>车间具体的产能设计为包衣颗粒蛋白酶2,000吨、食品酶（液体、固体）400吨、固体化脂肪酶50吨；自动化混合包装车间具体的产能设计为固体类产品（饲料酶、工业酶）50,000吨。公司将严格按照《上海证券交易所股票上市规则》等相关规定进行公告，及时履行信息披露义务，有关信息请以公司在上海证券交易所网站披露的相关公告为准</w:t>
            </w:r>
            <w:r w:rsidR="002950D1" w:rsidRPr="002950D1">
              <w:rPr>
                <w:rFonts w:ascii="宋体" w:hAnsi="宋体" w:hint="eastAsia"/>
                <w:szCs w:val="21"/>
              </w:rPr>
              <w:t>。</w:t>
            </w:r>
          </w:p>
          <w:p w14:paraId="7D683AE9" w14:textId="09BD7417" w:rsidR="00B22805" w:rsidRDefault="00B22805" w:rsidP="00B22805">
            <w:pPr>
              <w:spacing w:beforeLines="50" w:before="156" w:afterLines="50" w:after="156" w:line="360" w:lineRule="auto"/>
              <w:ind w:firstLineChars="200" w:firstLine="422"/>
              <w:rPr>
                <w:rFonts w:ascii="宋体" w:hAnsi="宋体" w:hint="eastAsia"/>
                <w:b/>
                <w:szCs w:val="21"/>
              </w:rPr>
            </w:pPr>
            <w:r w:rsidRPr="006A6B11">
              <w:rPr>
                <w:rFonts w:ascii="宋体" w:hAnsi="宋体" w:hint="eastAsia"/>
                <w:b/>
                <w:noProof/>
              </w:rPr>
              <w:t>Q</w:t>
            </w:r>
            <w:r>
              <w:rPr>
                <w:rFonts w:ascii="宋体" w:hAnsi="宋体" w:hint="eastAsia"/>
                <w:b/>
                <w:noProof/>
              </w:rPr>
              <w:t>7</w:t>
            </w:r>
            <w:r w:rsidRPr="005152F5">
              <w:rPr>
                <w:rFonts w:ascii="宋体" w:hAnsi="宋体" w:hint="eastAsia"/>
                <w:b/>
                <w:noProof/>
              </w:rPr>
              <w:t>、</w:t>
            </w:r>
            <w:r w:rsidRPr="00B22805">
              <w:rPr>
                <w:rFonts w:ascii="宋体" w:hAnsi="宋体" w:hint="eastAsia"/>
                <w:b/>
                <w:bCs/>
                <w:noProof/>
              </w:rPr>
              <w:t>贵公司在海洋经济可有作为</w:t>
            </w:r>
            <w:r w:rsidRPr="005152F5">
              <w:rPr>
                <w:rFonts w:ascii="宋体" w:hAnsi="宋体" w:hint="eastAsia"/>
                <w:b/>
                <w:szCs w:val="21"/>
              </w:rPr>
              <w:t>？</w:t>
            </w:r>
          </w:p>
          <w:p w14:paraId="22A8FBBA" w14:textId="54199DFE" w:rsidR="00B22805" w:rsidRDefault="00B22805" w:rsidP="00B22805">
            <w:pPr>
              <w:spacing w:afterLines="50" w:after="156" w:line="360" w:lineRule="auto"/>
              <w:ind w:firstLineChars="200" w:firstLine="420"/>
              <w:rPr>
                <w:rFonts w:ascii="宋体" w:hAnsi="宋体" w:hint="eastAsia"/>
                <w:szCs w:val="21"/>
              </w:rPr>
            </w:pPr>
            <w:r w:rsidRPr="00B22805">
              <w:rPr>
                <w:rFonts w:ascii="宋体" w:hAnsi="宋体" w:hint="eastAsia"/>
                <w:szCs w:val="21"/>
              </w:rPr>
              <w:t>尊敬的投资者，您好，感谢您对公司的关注。公司主要从事酶制剂、微生态制剂以及动物保健品的研发、生产和销售。公司更多业务信息请查阅公司在上海证券交易所网站披露的定期报告。公司将严格按照《上海证券交易所股票上市规则》等相关规定进行公告，及时履行信息披露义务，有关信息请以公司在上海证券交易所网站披露的相关公告为准</w:t>
            </w:r>
            <w:r w:rsidRPr="002950D1">
              <w:rPr>
                <w:rFonts w:ascii="宋体" w:hAnsi="宋体" w:hint="eastAsia"/>
                <w:szCs w:val="21"/>
              </w:rPr>
              <w:t>。</w:t>
            </w:r>
          </w:p>
          <w:p w14:paraId="66396C52" w14:textId="3E002AF0" w:rsidR="00B22805" w:rsidRDefault="00B22805" w:rsidP="00B22805">
            <w:pPr>
              <w:spacing w:beforeLines="50" w:before="156" w:afterLines="50" w:after="156" w:line="360" w:lineRule="auto"/>
              <w:ind w:firstLineChars="200" w:firstLine="422"/>
              <w:rPr>
                <w:rFonts w:ascii="宋体" w:hAnsi="宋体" w:hint="eastAsia"/>
                <w:b/>
                <w:bCs/>
                <w:noProof/>
              </w:rPr>
            </w:pPr>
            <w:r w:rsidRPr="006A6B11">
              <w:rPr>
                <w:rFonts w:ascii="宋体" w:hAnsi="宋体" w:hint="eastAsia"/>
                <w:b/>
                <w:noProof/>
              </w:rPr>
              <w:t>Q</w:t>
            </w:r>
            <w:r>
              <w:rPr>
                <w:rFonts w:ascii="宋体" w:hAnsi="宋体" w:hint="eastAsia"/>
                <w:b/>
                <w:noProof/>
              </w:rPr>
              <w:t>8</w:t>
            </w:r>
            <w:r w:rsidRPr="005152F5">
              <w:rPr>
                <w:rFonts w:ascii="宋体" w:hAnsi="宋体" w:hint="eastAsia"/>
                <w:b/>
                <w:noProof/>
              </w:rPr>
              <w:t>、</w:t>
            </w:r>
            <w:r w:rsidRPr="00B22805">
              <w:rPr>
                <w:rFonts w:ascii="宋体" w:hAnsi="宋体" w:hint="eastAsia"/>
                <w:b/>
                <w:bCs/>
                <w:noProof/>
              </w:rPr>
              <w:t>尊敬的管理层，多年增产不增效的情况，如何破局！</w:t>
            </w:r>
          </w:p>
          <w:p w14:paraId="5E20C325" w14:textId="1E3978B4" w:rsidR="00B22805" w:rsidRPr="00B22805" w:rsidRDefault="00B22805" w:rsidP="00B22805">
            <w:pPr>
              <w:spacing w:beforeLines="50" w:before="156" w:afterLines="50" w:after="156" w:line="360" w:lineRule="auto"/>
              <w:ind w:firstLineChars="200" w:firstLine="420"/>
              <w:rPr>
                <w:rFonts w:ascii="宋体" w:hAnsi="宋体" w:hint="eastAsia"/>
                <w:szCs w:val="21"/>
              </w:rPr>
            </w:pPr>
            <w:r w:rsidRPr="00B22805">
              <w:rPr>
                <w:rFonts w:ascii="宋体" w:hAnsi="宋体" w:hint="eastAsia"/>
                <w:szCs w:val="21"/>
              </w:rPr>
              <w:t>尊敬的投资者，您好，感谢您对公司的关注。公司将持续聚焦主业，坚持技术创新的战略，持续加大研发投入，提高市场竞争力。更多信息请查阅公司在上海证券交易所网站披露的相关公告和定期报告。</w:t>
            </w:r>
          </w:p>
          <w:p w14:paraId="43FD7A4D" w14:textId="6071C237" w:rsidR="00B22805" w:rsidRDefault="00B22805" w:rsidP="00B22805">
            <w:pPr>
              <w:spacing w:beforeLines="50" w:before="156" w:afterLines="50" w:after="156" w:line="360" w:lineRule="auto"/>
              <w:ind w:firstLineChars="200" w:firstLine="422"/>
              <w:rPr>
                <w:rFonts w:ascii="宋体" w:hAnsi="宋体" w:hint="eastAsia"/>
                <w:b/>
                <w:bCs/>
                <w:noProof/>
              </w:rPr>
            </w:pPr>
            <w:r w:rsidRPr="006A6B11">
              <w:rPr>
                <w:rFonts w:ascii="宋体" w:hAnsi="宋体" w:hint="eastAsia"/>
                <w:b/>
                <w:noProof/>
              </w:rPr>
              <w:t>Q</w:t>
            </w:r>
            <w:r>
              <w:rPr>
                <w:rFonts w:ascii="宋体" w:hAnsi="宋体" w:hint="eastAsia"/>
                <w:b/>
                <w:noProof/>
              </w:rPr>
              <w:t>9</w:t>
            </w:r>
            <w:r w:rsidRPr="005152F5">
              <w:rPr>
                <w:rFonts w:ascii="宋体" w:hAnsi="宋体" w:hint="eastAsia"/>
                <w:b/>
                <w:noProof/>
              </w:rPr>
              <w:t>、</w:t>
            </w:r>
            <w:r w:rsidRPr="00B22805">
              <w:rPr>
                <w:rFonts w:ascii="宋体" w:hAnsi="宋体" w:hint="eastAsia"/>
                <w:b/>
                <w:bCs/>
                <w:noProof/>
              </w:rPr>
              <w:t>新投标的酶制剂产品总比以前增加了多少</w:t>
            </w:r>
            <w:r>
              <w:rPr>
                <w:rFonts w:ascii="宋体" w:hAnsi="宋体" w:hint="eastAsia"/>
                <w:b/>
                <w:bCs/>
                <w:noProof/>
              </w:rPr>
              <w:t>？</w:t>
            </w:r>
          </w:p>
          <w:p w14:paraId="0B76C12A" w14:textId="61972041" w:rsidR="00B22805" w:rsidRDefault="00B22805" w:rsidP="00B22805">
            <w:pPr>
              <w:spacing w:beforeLines="50" w:before="156" w:afterLines="50" w:after="156" w:line="360" w:lineRule="auto"/>
              <w:ind w:firstLineChars="200" w:firstLine="420"/>
              <w:rPr>
                <w:rFonts w:ascii="宋体" w:hAnsi="宋体" w:hint="eastAsia"/>
                <w:bCs/>
                <w:szCs w:val="21"/>
              </w:rPr>
            </w:pPr>
            <w:r w:rsidRPr="00B22805">
              <w:rPr>
                <w:rFonts w:ascii="宋体" w:hAnsi="宋体" w:hint="eastAsia"/>
                <w:bCs/>
                <w:szCs w:val="21"/>
              </w:rPr>
              <w:t>尊敬的投资者，您好，感谢您对公司的关注。公司2024年酶制剂业务收入50,474.96万元，同比增长6,330.11万元（增幅14.34%）。公司酶制剂产品的更多销售情况请关注公司在上海证券交易所网站发布的定期报告和季度经营数据公告。公司将严格按照《上海证券交易所股票上市规则》等相关规定进行公告，及时履行信息披露义务，有关信息请以公司在上海证券交易所网站披露的相关公告为准。</w:t>
            </w:r>
          </w:p>
          <w:p w14:paraId="7E8AE7C2" w14:textId="0AB3AE23" w:rsidR="00766329" w:rsidRDefault="00766329" w:rsidP="00766329">
            <w:pPr>
              <w:spacing w:beforeLines="50" w:before="156" w:afterLines="50" w:after="156" w:line="360" w:lineRule="auto"/>
              <w:ind w:firstLineChars="200" w:firstLine="422"/>
              <w:rPr>
                <w:rFonts w:ascii="宋体" w:hAnsi="宋体" w:hint="eastAsia"/>
                <w:b/>
                <w:bCs/>
                <w:noProof/>
              </w:rPr>
            </w:pPr>
            <w:r w:rsidRPr="006A6B11">
              <w:rPr>
                <w:rFonts w:ascii="宋体" w:hAnsi="宋体" w:hint="eastAsia"/>
                <w:b/>
                <w:noProof/>
              </w:rPr>
              <w:lastRenderedPageBreak/>
              <w:t>Q</w:t>
            </w:r>
            <w:r>
              <w:rPr>
                <w:rFonts w:ascii="宋体" w:hAnsi="宋体" w:hint="eastAsia"/>
                <w:b/>
                <w:noProof/>
              </w:rPr>
              <w:t>10</w:t>
            </w:r>
            <w:r w:rsidRPr="005152F5">
              <w:rPr>
                <w:rFonts w:ascii="宋体" w:hAnsi="宋体" w:hint="eastAsia"/>
                <w:b/>
                <w:noProof/>
              </w:rPr>
              <w:t>、</w:t>
            </w:r>
            <w:r w:rsidRPr="00766329">
              <w:rPr>
                <w:rFonts w:ascii="宋体" w:hAnsi="宋体" w:hint="eastAsia"/>
                <w:b/>
                <w:bCs/>
                <w:noProof/>
              </w:rPr>
              <w:t>你好，蔚蓝生物，请问公司现在和赢创的合作进展如何</w:t>
            </w:r>
            <w:r>
              <w:rPr>
                <w:rFonts w:ascii="宋体" w:hAnsi="宋体" w:hint="eastAsia"/>
                <w:b/>
                <w:bCs/>
                <w:noProof/>
              </w:rPr>
              <w:t>？</w:t>
            </w:r>
          </w:p>
          <w:p w14:paraId="7C33E447" w14:textId="72778006" w:rsidR="00766329" w:rsidRPr="00766329" w:rsidRDefault="00766329" w:rsidP="00766329">
            <w:pPr>
              <w:spacing w:beforeLines="50" w:before="156" w:afterLines="50" w:after="156" w:line="360" w:lineRule="auto"/>
              <w:ind w:firstLineChars="200" w:firstLine="420"/>
              <w:rPr>
                <w:rFonts w:ascii="宋体" w:hAnsi="宋体" w:hint="eastAsia"/>
                <w:bCs/>
                <w:szCs w:val="21"/>
              </w:rPr>
            </w:pPr>
            <w:r w:rsidRPr="00766329">
              <w:rPr>
                <w:rFonts w:ascii="宋体" w:hAnsi="宋体" w:hint="eastAsia"/>
                <w:bCs/>
                <w:szCs w:val="21"/>
              </w:rPr>
              <w:t>尊敬的投资者，您好，感谢您对公司的关注。双方成立的合资公司已于2024年1月正式投入运营，依托于两家母公司的创新能力、应用技术专长，将为市场带来创新产品和解决方案，助力客户创造价值。公司将严格按照《上海证券交易所股票上市规则》等相关规定进行公告，及时履行信息披露义务，有关信息请以公司在上海证券交易所网站披露的相关公告为准。</w:t>
            </w:r>
          </w:p>
          <w:p w14:paraId="31EA0001" w14:textId="4C7E1A43" w:rsidR="00766329" w:rsidRDefault="00766329" w:rsidP="00766329">
            <w:pPr>
              <w:spacing w:beforeLines="50" w:before="156" w:afterLines="50" w:after="156" w:line="360" w:lineRule="auto"/>
              <w:ind w:firstLineChars="200" w:firstLine="422"/>
              <w:rPr>
                <w:rFonts w:ascii="宋体" w:hAnsi="宋体" w:hint="eastAsia"/>
                <w:b/>
                <w:bCs/>
                <w:noProof/>
              </w:rPr>
            </w:pPr>
            <w:r w:rsidRPr="006A6B11">
              <w:rPr>
                <w:rFonts w:ascii="宋体" w:hAnsi="宋体" w:hint="eastAsia"/>
                <w:b/>
                <w:noProof/>
              </w:rPr>
              <w:t>Q</w:t>
            </w:r>
            <w:r>
              <w:rPr>
                <w:rFonts w:ascii="宋体" w:hAnsi="宋体" w:hint="eastAsia"/>
                <w:b/>
                <w:noProof/>
              </w:rPr>
              <w:t>11</w:t>
            </w:r>
            <w:r w:rsidRPr="005152F5">
              <w:rPr>
                <w:rFonts w:ascii="宋体" w:hAnsi="宋体" w:hint="eastAsia"/>
                <w:b/>
                <w:noProof/>
              </w:rPr>
              <w:t>、</w:t>
            </w:r>
            <w:r w:rsidRPr="00766329">
              <w:rPr>
                <w:rFonts w:ascii="宋体" w:hAnsi="宋体" w:hint="eastAsia"/>
                <w:b/>
                <w:bCs/>
                <w:noProof/>
              </w:rPr>
              <w:t>贵公司和同为山东的上市公司保龄宝，是竞争对手吗？</w:t>
            </w:r>
          </w:p>
          <w:p w14:paraId="7344F3C7" w14:textId="1A2FAD25" w:rsidR="00766329" w:rsidRPr="00D652E9" w:rsidRDefault="00D652E9" w:rsidP="00766329">
            <w:pPr>
              <w:spacing w:beforeLines="50" w:before="156" w:afterLines="50" w:after="156" w:line="360" w:lineRule="auto"/>
              <w:ind w:firstLineChars="200" w:firstLine="420"/>
              <w:rPr>
                <w:rFonts w:ascii="宋体" w:hAnsi="宋体" w:hint="eastAsia"/>
                <w:bCs/>
                <w:szCs w:val="21"/>
              </w:rPr>
            </w:pPr>
            <w:r w:rsidRPr="00D652E9">
              <w:rPr>
                <w:rFonts w:ascii="宋体" w:hAnsi="宋体" w:hint="eastAsia"/>
                <w:bCs/>
                <w:szCs w:val="21"/>
              </w:rPr>
              <w:t>尊敬的投资者，您好，感谢您对公司的关注。公司与保龄宝所属行业不同，没有竞争关系。公司将严格按照《上海证券交易所股票上市规则》等相关规定进行公告，及时履行信息披露义务，有关信息请以公司在上海证券交易所网站披露的相关公告为准。</w:t>
            </w:r>
          </w:p>
          <w:p w14:paraId="76BBCE57" w14:textId="7EA86ABC" w:rsidR="00766329" w:rsidRDefault="00766329" w:rsidP="00766329">
            <w:pPr>
              <w:spacing w:beforeLines="50" w:before="156" w:afterLines="50" w:after="156" w:line="360" w:lineRule="auto"/>
              <w:ind w:firstLineChars="200" w:firstLine="422"/>
              <w:rPr>
                <w:rFonts w:ascii="宋体" w:hAnsi="宋体" w:hint="eastAsia"/>
                <w:b/>
                <w:bCs/>
                <w:noProof/>
              </w:rPr>
            </w:pPr>
            <w:r w:rsidRPr="006A6B11">
              <w:rPr>
                <w:rFonts w:ascii="宋体" w:hAnsi="宋体" w:hint="eastAsia"/>
                <w:b/>
                <w:noProof/>
              </w:rPr>
              <w:t>Q</w:t>
            </w:r>
            <w:r>
              <w:rPr>
                <w:rFonts w:ascii="宋体" w:hAnsi="宋体" w:hint="eastAsia"/>
                <w:b/>
                <w:noProof/>
              </w:rPr>
              <w:t>12</w:t>
            </w:r>
            <w:r w:rsidRPr="005152F5">
              <w:rPr>
                <w:rFonts w:ascii="宋体" w:hAnsi="宋体" w:hint="eastAsia"/>
                <w:b/>
                <w:noProof/>
              </w:rPr>
              <w:t>、</w:t>
            </w:r>
            <w:r w:rsidR="00D652E9" w:rsidRPr="00D652E9">
              <w:rPr>
                <w:rFonts w:ascii="宋体" w:hAnsi="宋体" w:hint="eastAsia"/>
                <w:b/>
                <w:bCs/>
                <w:noProof/>
              </w:rPr>
              <w:t>股价一直在底部徘徊，公司有没有市值管理团队？</w:t>
            </w:r>
          </w:p>
          <w:p w14:paraId="0503D18E" w14:textId="3A947216" w:rsidR="00766329" w:rsidRPr="00766329" w:rsidRDefault="00D652E9" w:rsidP="00B22805">
            <w:pPr>
              <w:spacing w:beforeLines="50" w:before="156" w:afterLines="50" w:after="156" w:line="360" w:lineRule="auto"/>
              <w:ind w:firstLineChars="200" w:firstLine="420"/>
              <w:rPr>
                <w:rFonts w:ascii="宋体" w:hAnsi="宋体" w:hint="eastAsia"/>
                <w:bCs/>
                <w:szCs w:val="21"/>
              </w:rPr>
            </w:pPr>
            <w:r w:rsidRPr="00D652E9">
              <w:rPr>
                <w:rFonts w:ascii="宋体" w:hAnsi="宋体" w:hint="eastAsia"/>
                <w:bCs/>
                <w:szCs w:val="21"/>
              </w:rPr>
              <w:t>尊敬的投资者，您好，感谢您对公司的关注。股票价格受宏观经济形势、二级市场供求关系、大盘走势及公司基本面等多种因素影响，公司将努力经营好主业，提升自身的投资价值，回报股东。</w:t>
            </w:r>
          </w:p>
          <w:p w14:paraId="264291A4" w14:textId="0B845B4B" w:rsidR="00B22805" w:rsidRPr="00B22805" w:rsidRDefault="00B22805" w:rsidP="00D652E9">
            <w:pPr>
              <w:spacing w:beforeLines="50" w:before="156" w:afterLines="50" w:after="156" w:line="360" w:lineRule="auto"/>
              <w:rPr>
                <w:rFonts w:ascii="宋体" w:hAnsi="宋体" w:hint="eastAsia"/>
                <w:szCs w:val="21"/>
              </w:rPr>
            </w:pPr>
          </w:p>
        </w:tc>
      </w:tr>
      <w:tr w:rsidR="00416446" w:rsidRPr="00416446" w14:paraId="4D477666" w14:textId="77777777" w:rsidTr="008807D0">
        <w:trPr>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6096B62F" w14:textId="616E9EF6" w:rsidR="00B01991" w:rsidRPr="008807D0" w:rsidRDefault="00A054ED" w:rsidP="008807D0">
            <w:pPr>
              <w:spacing w:line="360" w:lineRule="auto"/>
              <w:jc w:val="center"/>
              <w:rPr>
                <w:rFonts w:ascii="宋体" w:hAnsi="宋体" w:hint="eastAsia"/>
                <w:b/>
                <w:iCs/>
                <w:szCs w:val="21"/>
              </w:rPr>
            </w:pPr>
            <w:r w:rsidRPr="008807D0">
              <w:rPr>
                <w:rFonts w:ascii="宋体" w:hAnsi="宋体" w:hint="eastAsia"/>
                <w:b/>
                <w:iCs/>
                <w:szCs w:val="21"/>
              </w:rPr>
              <w:lastRenderedPageBreak/>
              <w:t>资料</w:t>
            </w:r>
            <w:r w:rsidR="00B01991" w:rsidRPr="008807D0">
              <w:rPr>
                <w:rFonts w:ascii="宋体" w:hAnsi="宋体" w:hint="eastAsia"/>
                <w:b/>
                <w:iCs/>
                <w:szCs w:val="21"/>
              </w:rPr>
              <w:t>清单</w:t>
            </w:r>
            <w:r w:rsidR="00FB50DC" w:rsidRPr="008807D0">
              <w:rPr>
                <w:rFonts w:ascii="宋体" w:hAnsi="宋体" w:hint="eastAsia"/>
                <w:b/>
                <w:iCs/>
                <w:szCs w:val="21"/>
              </w:rPr>
              <w:t>（</w:t>
            </w:r>
            <w:r w:rsidR="00B01991" w:rsidRPr="008807D0">
              <w:rPr>
                <w:rFonts w:ascii="宋体" w:hAnsi="宋体" w:hint="eastAsia"/>
                <w:b/>
                <w:iCs/>
                <w:szCs w:val="21"/>
              </w:rPr>
              <w:t>如有）</w:t>
            </w:r>
          </w:p>
        </w:tc>
        <w:tc>
          <w:tcPr>
            <w:tcW w:w="7626" w:type="dxa"/>
            <w:tcBorders>
              <w:top w:val="single" w:sz="4" w:space="0" w:color="auto"/>
              <w:left w:val="single" w:sz="4" w:space="0" w:color="auto"/>
              <w:bottom w:val="single" w:sz="4" w:space="0" w:color="auto"/>
              <w:right w:val="single" w:sz="4" w:space="0" w:color="auto"/>
            </w:tcBorders>
            <w:shd w:val="clear" w:color="auto" w:fill="auto"/>
            <w:vAlign w:val="center"/>
          </w:tcPr>
          <w:p w14:paraId="10D81918" w14:textId="352AC87A" w:rsidR="00B01991" w:rsidRPr="00CD4662" w:rsidRDefault="00285604" w:rsidP="00FD3BF8">
            <w:pPr>
              <w:spacing w:line="360" w:lineRule="auto"/>
              <w:rPr>
                <w:rFonts w:ascii="宋体" w:hAnsi="宋体" w:hint="eastAsia"/>
                <w:bCs/>
                <w:iCs/>
                <w:szCs w:val="21"/>
              </w:rPr>
            </w:pPr>
            <w:r w:rsidRPr="00CD4662">
              <w:rPr>
                <w:rFonts w:ascii="宋体" w:hAnsi="宋体" w:hint="eastAsia"/>
                <w:bCs/>
                <w:iCs/>
                <w:szCs w:val="21"/>
              </w:rPr>
              <w:t>无</w:t>
            </w:r>
          </w:p>
        </w:tc>
      </w:tr>
      <w:tr w:rsidR="00416446" w:rsidRPr="00416446" w14:paraId="3613DAF6" w14:textId="77777777" w:rsidTr="008807D0">
        <w:trPr>
          <w:jc w:val="center"/>
        </w:trPr>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4996083D" w14:textId="77777777" w:rsidR="00B01991" w:rsidRPr="008807D0" w:rsidRDefault="00B01991" w:rsidP="008807D0">
            <w:pPr>
              <w:spacing w:line="360" w:lineRule="auto"/>
              <w:jc w:val="center"/>
              <w:rPr>
                <w:rFonts w:ascii="宋体" w:hAnsi="宋体" w:hint="eastAsia"/>
                <w:b/>
                <w:iCs/>
                <w:szCs w:val="21"/>
              </w:rPr>
            </w:pPr>
            <w:r w:rsidRPr="008807D0">
              <w:rPr>
                <w:rFonts w:ascii="宋体" w:hAnsi="宋体" w:hint="eastAsia"/>
                <w:b/>
                <w:iCs/>
                <w:szCs w:val="21"/>
              </w:rPr>
              <w:t>日期</w:t>
            </w:r>
          </w:p>
        </w:tc>
        <w:tc>
          <w:tcPr>
            <w:tcW w:w="7626" w:type="dxa"/>
            <w:tcBorders>
              <w:top w:val="single" w:sz="4" w:space="0" w:color="auto"/>
              <w:left w:val="single" w:sz="4" w:space="0" w:color="auto"/>
              <w:bottom w:val="single" w:sz="4" w:space="0" w:color="auto"/>
              <w:right w:val="single" w:sz="4" w:space="0" w:color="auto"/>
            </w:tcBorders>
            <w:shd w:val="clear" w:color="auto" w:fill="auto"/>
          </w:tcPr>
          <w:p w14:paraId="1BC6D631" w14:textId="6A7E0C2D" w:rsidR="00B01991" w:rsidRPr="00CD4662" w:rsidRDefault="00542D86" w:rsidP="00CC3992">
            <w:pPr>
              <w:spacing w:line="360" w:lineRule="auto"/>
              <w:rPr>
                <w:rFonts w:ascii="宋体" w:hAnsi="宋体" w:hint="eastAsia"/>
                <w:bCs/>
                <w:iCs/>
                <w:szCs w:val="21"/>
              </w:rPr>
            </w:pPr>
            <w:r w:rsidRPr="00CD4662">
              <w:rPr>
                <w:rFonts w:ascii="宋体" w:hAnsi="宋体" w:hint="eastAsia"/>
                <w:bCs/>
                <w:iCs/>
                <w:szCs w:val="21"/>
              </w:rPr>
              <w:t>20</w:t>
            </w:r>
            <w:r w:rsidR="00E96241">
              <w:rPr>
                <w:rFonts w:ascii="宋体" w:hAnsi="宋体"/>
                <w:bCs/>
                <w:iCs/>
                <w:szCs w:val="21"/>
              </w:rPr>
              <w:t>2</w:t>
            </w:r>
            <w:r w:rsidR="00D07958">
              <w:rPr>
                <w:rFonts w:ascii="宋体" w:hAnsi="宋体" w:hint="eastAsia"/>
                <w:bCs/>
                <w:iCs/>
                <w:szCs w:val="21"/>
              </w:rPr>
              <w:t>5</w:t>
            </w:r>
            <w:r w:rsidRPr="00CD4662">
              <w:rPr>
                <w:rFonts w:ascii="宋体" w:hAnsi="宋体" w:hint="eastAsia"/>
                <w:bCs/>
                <w:iCs/>
                <w:szCs w:val="21"/>
              </w:rPr>
              <w:t>年</w:t>
            </w:r>
            <w:r w:rsidR="00D07958">
              <w:rPr>
                <w:rFonts w:ascii="宋体" w:hAnsi="宋体" w:hint="eastAsia"/>
                <w:bCs/>
                <w:iCs/>
                <w:szCs w:val="21"/>
              </w:rPr>
              <w:t>5</w:t>
            </w:r>
            <w:r w:rsidR="0008715E" w:rsidRPr="00CD4662">
              <w:rPr>
                <w:rFonts w:ascii="宋体" w:hAnsi="宋体" w:hint="eastAsia"/>
                <w:bCs/>
                <w:iCs/>
                <w:szCs w:val="21"/>
              </w:rPr>
              <w:t>月</w:t>
            </w:r>
            <w:r w:rsidR="00D07958">
              <w:rPr>
                <w:rFonts w:ascii="宋体" w:hAnsi="宋体" w:hint="eastAsia"/>
                <w:bCs/>
                <w:iCs/>
                <w:szCs w:val="21"/>
              </w:rPr>
              <w:t>12</w:t>
            </w:r>
            <w:r w:rsidR="005606D8" w:rsidRPr="00CD4662">
              <w:rPr>
                <w:rFonts w:ascii="宋体" w:hAnsi="宋体" w:hint="eastAsia"/>
                <w:bCs/>
                <w:iCs/>
                <w:szCs w:val="21"/>
              </w:rPr>
              <w:t>日</w:t>
            </w:r>
          </w:p>
        </w:tc>
      </w:tr>
    </w:tbl>
    <w:p w14:paraId="32C3DBF2" w14:textId="77777777" w:rsidR="009C6085" w:rsidRPr="00416446" w:rsidRDefault="009C6085"/>
    <w:sectPr w:rsidR="009C6085" w:rsidRPr="0041644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F802" w14:textId="77777777" w:rsidR="00612AD0" w:rsidRDefault="00612AD0" w:rsidP="00A054ED">
      <w:r>
        <w:separator/>
      </w:r>
    </w:p>
  </w:endnote>
  <w:endnote w:type="continuationSeparator" w:id="0">
    <w:p w14:paraId="0C444C4A" w14:textId="77777777" w:rsidR="00612AD0" w:rsidRDefault="00612AD0" w:rsidP="00A0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138714"/>
      <w:docPartObj>
        <w:docPartGallery w:val="Page Numbers (Bottom of Page)"/>
        <w:docPartUnique/>
      </w:docPartObj>
    </w:sdtPr>
    <w:sdtContent>
      <w:sdt>
        <w:sdtPr>
          <w:id w:val="1728636285"/>
          <w:docPartObj>
            <w:docPartGallery w:val="Page Numbers (Top of Page)"/>
            <w:docPartUnique/>
          </w:docPartObj>
        </w:sdtPr>
        <w:sdtContent>
          <w:p w14:paraId="22730864" w14:textId="647D8A3C" w:rsidR="00CF0F73" w:rsidRDefault="00CF0F73">
            <w:pPr>
              <w:pStyle w:val="a6"/>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7F7A9E">
              <w:rPr>
                <w:b/>
                <w:bCs/>
                <w:noProof/>
              </w:rPr>
              <w:t>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7F7A9E">
              <w:rPr>
                <w:b/>
                <w:bCs/>
                <w:noProof/>
              </w:rPr>
              <w:t>3</w:t>
            </w:r>
            <w:r>
              <w:rPr>
                <w:b/>
                <w:bCs/>
                <w:sz w:val="24"/>
                <w:szCs w:val="24"/>
              </w:rPr>
              <w:fldChar w:fldCharType="end"/>
            </w:r>
          </w:p>
        </w:sdtContent>
      </w:sdt>
    </w:sdtContent>
  </w:sdt>
  <w:p w14:paraId="45E6F280" w14:textId="77777777" w:rsidR="00CF0F73" w:rsidRDefault="00CF0F7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6A574" w14:textId="77777777" w:rsidR="00612AD0" w:rsidRDefault="00612AD0" w:rsidP="00A054ED">
      <w:r>
        <w:separator/>
      </w:r>
    </w:p>
  </w:footnote>
  <w:footnote w:type="continuationSeparator" w:id="0">
    <w:p w14:paraId="24E912BF" w14:textId="77777777" w:rsidR="00612AD0" w:rsidRDefault="00612AD0" w:rsidP="00A05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6DA0"/>
    <w:multiLevelType w:val="hybridMultilevel"/>
    <w:tmpl w:val="DB96AFB4"/>
    <w:lvl w:ilvl="0" w:tplc="A808CA3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EF37CB"/>
    <w:multiLevelType w:val="hybridMultilevel"/>
    <w:tmpl w:val="87DEB21C"/>
    <w:lvl w:ilvl="0" w:tplc="8528C9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E871FA1"/>
    <w:multiLevelType w:val="hybridMultilevel"/>
    <w:tmpl w:val="149299DA"/>
    <w:lvl w:ilvl="0" w:tplc="9B60438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CFB030D"/>
    <w:multiLevelType w:val="hybridMultilevel"/>
    <w:tmpl w:val="54B87428"/>
    <w:lvl w:ilvl="0" w:tplc="C8D2AF4A">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55683528"/>
    <w:multiLevelType w:val="hybridMultilevel"/>
    <w:tmpl w:val="888AC182"/>
    <w:lvl w:ilvl="0" w:tplc="D00E3FA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19E3FF6"/>
    <w:multiLevelType w:val="hybridMultilevel"/>
    <w:tmpl w:val="131A2F98"/>
    <w:lvl w:ilvl="0" w:tplc="FE2C7FA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81C44E1"/>
    <w:multiLevelType w:val="multilevel"/>
    <w:tmpl w:val="80CEF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321D68"/>
    <w:multiLevelType w:val="multilevel"/>
    <w:tmpl w:val="C6DEDF3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290998">
    <w:abstractNumId w:val="2"/>
  </w:num>
  <w:num w:numId="2" w16cid:durableId="583683705">
    <w:abstractNumId w:val="4"/>
  </w:num>
  <w:num w:numId="3" w16cid:durableId="1172718425">
    <w:abstractNumId w:val="0"/>
  </w:num>
  <w:num w:numId="4" w16cid:durableId="1854491093">
    <w:abstractNumId w:val="5"/>
  </w:num>
  <w:num w:numId="5" w16cid:durableId="1001785190">
    <w:abstractNumId w:val="6"/>
  </w:num>
  <w:num w:numId="6" w16cid:durableId="1836609198">
    <w:abstractNumId w:val="7"/>
  </w:num>
  <w:num w:numId="7" w16cid:durableId="1144808595">
    <w:abstractNumId w:val="1"/>
  </w:num>
  <w:num w:numId="8" w16cid:durableId="92090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991"/>
    <w:rsid w:val="00003313"/>
    <w:rsid w:val="0000481D"/>
    <w:rsid w:val="00005DAC"/>
    <w:rsid w:val="00011116"/>
    <w:rsid w:val="0001124C"/>
    <w:rsid w:val="000112A8"/>
    <w:rsid w:val="0001248C"/>
    <w:rsid w:val="00013EB8"/>
    <w:rsid w:val="00015ECA"/>
    <w:rsid w:val="000179F8"/>
    <w:rsid w:val="000327A3"/>
    <w:rsid w:val="000376BD"/>
    <w:rsid w:val="00041F36"/>
    <w:rsid w:val="00042425"/>
    <w:rsid w:val="00042D61"/>
    <w:rsid w:val="0004381D"/>
    <w:rsid w:val="0004425A"/>
    <w:rsid w:val="00050639"/>
    <w:rsid w:val="00053079"/>
    <w:rsid w:val="000538B2"/>
    <w:rsid w:val="000555E8"/>
    <w:rsid w:val="00055B93"/>
    <w:rsid w:val="00056A56"/>
    <w:rsid w:val="00060417"/>
    <w:rsid w:val="00062ED2"/>
    <w:rsid w:val="00065F9A"/>
    <w:rsid w:val="0007165F"/>
    <w:rsid w:val="000716B2"/>
    <w:rsid w:val="00073E27"/>
    <w:rsid w:val="000745D4"/>
    <w:rsid w:val="00075D83"/>
    <w:rsid w:val="00077F0A"/>
    <w:rsid w:val="00083170"/>
    <w:rsid w:val="0008715E"/>
    <w:rsid w:val="00090110"/>
    <w:rsid w:val="0009157B"/>
    <w:rsid w:val="000937D8"/>
    <w:rsid w:val="00094559"/>
    <w:rsid w:val="000963F8"/>
    <w:rsid w:val="00096790"/>
    <w:rsid w:val="00097010"/>
    <w:rsid w:val="00097358"/>
    <w:rsid w:val="000A1720"/>
    <w:rsid w:val="000A35C0"/>
    <w:rsid w:val="000A3D1C"/>
    <w:rsid w:val="000A41FF"/>
    <w:rsid w:val="000A4D0A"/>
    <w:rsid w:val="000B5B1D"/>
    <w:rsid w:val="000B75FA"/>
    <w:rsid w:val="000C1FF1"/>
    <w:rsid w:val="000C29B6"/>
    <w:rsid w:val="000C4790"/>
    <w:rsid w:val="000C4CE9"/>
    <w:rsid w:val="000C6998"/>
    <w:rsid w:val="000C6ABC"/>
    <w:rsid w:val="000D0AC5"/>
    <w:rsid w:val="000D2D4F"/>
    <w:rsid w:val="000D6EFD"/>
    <w:rsid w:val="000D78E1"/>
    <w:rsid w:val="000D79E7"/>
    <w:rsid w:val="000D79FA"/>
    <w:rsid w:val="000D7A0E"/>
    <w:rsid w:val="000F0064"/>
    <w:rsid w:val="000F172B"/>
    <w:rsid w:val="000F342B"/>
    <w:rsid w:val="000F42C3"/>
    <w:rsid w:val="000F4792"/>
    <w:rsid w:val="000F483F"/>
    <w:rsid w:val="000F546C"/>
    <w:rsid w:val="000F7283"/>
    <w:rsid w:val="001002C9"/>
    <w:rsid w:val="00100650"/>
    <w:rsid w:val="00105E12"/>
    <w:rsid w:val="001072B6"/>
    <w:rsid w:val="00110E5C"/>
    <w:rsid w:val="001123BE"/>
    <w:rsid w:val="001133D6"/>
    <w:rsid w:val="001165C2"/>
    <w:rsid w:val="00116EAF"/>
    <w:rsid w:val="00120DAE"/>
    <w:rsid w:val="00122DCC"/>
    <w:rsid w:val="0012316E"/>
    <w:rsid w:val="00125A8C"/>
    <w:rsid w:val="00131DF5"/>
    <w:rsid w:val="00133D3D"/>
    <w:rsid w:val="001352BA"/>
    <w:rsid w:val="00136AE0"/>
    <w:rsid w:val="00137B14"/>
    <w:rsid w:val="001460A5"/>
    <w:rsid w:val="0014658E"/>
    <w:rsid w:val="00147055"/>
    <w:rsid w:val="0015027D"/>
    <w:rsid w:val="0015253F"/>
    <w:rsid w:val="00153982"/>
    <w:rsid w:val="00154DCA"/>
    <w:rsid w:val="0015685B"/>
    <w:rsid w:val="0015750F"/>
    <w:rsid w:val="00160A06"/>
    <w:rsid w:val="001645CD"/>
    <w:rsid w:val="00165405"/>
    <w:rsid w:val="0016550A"/>
    <w:rsid w:val="00166C5B"/>
    <w:rsid w:val="00166D7C"/>
    <w:rsid w:val="00174CA2"/>
    <w:rsid w:val="0017794C"/>
    <w:rsid w:val="00190A30"/>
    <w:rsid w:val="0019123E"/>
    <w:rsid w:val="001932C3"/>
    <w:rsid w:val="001972E7"/>
    <w:rsid w:val="001A0212"/>
    <w:rsid w:val="001A18EE"/>
    <w:rsid w:val="001A2CB0"/>
    <w:rsid w:val="001A3082"/>
    <w:rsid w:val="001A412F"/>
    <w:rsid w:val="001B35BA"/>
    <w:rsid w:val="001B45E2"/>
    <w:rsid w:val="001B73AD"/>
    <w:rsid w:val="001C1CF1"/>
    <w:rsid w:val="001C2658"/>
    <w:rsid w:val="001C2683"/>
    <w:rsid w:val="001C3BC8"/>
    <w:rsid w:val="001C4C70"/>
    <w:rsid w:val="001C7856"/>
    <w:rsid w:val="001D0424"/>
    <w:rsid w:val="001D0AE1"/>
    <w:rsid w:val="001D0AED"/>
    <w:rsid w:val="001D15C8"/>
    <w:rsid w:val="001D71CA"/>
    <w:rsid w:val="001E0BFC"/>
    <w:rsid w:val="001E1D06"/>
    <w:rsid w:val="001E1FF3"/>
    <w:rsid w:val="001E3D90"/>
    <w:rsid w:val="001E43F2"/>
    <w:rsid w:val="001E47E8"/>
    <w:rsid w:val="001E6FA0"/>
    <w:rsid w:val="001E7D40"/>
    <w:rsid w:val="001F0F44"/>
    <w:rsid w:val="001F0F48"/>
    <w:rsid w:val="001F5292"/>
    <w:rsid w:val="00200378"/>
    <w:rsid w:val="0020501B"/>
    <w:rsid w:val="0020628B"/>
    <w:rsid w:val="002065C5"/>
    <w:rsid w:val="002147A0"/>
    <w:rsid w:val="00214920"/>
    <w:rsid w:val="002156BA"/>
    <w:rsid w:val="002163EC"/>
    <w:rsid w:val="00224B65"/>
    <w:rsid w:val="002251AA"/>
    <w:rsid w:val="0022532B"/>
    <w:rsid w:val="00225678"/>
    <w:rsid w:val="00230B44"/>
    <w:rsid w:val="00234315"/>
    <w:rsid w:val="00237B81"/>
    <w:rsid w:val="0024021D"/>
    <w:rsid w:val="00243779"/>
    <w:rsid w:val="002438FD"/>
    <w:rsid w:val="00244A8D"/>
    <w:rsid w:val="00250796"/>
    <w:rsid w:val="00255050"/>
    <w:rsid w:val="00255ED3"/>
    <w:rsid w:val="0025798C"/>
    <w:rsid w:val="00260083"/>
    <w:rsid w:val="00262656"/>
    <w:rsid w:val="00263832"/>
    <w:rsid w:val="002645F6"/>
    <w:rsid w:val="0026505E"/>
    <w:rsid w:val="00267CCA"/>
    <w:rsid w:val="00272FDB"/>
    <w:rsid w:val="00275DB6"/>
    <w:rsid w:val="00277B2E"/>
    <w:rsid w:val="00280B3D"/>
    <w:rsid w:val="00285604"/>
    <w:rsid w:val="00285C06"/>
    <w:rsid w:val="00292B89"/>
    <w:rsid w:val="00293E1C"/>
    <w:rsid w:val="002950D1"/>
    <w:rsid w:val="00297DA1"/>
    <w:rsid w:val="002A0E68"/>
    <w:rsid w:val="002A20EE"/>
    <w:rsid w:val="002A23E4"/>
    <w:rsid w:val="002A39C8"/>
    <w:rsid w:val="002A4F5B"/>
    <w:rsid w:val="002A6558"/>
    <w:rsid w:val="002B08BB"/>
    <w:rsid w:val="002C459F"/>
    <w:rsid w:val="002C5642"/>
    <w:rsid w:val="002C79A0"/>
    <w:rsid w:val="002D115E"/>
    <w:rsid w:val="002D1FB4"/>
    <w:rsid w:val="002D53EB"/>
    <w:rsid w:val="002D605F"/>
    <w:rsid w:val="002D66F8"/>
    <w:rsid w:val="002E3531"/>
    <w:rsid w:val="002E6F8A"/>
    <w:rsid w:val="00301A0A"/>
    <w:rsid w:val="00302C67"/>
    <w:rsid w:val="00303971"/>
    <w:rsid w:val="003047A1"/>
    <w:rsid w:val="003116F8"/>
    <w:rsid w:val="0031175F"/>
    <w:rsid w:val="00311901"/>
    <w:rsid w:val="00312A87"/>
    <w:rsid w:val="00312FC4"/>
    <w:rsid w:val="0031376D"/>
    <w:rsid w:val="00315695"/>
    <w:rsid w:val="0032148D"/>
    <w:rsid w:val="00322AB5"/>
    <w:rsid w:val="00322DB6"/>
    <w:rsid w:val="003251C0"/>
    <w:rsid w:val="00327E87"/>
    <w:rsid w:val="00330197"/>
    <w:rsid w:val="003338D3"/>
    <w:rsid w:val="003348C8"/>
    <w:rsid w:val="00345859"/>
    <w:rsid w:val="00350081"/>
    <w:rsid w:val="0035357C"/>
    <w:rsid w:val="0035378E"/>
    <w:rsid w:val="003554FF"/>
    <w:rsid w:val="00357536"/>
    <w:rsid w:val="00357E91"/>
    <w:rsid w:val="00360FF6"/>
    <w:rsid w:val="0037108B"/>
    <w:rsid w:val="00373E26"/>
    <w:rsid w:val="00374542"/>
    <w:rsid w:val="00377F4B"/>
    <w:rsid w:val="0038296C"/>
    <w:rsid w:val="00383C24"/>
    <w:rsid w:val="00384F11"/>
    <w:rsid w:val="00385DE6"/>
    <w:rsid w:val="003924B7"/>
    <w:rsid w:val="00392C3A"/>
    <w:rsid w:val="003938E4"/>
    <w:rsid w:val="0039465D"/>
    <w:rsid w:val="00397633"/>
    <w:rsid w:val="003A1AC3"/>
    <w:rsid w:val="003A26EE"/>
    <w:rsid w:val="003A2C05"/>
    <w:rsid w:val="003A4069"/>
    <w:rsid w:val="003A7865"/>
    <w:rsid w:val="003B3E0A"/>
    <w:rsid w:val="003B7BD6"/>
    <w:rsid w:val="003C0B8F"/>
    <w:rsid w:val="003C1A63"/>
    <w:rsid w:val="003C324F"/>
    <w:rsid w:val="003C3848"/>
    <w:rsid w:val="003D1928"/>
    <w:rsid w:val="003D31C7"/>
    <w:rsid w:val="003D58F5"/>
    <w:rsid w:val="003D5D92"/>
    <w:rsid w:val="003E1E40"/>
    <w:rsid w:val="003E4C01"/>
    <w:rsid w:val="003E4DA6"/>
    <w:rsid w:val="003E61E1"/>
    <w:rsid w:val="003E7720"/>
    <w:rsid w:val="003F167E"/>
    <w:rsid w:val="003F1DB6"/>
    <w:rsid w:val="003F3BAB"/>
    <w:rsid w:val="003F6052"/>
    <w:rsid w:val="003F67F3"/>
    <w:rsid w:val="003F6804"/>
    <w:rsid w:val="0040069E"/>
    <w:rsid w:val="00400733"/>
    <w:rsid w:val="004033B7"/>
    <w:rsid w:val="00403A10"/>
    <w:rsid w:val="00404516"/>
    <w:rsid w:val="00405103"/>
    <w:rsid w:val="00406675"/>
    <w:rsid w:val="0041006F"/>
    <w:rsid w:val="00412315"/>
    <w:rsid w:val="0041356B"/>
    <w:rsid w:val="0041385A"/>
    <w:rsid w:val="00413FC9"/>
    <w:rsid w:val="00414877"/>
    <w:rsid w:val="00415DDE"/>
    <w:rsid w:val="00416446"/>
    <w:rsid w:val="0041681A"/>
    <w:rsid w:val="004329D3"/>
    <w:rsid w:val="00435DFE"/>
    <w:rsid w:val="00435E4B"/>
    <w:rsid w:val="00441B7C"/>
    <w:rsid w:val="00441BF3"/>
    <w:rsid w:val="0044313B"/>
    <w:rsid w:val="00445760"/>
    <w:rsid w:val="004469B6"/>
    <w:rsid w:val="00446BAC"/>
    <w:rsid w:val="00447251"/>
    <w:rsid w:val="00450958"/>
    <w:rsid w:val="00456913"/>
    <w:rsid w:val="00460ECE"/>
    <w:rsid w:val="0046654A"/>
    <w:rsid w:val="00466691"/>
    <w:rsid w:val="00466BBD"/>
    <w:rsid w:val="00471136"/>
    <w:rsid w:val="004719CF"/>
    <w:rsid w:val="00472F6C"/>
    <w:rsid w:val="00474C6E"/>
    <w:rsid w:val="0047535B"/>
    <w:rsid w:val="00475F95"/>
    <w:rsid w:val="00480110"/>
    <w:rsid w:val="0048353C"/>
    <w:rsid w:val="004839B5"/>
    <w:rsid w:val="0048551B"/>
    <w:rsid w:val="004900D7"/>
    <w:rsid w:val="0049272D"/>
    <w:rsid w:val="00495A84"/>
    <w:rsid w:val="00497884"/>
    <w:rsid w:val="004A2320"/>
    <w:rsid w:val="004A3266"/>
    <w:rsid w:val="004A514B"/>
    <w:rsid w:val="004A56A4"/>
    <w:rsid w:val="004A5820"/>
    <w:rsid w:val="004A5B9B"/>
    <w:rsid w:val="004B094B"/>
    <w:rsid w:val="004B3660"/>
    <w:rsid w:val="004B3889"/>
    <w:rsid w:val="004B46DF"/>
    <w:rsid w:val="004B675F"/>
    <w:rsid w:val="004B76C2"/>
    <w:rsid w:val="004C351A"/>
    <w:rsid w:val="004C46F6"/>
    <w:rsid w:val="004C7FA2"/>
    <w:rsid w:val="004D0397"/>
    <w:rsid w:val="004D1742"/>
    <w:rsid w:val="004D23DB"/>
    <w:rsid w:val="004D3862"/>
    <w:rsid w:val="004D5129"/>
    <w:rsid w:val="004E0398"/>
    <w:rsid w:val="004E1EA4"/>
    <w:rsid w:val="004E6980"/>
    <w:rsid w:val="004E7B53"/>
    <w:rsid w:val="004F0996"/>
    <w:rsid w:val="004F3BED"/>
    <w:rsid w:val="004F4972"/>
    <w:rsid w:val="005004FB"/>
    <w:rsid w:val="00504C99"/>
    <w:rsid w:val="00504CB8"/>
    <w:rsid w:val="0051445A"/>
    <w:rsid w:val="005145C5"/>
    <w:rsid w:val="005152F5"/>
    <w:rsid w:val="005159A3"/>
    <w:rsid w:val="00525374"/>
    <w:rsid w:val="0052642B"/>
    <w:rsid w:val="00527854"/>
    <w:rsid w:val="00527D50"/>
    <w:rsid w:val="00530208"/>
    <w:rsid w:val="00531076"/>
    <w:rsid w:val="005330AC"/>
    <w:rsid w:val="00535DBC"/>
    <w:rsid w:val="00542D86"/>
    <w:rsid w:val="00545917"/>
    <w:rsid w:val="00553A71"/>
    <w:rsid w:val="00553ACA"/>
    <w:rsid w:val="005542D3"/>
    <w:rsid w:val="00554622"/>
    <w:rsid w:val="005548B1"/>
    <w:rsid w:val="00554D97"/>
    <w:rsid w:val="0055698B"/>
    <w:rsid w:val="005606D8"/>
    <w:rsid w:val="005611FF"/>
    <w:rsid w:val="00565032"/>
    <w:rsid w:val="00566403"/>
    <w:rsid w:val="0057510B"/>
    <w:rsid w:val="00576CE5"/>
    <w:rsid w:val="005826B1"/>
    <w:rsid w:val="00582CED"/>
    <w:rsid w:val="00584449"/>
    <w:rsid w:val="00596222"/>
    <w:rsid w:val="0059688D"/>
    <w:rsid w:val="00597504"/>
    <w:rsid w:val="005A0058"/>
    <w:rsid w:val="005A2E25"/>
    <w:rsid w:val="005A4325"/>
    <w:rsid w:val="005A6FB2"/>
    <w:rsid w:val="005A740E"/>
    <w:rsid w:val="005B272B"/>
    <w:rsid w:val="005B3DA2"/>
    <w:rsid w:val="005C1A6B"/>
    <w:rsid w:val="005C1E37"/>
    <w:rsid w:val="005C46A6"/>
    <w:rsid w:val="005C5881"/>
    <w:rsid w:val="005C7AD8"/>
    <w:rsid w:val="005D1FC6"/>
    <w:rsid w:val="005D3099"/>
    <w:rsid w:val="005D4429"/>
    <w:rsid w:val="005D50AF"/>
    <w:rsid w:val="005E035F"/>
    <w:rsid w:val="005E04B6"/>
    <w:rsid w:val="005F1F2B"/>
    <w:rsid w:val="006010A1"/>
    <w:rsid w:val="00606D23"/>
    <w:rsid w:val="006073B7"/>
    <w:rsid w:val="00607A6B"/>
    <w:rsid w:val="00607D5C"/>
    <w:rsid w:val="006113E2"/>
    <w:rsid w:val="006124FE"/>
    <w:rsid w:val="00612AD0"/>
    <w:rsid w:val="00620610"/>
    <w:rsid w:val="00622F23"/>
    <w:rsid w:val="00624675"/>
    <w:rsid w:val="006250F1"/>
    <w:rsid w:val="006258AC"/>
    <w:rsid w:val="00627A7E"/>
    <w:rsid w:val="00630B02"/>
    <w:rsid w:val="006312BF"/>
    <w:rsid w:val="0063221C"/>
    <w:rsid w:val="0063331C"/>
    <w:rsid w:val="00635D03"/>
    <w:rsid w:val="006364CF"/>
    <w:rsid w:val="00636A04"/>
    <w:rsid w:val="00636F7B"/>
    <w:rsid w:val="00642346"/>
    <w:rsid w:val="00642EDE"/>
    <w:rsid w:val="00647E42"/>
    <w:rsid w:val="006554EA"/>
    <w:rsid w:val="00660BFC"/>
    <w:rsid w:val="00663C64"/>
    <w:rsid w:val="00675EA5"/>
    <w:rsid w:val="00676545"/>
    <w:rsid w:val="00676AA3"/>
    <w:rsid w:val="006776DD"/>
    <w:rsid w:val="006778BD"/>
    <w:rsid w:val="00677BCC"/>
    <w:rsid w:val="0068057E"/>
    <w:rsid w:val="006863E1"/>
    <w:rsid w:val="0068787E"/>
    <w:rsid w:val="006926E5"/>
    <w:rsid w:val="00693B7C"/>
    <w:rsid w:val="006A18BB"/>
    <w:rsid w:val="006A358C"/>
    <w:rsid w:val="006A4078"/>
    <w:rsid w:val="006A437C"/>
    <w:rsid w:val="006A443E"/>
    <w:rsid w:val="006A6B11"/>
    <w:rsid w:val="006B2DB5"/>
    <w:rsid w:val="006B3358"/>
    <w:rsid w:val="006B7B08"/>
    <w:rsid w:val="006C1E19"/>
    <w:rsid w:val="006C2DD4"/>
    <w:rsid w:val="006C5444"/>
    <w:rsid w:val="006C6238"/>
    <w:rsid w:val="006C6FBE"/>
    <w:rsid w:val="006D3E79"/>
    <w:rsid w:val="006E48F1"/>
    <w:rsid w:val="006F0F05"/>
    <w:rsid w:val="006F3D7C"/>
    <w:rsid w:val="006F53DF"/>
    <w:rsid w:val="006F5EA5"/>
    <w:rsid w:val="006F6A5B"/>
    <w:rsid w:val="006F6C61"/>
    <w:rsid w:val="00702E7F"/>
    <w:rsid w:val="00706770"/>
    <w:rsid w:val="00706CD8"/>
    <w:rsid w:val="00707B26"/>
    <w:rsid w:val="00711F90"/>
    <w:rsid w:val="007122E2"/>
    <w:rsid w:val="007126A8"/>
    <w:rsid w:val="00715C98"/>
    <w:rsid w:val="0071684F"/>
    <w:rsid w:val="0071709A"/>
    <w:rsid w:val="007214AB"/>
    <w:rsid w:val="00723214"/>
    <w:rsid w:val="00725162"/>
    <w:rsid w:val="00730231"/>
    <w:rsid w:val="00730803"/>
    <w:rsid w:val="00740228"/>
    <w:rsid w:val="00741427"/>
    <w:rsid w:val="00742C52"/>
    <w:rsid w:val="007436E7"/>
    <w:rsid w:val="0074420C"/>
    <w:rsid w:val="00746D96"/>
    <w:rsid w:val="00750BFB"/>
    <w:rsid w:val="00750CDA"/>
    <w:rsid w:val="007518D0"/>
    <w:rsid w:val="007525F4"/>
    <w:rsid w:val="00753D2C"/>
    <w:rsid w:val="00762F91"/>
    <w:rsid w:val="00765BC5"/>
    <w:rsid w:val="00766329"/>
    <w:rsid w:val="007673A9"/>
    <w:rsid w:val="00771781"/>
    <w:rsid w:val="00777CE8"/>
    <w:rsid w:val="0078383E"/>
    <w:rsid w:val="007845B6"/>
    <w:rsid w:val="0078557F"/>
    <w:rsid w:val="007873BC"/>
    <w:rsid w:val="0079083C"/>
    <w:rsid w:val="00793EE3"/>
    <w:rsid w:val="007944DE"/>
    <w:rsid w:val="00795926"/>
    <w:rsid w:val="007978C8"/>
    <w:rsid w:val="007A079F"/>
    <w:rsid w:val="007A0ABC"/>
    <w:rsid w:val="007A4782"/>
    <w:rsid w:val="007A6E8D"/>
    <w:rsid w:val="007B0A98"/>
    <w:rsid w:val="007B1150"/>
    <w:rsid w:val="007B3257"/>
    <w:rsid w:val="007B5503"/>
    <w:rsid w:val="007B70C0"/>
    <w:rsid w:val="007C1F54"/>
    <w:rsid w:val="007C7A1D"/>
    <w:rsid w:val="007D0B51"/>
    <w:rsid w:val="007D2079"/>
    <w:rsid w:val="007D7204"/>
    <w:rsid w:val="007E1143"/>
    <w:rsid w:val="007E1756"/>
    <w:rsid w:val="007E2232"/>
    <w:rsid w:val="007E346D"/>
    <w:rsid w:val="007E4C95"/>
    <w:rsid w:val="007E5642"/>
    <w:rsid w:val="007F0597"/>
    <w:rsid w:val="007F26C4"/>
    <w:rsid w:val="007F590D"/>
    <w:rsid w:val="007F70F1"/>
    <w:rsid w:val="007F77DF"/>
    <w:rsid w:val="007F7A9E"/>
    <w:rsid w:val="008028D0"/>
    <w:rsid w:val="00812192"/>
    <w:rsid w:val="00816335"/>
    <w:rsid w:val="0081708C"/>
    <w:rsid w:val="008239BC"/>
    <w:rsid w:val="0083371C"/>
    <w:rsid w:val="0083622A"/>
    <w:rsid w:val="008379A0"/>
    <w:rsid w:val="0084054D"/>
    <w:rsid w:val="0084595B"/>
    <w:rsid w:val="00846446"/>
    <w:rsid w:val="00846797"/>
    <w:rsid w:val="00850372"/>
    <w:rsid w:val="008530A5"/>
    <w:rsid w:val="00853165"/>
    <w:rsid w:val="00856F01"/>
    <w:rsid w:val="008600BB"/>
    <w:rsid w:val="0086140C"/>
    <w:rsid w:val="00861B26"/>
    <w:rsid w:val="00861BF9"/>
    <w:rsid w:val="008632F8"/>
    <w:rsid w:val="00863DFF"/>
    <w:rsid w:val="00866970"/>
    <w:rsid w:val="00871888"/>
    <w:rsid w:val="00872DEA"/>
    <w:rsid w:val="00873EF7"/>
    <w:rsid w:val="00876537"/>
    <w:rsid w:val="00876A69"/>
    <w:rsid w:val="008774A9"/>
    <w:rsid w:val="008807D0"/>
    <w:rsid w:val="00880FFD"/>
    <w:rsid w:val="0088540C"/>
    <w:rsid w:val="00885BA6"/>
    <w:rsid w:val="00894789"/>
    <w:rsid w:val="008A3176"/>
    <w:rsid w:val="008A320D"/>
    <w:rsid w:val="008A4983"/>
    <w:rsid w:val="008B0770"/>
    <w:rsid w:val="008B1954"/>
    <w:rsid w:val="008B3852"/>
    <w:rsid w:val="008B4A36"/>
    <w:rsid w:val="008B7651"/>
    <w:rsid w:val="008C048D"/>
    <w:rsid w:val="008C239D"/>
    <w:rsid w:val="008C47BE"/>
    <w:rsid w:val="008C6126"/>
    <w:rsid w:val="008C68A9"/>
    <w:rsid w:val="008C6C2E"/>
    <w:rsid w:val="008D08F0"/>
    <w:rsid w:val="008D26A5"/>
    <w:rsid w:val="008D344B"/>
    <w:rsid w:val="008D47CF"/>
    <w:rsid w:val="008D5769"/>
    <w:rsid w:val="008E5166"/>
    <w:rsid w:val="008E56EF"/>
    <w:rsid w:val="008E5848"/>
    <w:rsid w:val="008E58D0"/>
    <w:rsid w:val="008E6633"/>
    <w:rsid w:val="008E728B"/>
    <w:rsid w:val="008F097A"/>
    <w:rsid w:val="008F42C9"/>
    <w:rsid w:val="008F4957"/>
    <w:rsid w:val="008F65C1"/>
    <w:rsid w:val="008F79B6"/>
    <w:rsid w:val="00902D39"/>
    <w:rsid w:val="00902E06"/>
    <w:rsid w:val="00904637"/>
    <w:rsid w:val="00907E1F"/>
    <w:rsid w:val="00913F04"/>
    <w:rsid w:val="00914AC5"/>
    <w:rsid w:val="0091528E"/>
    <w:rsid w:val="009202C3"/>
    <w:rsid w:val="0092137B"/>
    <w:rsid w:val="00921E94"/>
    <w:rsid w:val="00922D63"/>
    <w:rsid w:val="0092497E"/>
    <w:rsid w:val="00926ECB"/>
    <w:rsid w:val="00927909"/>
    <w:rsid w:val="009318A8"/>
    <w:rsid w:val="00931F52"/>
    <w:rsid w:val="009327FE"/>
    <w:rsid w:val="00934503"/>
    <w:rsid w:val="00934544"/>
    <w:rsid w:val="00935B78"/>
    <w:rsid w:val="00936072"/>
    <w:rsid w:val="00937E61"/>
    <w:rsid w:val="009411F7"/>
    <w:rsid w:val="00942ABD"/>
    <w:rsid w:val="00945A10"/>
    <w:rsid w:val="009467F5"/>
    <w:rsid w:val="00955C8B"/>
    <w:rsid w:val="009679D6"/>
    <w:rsid w:val="00967C55"/>
    <w:rsid w:val="00967D64"/>
    <w:rsid w:val="00973FA9"/>
    <w:rsid w:val="00976D70"/>
    <w:rsid w:val="009916E1"/>
    <w:rsid w:val="009921D2"/>
    <w:rsid w:val="00992F9B"/>
    <w:rsid w:val="00994337"/>
    <w:rsid w:val="009965EB"/>
    <w:rsid w:val="00996E7A"/>
    <w:rsid w:val="00996F4E"/>
    <w:rsid w:val="009A2AF4"/>
    <w:rsid w:val="009A4284"/>
    <w:rsid w:val="009B3598"/>
    <w:rsid w:val="009B6250"/>
    <w:rsid w:val="009B6D3F"/>
    <w:rsid w:val="009C0468"/>
    <w:rsid w:val="009C3B44"/>
    <w:rsid w:val="009C59CA"/>
    <w:rsid w:val="009C6085"/>
    <w:rsid w:val="009C6179"/>
    <w:rsid w:val="009C6DA1"/>
    <w:rsid w:val="009C72FF"/>
    <w:rsid w:val="009C792E"/>
    <w:rsid w:val="009D298F"/>
    <w:rsid w:val="009D36F6"/>
    <w:rsid w:val="009D674B"/>
    <w:rsid w:val="009E3821"/>
    <w:rsid w:val="009E39CD"/>
    <w:rsid w:val="009E4A7F"/>
    <w:rsid w:val="009E4D41"/>
    <w:rsid w:val="009E56DD"/>
    <w:rsid w:val="009E620B"/>
    <w:rsid w:val="009F70CC"/>
    <w:rsid w:val="00A00831"/>
    <w:rsid w:val="00A04516"/>
    <w:rsid w:val="00A054ED"/>
    <w:rsid w:val="00A059DA"/>
    <w:rsid w:val="00A05E12"/>
    <w:rsid w:val="00A0605B"/>
    <w:rsid w:val="00A1251F"/>
    <w:rsid w:val="00A12AF7"/>
    <w:rsid w:val="00A14C0B"/>
    <w:rsid w:val="00A1627D"/>
    <w:rsid w:val="00A20F81"/>
    <w:rsid w:val="00A21154"/>
    <w:rsid w:val="00A221F6"/>
    <w:rsid w:val="00A2308C"/>
    <w:rsid w:val="00A23485"/>
    <w:rsid w:val="00A26CA6"/>
    <w:rsid w:val="00A3358F"/>
    <w:rsid w:val="00A3409B"/>
    <w:rsid w:val="00A359F9"/>
    <w:rsid w:val="00A37806"/>
    <w:rsid w:val="00A41AEE"/>
    <w:rsid w:val="00A45131"/>
    <w:rsid w:val="00A47E53"/>
    <w:rsid w:val="00A52272"/>
    <w:rsid w:val="00A55FF0"/>
    <w:rsid w:val="00A57D34"/>
    <w:rsid w:val="00A60F4E"/>
    <w:rsid w:val="00A65035"/>
    <w:rsid w:val="00A655E9"/>
    <w:rsid w:val="00A73FD4"/>
    <w:rsid w:val="00A7420E"/>
    <w:rsid w:val="00A753B1"/>
    <w:rsid w:val="00A82AC2"/>
    <w:rsid w:val="00A82D40"/>
    <w:rsid w:val="00A91C22"/>
    <w:rsid w:val="00A9223C"/>
    <w:rsid w:val="00A92928"/>
    <w:rsid w:val="00A92B87"/>
    <w:rsid w:val="00A945A6"/>
    <w:rsid w:val="00A95485"/>
    <w:rsid w:val="00A96120"/>
    <w:rsid w:val="00A96AEB"/>
    <w:rsid w:val="00AA1098"/>
    <w:rsid w:val="00AA2E70"/>
    <w:rsid w:val="00AA32BA"/>
    <w:rsid w:val="00AA3D81"/>
    <w:rsid w:val="00AA76DD"/>
    <w:rsid w:val="00AA7E8F"/>
    <w:rsid w:val="00AB152B"/>
    <w:rsid w:val="00AB19E8"/>
    <w:rsid w:val="00AB30D0"/>
    <w:rsid w:val="00AB36EE"/>
    <w:rsid w:val="00AB5660"/>
    <w:rsid w:val="00AB57FB"/>
    <w:rsid w:val="00AC267E"/>
    <w:rsid w:val="00AC7CF5"/>
    <w:rsid w:val="00AD1BA5"/>
    <w:rsid w:val="00AD2D73"/>
    <w:rsid w:val="00AD4887"/>
    <w:rsid w:val="00AD7311"/>
    <w:rsid w:val="00AE0615"/>
    <w:rsid w:val="00AE0A0C"/>
    <w:rsid w:val="00AE3F95"/>
    <w:rsid w:val="00AE5B12"/>
    <w:rsid w:val="00AF0EF5"/>
    <w:rsid w:val="00AF3525"/>
    <w:rsid w:val="00B0116D"/>
    <w:rsid w:val="00B01991"/>
    <w:rsid w:val="00B026D7"/>
    <w:rsid w:val="00B02AE3"/>
    <w:rsid w:val="00B03245"/>
    <w:rsid w:val="00B03D16"/>
    <w:rsid w:val="00B03FD2"/>
    <w:rsid w:val="00B07B65"/>
    <w:rsid w:val="00B159BC"/>
    <w:rsid w:val="00B16080"/>
    <w:rsid w:val="00B210CF"/>
    <w:rsid w:val="00B22805"/>
    <w:rsid w:val="00B233B0"/>
    <w:rsid w:val="00B248EC"/>
    <w:rsid w:val="00B24E9A"/>
    <w:rsid w:val="00B257DB"/>
    <w:rsid w:val="00B26947"/>
    <w:rsid w:val="00B32642"/>
    <w:rsid w:val="00B33FC2"/>
    <w:rsid w:val="00B3427A"/>
    <w:rsid w:val="00B3486D"/>
    <w:rsid w:val="00B418AF"/>
    <w:rsid w:val="00B425F1"/>
    <w:rsid w:val="00B42E55"/>
    <w:rsid w:val="00B4428A"/>
    <w:rsid w:val="00B51361"/>
    <w:rsid w:val="00B538F9"/>
    <w:rsid w:val="00B54AE6"/>
    <w:rsid w:val="00B60DB0"/>
    <w:rsid w:val="00B62006"/>
    <w:rsid w:val="00B636C5"/>
    <w:rsid w:val="00B63E7C"/>
    <w:rsid w:val="00B64929"/>
    <w:rsid w:val="00B652E4"/>
    <w:rsid w:val="00B65921"/>
    <w:rsid w:val="00B6661C"/>
    <w:rsid w:val="00B8244D"/>
    <w:rsid w:val="00B90130"/>
    <w:rsid w:val="00B91C4A"/>
    <w:rsid w:val="00B96054"/>
    <w:rsid w:val="00B96873"/>
    <w:rsid w:val="00B9728C"/>
    <w:rsid w:val="00BA03A5"/>
    <w:rsid w:val="00BA0C52"/>
    <w:rsid w:val="00BA0F54"/>
    <w:rsid w:val="00BA1EDA"/>
    <w:rsid w:val="00BA3413"/>
    <w:rsid w:val="00BA4298"/>
    <w:rsid w:val="00BB142E"/>
    <w:rsid w:val="00BB2420"/>
    <w:rsid w:val="00BB4501"/>
    <w:rsid w:val="00BB5AF5"/>
    <w:rsid w:val="00BB5E69"/>
    <w:rsid w:val="00BC010A"/>
    <w:rsid w:val="00BC2733"/>
    <w:rsid w:val="00BC42BF"/>
    <w:rsid w:val="00BC6A08"/>
    <w:rsid w:val="00BC7608"/>
    <w:rsid w:val="00BD2906"/>
    <w:rsid w:val="00BD3950"/>
    <w:rsid w:val="00BD6718"/>
    <w:rsid w:val="00BE154A"/>
    <w:rsid w:val="00BE1D06"/>
    <w:rsid w:val="00BE1F5B"/>
    <w:rsid w:val="00BE2194"/>
    <w:rsid w:val="00BF0FA2"/>
    <w:rsid w:val="00BF1F31"/>
    <w:rsid w:val="00BF3594"/>
    <w:rsid w:val="00BF532E"/>
    <w:rsid w:val="00BF5AE3"/>
    <w:rsid w:val="00C025F2"/>
    <w:rsid w:val="00C02AA1"/>
    <w:rsid w:val="00C042D4"/>
    <w:rsid w:val="00C05076"/>
    <w:rsid w:val="00C05D00"/>
    <w:rsid w:val="00C13A1E"/>
    <w:rsid w:val="00C15048"/>
    <w:rsid w:val="00C22E43"/>
    <w:rsid w:val="00C23984"/>
    <w:rsid w:val="00C25D14"/>
    <w:rsid w:val="00C30189"/>
    <w:rsid w:val="00C318A2"/>
    <w:rsid w:val="00C330C2"/>
    <w:rsid w:val="00C40E69"/>
    <w:rsid w:val="00C41104"/>
    <w:rsid w:val="00C46789"/>
    <w:rsid w:val="00C50802"/>
    <w:rsid w:val="00C528CC"/>
    <w:rsid w:val="00C56029"/>
    <w:rsid w:val="00C56527"/>
    <w:rsid w:val="00C56CD9"/>
    <w:rsid w:val="00C61AAF"/>
    <w:rsid w:val="00C62CCC"/>
    <w:rsid w:val="00C65931"/>
    <w:rsid w:val="00C65C5E"/>
    <w:rsid w:val="00C70F9E"/>
    <w:rsid w:val="00C71394"/>
    <w:rsid w:val="00C74A9A"/>
    <w:rsid w:val="00C75289"/>
    <w:rsid w:val="00C774BF"/>
    <w:rsid w:val="00C815AD"/>
    <w:rsid w:val="00C816FF"/>
    <w:rsid w:val="00C832C9"/>
    <w:rsid w:val="00C857E2"/>
    <w:rsid w:val="00C924B3"/>
    <w:rsid w:val="00C95293"/>
    <w:rsid w:val="00CA0062"/>
    <w:rsid w:val="00CA6E5C"/>
    <w:rsid w:val="00CB2215"/>
    <w:rsid w:val="00CB68A5"/>
    <w:rsid w:val="00CB69CA"/>
    <w:rsid w:val="00CC0FF0"/>
    <w:rsid w:val="00CC15E4"/>
    <w:rsid w:val="00CC3992"/>
    <w:rsid w:val="00CC3CC7"/>
    <w:rsid w:val="00CC5CC5"/>
    <w:rsid w:val="00CD122E"/>
    <w:rsid w:val="00CD14A8"/>
    <w:rsid w:val="00CD2870"/>
    <w:rsid w:val="00CD3BE6"/>
    <w:rsid w:val="00CD4662"/>
    <w:rsid w:val="00CD6776"/>
    <w:rsid w:val="00CD7A87"/>
    <w:rsid w:val="00CE32D1"/>
    <w:rsid w:val="00CE3726"/>
    <w:rsid w:val="00CF09D0"/>
    <w:rsid w:val="00CF0F73"/>
    <w:rsid w:val="00CF1A31"/>
    <w:rsid w:val="00CF1D61"/>
    <w:rsid w:val="00CF251F"/>
    <w:rsid w:val="00CF4ABC"/>
    <w:rsid w:val="00CF4F5B"/>
    <w:rsid w:val="00D00674"/>
    <w:rsid w:val="00D00EE6"/>
    <w:rsid w:val="00D0153F"/>
    <w:rsid w:val="00D03F61"/>
    <w:rsid w:val="00D0523A"/>
    <w:rsid w:val="00D074B5"/>
    <w:rsid w:val="00D07958"/>
    <w:rsid w:val="00D10339"/>
    <w:rsid w:val="00D10E79"/>
    <w:rsid w:val="00D11459"/>
    <w:rsid w:val="00D1151A"/>
    <w:rsid w:val="00D13828"/>
    <w:rsid w:val="00D167DB"/>
    <w:rsid w:val="00D277EE"/>
    <w:rsid w:val="00D27ABB"/>
    <w:rsid w:val="00D31922"/>
    <w:rsid w:val="00D32156"/>
    <w:rsid w:val="00D374B7"/>
    <w:rsid w:val="00D430D3"/>
    <w:rsid w:val="00D47F93"/>
    <w:rsid w:val="00D52334"/>
    <w:rsid w:val="00D52DB4"/>
    <w:rsid w:val="00D531E1"/>
    <w:rsid w:val="00D55BEE"/>
    <w:rsid w:val="00D56522"/>
    <w:rsid w:val="00D60587"/>
    <w:rsid w:val="00D646F1"/>
    <w:rsid w:val="00D652E9"/>
    <w:rsid w:val="00D67572"/>
    <w:rsid w:val="00D73D64"/>
    <w:rsid w:val="00D750A5"/>
    <w:rsid w:val="00D7601D"/>
    <w:rsid w:val="00D76135"/>
    <w:rsid w:val="00D76788"/>
    <w:rsid w:val="00D76A1A"/>
    <w:rsid w:val="00D855FD"/>
    <w:rsid w:val="00D90AF7"/>
    <w:rsid w:val="00D91234"/>
    <w:rsid w:val="00D93661"/>
    <w:rsid w:val="00D9498C"/>
    <w:rsid w:val="00D9666D"/>
    <w:rsid w:val="00D97B60"/>
    <w:rsid w:val="00DA154C"/>
    <w:rsid w:val="00DA1D20"/>
    <w:rsid w:val="00DA234D"/>
    <w:rsid w:val="00DA24CB"/>
    <w:rsid w:val="00DA2CE1"/>
    <w:rsid w:val="00DA302A"/>
    <w:rsid w:val="00DA621B"/>
    <w:rsid w:val="00DB077F"/>
    <w:rsid w:val="00DB61BE"/>
    <w:rsid w:val="00DB67CB"/>
    <w:rsid w:val="00DC3A04"/>
    <w:rsid w:val="00DD1ABA"/>
    <w:rsid w:val="00DD4ABF"/>
    <w:rsid w:val="00DD6A31"/>
    <w:rsid w:val="00DD74A5"/>
    <w:rsid w:val="00DD7D22"/>
    <w:rsid w:val="00DE54E8"/>
    <w:rsid w:val="00DE7C50"/>
    <w:rsid w:val="00DF2806"/>
    <w:rsid w:val="00DF4558"/>
    <w:rsid w:val="00DF46C2"/>
    <w:rsid w:val="00DF63A4"/>
    <w:rsid w:val="00E029E9"/>
    <w:rsid w:val="00E04691"/>
    <w:rsid w:val="00E05C17"/>
    <w:rsid w:val="00E10857"/>
    <w:rsid w:val="00E12987"/>
    <w:rsid w:val="00E1317F"/>
    <w:rsid w:val="00E13CB1"/>
    <w:rsid w:val="00E20638"/>
    <w:rsid w:val="00E20E24"/>
    <w:rsid w:val="00E24526"/>
    <w:rsid w:val="00E262BE"/>
    <w:rsid w:val="00E3797A"/>
    <w:rsid w:val="00E434D1"/>
    <w:rsid w:val="00E44CAF"/>
    <w:rsid w:val="00E47C4B"/>
    <w:rsid w:val="00E508EE"/>
    <w:rsid w:val="00E53BA2"/>
    <w:rsid w:val="00E53C3D"/>
    <w:rsid w:val="00E53D59"/>
    <w:rsid w:val="00E60C54"/>
    <w:rsid w:val="00E62D6A"/>
    <w:rsid w:val="00E65972"/>
    <w:rsid w:val="00E65D96"/>
    <w:rsid w:val="00E670E9"/>
    <w:rsid w:val="00E7397D"/>
    <w:rsid w:val="00E8248A"/>
    <w:rsid w:val="00E82946"/>
    <w:rsid w:val="00E82989"/>
    <w:rsid w:val="00E847D0"/>
    <w:rsid w:val="00E96241"/>
    <w:rsid w:val="00EA4F7D"/>
    <w:rsid w:val="00EA4F8D"/>
    <w:rsid w:val="00EA5404"/>
    <w:rsid w:val="00EA6EF7"/>
    <w:rsid w:val="00EB4B0F"/>
    <w:rsid w:val="00EB59A0"/>
    <w:rsid w:val="00EB6D89"/>
    <w:rsid w:val="00EC12F9"/>
    <w:rsid w:val="00EC2AE5"/>
    <w:rsid w:val="00EC3B5D"/>
    <w:rsid w:val="00EC641D"/>
    <w:rsid w:val="00ED2F7B"/>
    <w:rsid w:val="00ED4FA0"/>
    <w:rsid w:val="00ED5039"/>
    <w:rsid w:val="00ED597E"/>
    <w:rsid w:val="00EE08E0"/>
    <w:rsid w:val="00EE0EBC"/>
    <w:rsid w:val="00EE0F1F"/>
    <w:rsid w:val="00EE1A19"/>
    <w:rsid w:val="00EE1D68"/>
    <w:rsid w:val="00EE508B"/>
    <w:rsid w:val="00EE549D"/>
    <w:rsid w:val="00EF2583"/>
    <w:rsid w:val="00EF5896"/>
    <w:rsid w:val="00F00D44"/>
    <w:rsid w:val="00F0635D"/>
    <w:rsid w:val="00F066A6"/>
    <w:rsid w:val="00F07E7E"/>
    <w:rsid w:val="00F1166B"/>
    <w:rsid w:val="00F12E61"/>
    <w:rsid w:val="00F134AE"/>
    <w:rsid w:val="00F141DC"/>
    <w:rsid w:val="00F168D6"/>
    <w:rsid w:val="00F17978"/>
    <w:rsid w:val="00F239D0"/>
    <w:rsid w:val="00F24E46"/>
    <w:rsid w:val="00F2659A"/>
    <w:rsid w:val="00F303CE"/>
    <w:rsid w:val="00F304EF"/>
    <w:rsid w:val="00F325CC"/>
    <w:rsid w:val="00F32975"/>
    <w:rsid w:val="00F32B4F"/>
    <w:rsid w:val="00F33AA7"/>
    <w:rsid w:val="00F3647F"/>
    <w:rsid w:val="00F40484"/>
    <w:rsid w:val="00F40A41"/>
    <w:rsid w:val="00F44124"/>
    <w:rsid w:val="00F462CE"/>
    <w:rsid w:val="00F5042E"/>
    <w:rsid w:val="00F508F7"/>
    <w:rsid w:val="00F52FB7"/>
    <w:rsid w:val="00F5310C"/>
    <w:rsid w:val="00F6038D"/>
    <w:rsid w:val="00F633F1"/>
    <w:rsid w:val="00F7125F"/>
    <w:rsid w:val="00F71A48"/>
    <w:rsid w:val="00F74531"/>
    <w:rsid w:val="00F76381"/>
    <w:rsid w:val="00F80152"/>
    <w:rsid w:val="00F81823"/>
    <w:rsid w:val="00F81D48"/>
    <w:rsid w:val="00F81DA6"/>
    <w:rsid w:val="00F9231C"/>
    <w:rsid w:val="00F9406A"/>
    <w:rsid w:val="00F963D3"/>
    <w:rsid w:val="00FA39FB"/>
    <w:rsid w:val="00FA3AE8"/>
    <w:rsid w:val="00FA3E06"/>
    <w:rsid w:val="00FA43FE"/>
    <w:rsid w:val="00FA4EA3"/>
    <w:rsid w:val="00FA73F8"/>
    <w:rsid w:val="00FB0790"/>
    <w:rsid w:val="00FB253F"/>
    <w:rsid w:val="00FB50DC"/>
    <w:rsid w:val="00FB5E7D"/>
    <w:rsid w:val="00FC2C2E"/>
    <w:rsid w:val="00FC361A"/>
    <w:rsid w:val="00FC39B2"/>
    <w:rsid w:val="00FC3AF7"/>
    <w:rsid w:val="00FC5A71"/>
    <w:rsid w:val="00FD3BF8"/>
    <w:rsid w:val="00FD4811"/>
    <w:rsid w:val="00FE0362"/>
    <w:rsid w:val="00FE5C9A"/>
    <w:rsid w:val="00FE661A"/>
    <w:rsid w:val="00FE70BF"/>
    <w:rsid w:val="00FF1B01"/>
    <w:rsid w:val="00FF472E"/>
    <w:rsid w:val="00FF6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293D3"/>
  <w15:docId w15:val="{9B282413-6BCC-4466-9AD1-40DCF59A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3D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19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054ED"/>
    <w:pPr>
      <w:pBdr>
        <w:bottom w:val="single" w:sz="6" w:space="1" w:color="auto"/>
      </w:pBdr>
      <w:tabs>
        <w:tab w:val="center" w:pos="4153"/>
        <w:tab w:val="right" w:pos="8306"/>
      </w:tabs>
      <w:snapToGrid w:val="0"/>
      <w:jc w:val="center"/>
    </w:pPr>
    <w:rPr>
      <w:sz w:val="18"/>
      <w:szCs w:val="18"/>
      <w:lang w:val="x-none" w:eastAsia="x-none"/>
    </w:rPr>
  </w:style>
  <w:style w:type="character" w:customStyle="1" w:styleId="a5">
    <w:name w:val="页眉 字符"/>
    <w:link w:val="a4"/>
    <w:rsid w:val="00A054ED"/>
    <w:rPr>
      <w:kern w:val="2"/>
      <w:sz w:val="18"/>
      <w:szCs w:val="18"/>
    </w:rPr>
  </w:style>
  <w:style w:type="paragraph" w:styleId="a6">
    <w:name w:val="footer"/>
    <w:basedOn w:val="a"/>
    <w:link w:val="a7"/>
    <w:uiPriority w:val="99"/>
    <w:rsid w:val="00A054ED"/>
    <w:pPr>
      <w:tabs>
        <w:tab w:val="center" w:pos="4153"/>
        <w:tab w:val="right" w:pos="8306"/>
      </w:tabs>
      <w:snapToGrid w:val="0"/>
      <w:jc w:val="left"/>
    </w:pPr>
    <w:rPr>
      <w:sz w:val="18"/>
      <w:szCs w:val="18"/>
      <w:lang w:val="x-none" w:eastAsia="x-none"/>
    </w:rPr>
  </w:style>
  <w:style w:type="character" w:customStyle="1" w:styleId="a7">
    <w:name w:val="页脚 字符"/>
    <w:link w:val="a6"/>
    <w:uiPriority w:val="99"/>
    <w:rsid w:val="00A054ED"/>
    <w:rPr>
      <w:kern w:val="2"/>
      <w:sz w:val="18"/>
      <w:szCs w:val="18"/>
    </w:rPr>
  </w:style>
  <w:style w:type="paragraph" w:styleId="a8">
    <w:name w:val="Balloon Text"/>
    <w:basedOn w:val="a"/>
    <w:link w:val="a9"/>
    <w:rsid w:val="00642346"/>
    <w:rPr>
      <w:sz w:val="18"/>
      <w:szCs w:val="18"/>
    </w:rPr>
  </w:style>
  <w:style w:type="character" w:customStyle="1" w:styleId="a9">
    <w:name w:val="批注框文本 字符"/>
    <w:link w:val="a8"/>
    <w:rsid w:val="00642346"/>
    <w:rPr>
      <w:kern w:val="2"/>
      <w:sz w:val="18"/>
      <w:szCs w:val="18"/>
    </w:rPr>
  </w:style>
  <w:style w:type="character" w:styleId="aa">
    <w:name w:val="annotation reference"/>
    <w:basedOn w:val="a0"/>
    <w:rsid w:val="00445760"/>
    <w:rPr>
      <w:sz w:val="21"/>
      <w:szCs w:val="21"/>
    </w:rPr>
  </w:style>
  <w:style w:type="paragraph" w:styleId="ab">
    <w:name w:val="annotation text"/>
    <w:basedOn w:val="a"/>
    <w:link w:val="ac"/>
    <w:rsid w:val="00445760"/>
    <w:pPr>
      <w:jc w:val="left"/>
    </w:pPr>
  </w:style>
  <w:style w:type="character" w:customStyle="1" w:styleId="ac">
    <w:name w:val="批注文字 字符"/>
    <w:basedOn w:val="a0"/>
    <w:link w:val="ab"/>
    <w:rsid w:val="00445760"/>
    <w:rPr>
      <w:kern w:val="2"/>
      <w:sz w:val="21"/>
      <w:szCs w:val="24"/>
    </w:rPr>
  </w:style>
  <w:style w:type="paragraph" w:styleId="ad">
    <w:name w:val="annotation subject"/>
    <w:basedOn w:val="ab"/>
    <w:next w:val="ab"/>
    <w:link w:val="ae"/>
    <w:rsid w:val="00445760"/>
    <w:rPr>
      <w:b/>
      <w:bCs/>
    </w:rPr>
  </w:style>
  <w:style w:type="character" w:customStyle="1" w:styleId="ae">
    <w:name w:val="批注主题 字符"/>
    <w:basedOn w:val="ac"/>
    <w:link w:val="ad"/>
    <w:rsid w:val="00445760"/>
    <w:rPr>
      <w:b/>
      <w:bCs/>
      <w:kern w:val="2"/>
      <w:sz w:val="21"/>
      <w:szCs w:val="24"/>
    </w:rPr>
  </w:style>
  <w:style w:type="paragraph" w:styleId="af">
    <w:name w:val="List Paragraph"/>
    <w:basedOn w:val="a"/>
    <w:uiPriority w:val="34"/>
    <w:qFormat/>
    <w:rsid w:val="00094559"/>
    <w:pPr>
      <w:ind w:firstLineChars="200" w:firstLine="420"/>
    </w:pPr>
  </w:style>
  <w:style w:type="character" w:styleId="af0">
    <w:name w:val="Placeholder Text"/>
    <w:basedOn w:val="a0"/>
    <w:uiPriority w:val="99"/>
    <w:semiHidden/>
    <w:rsid w:val="007E1756"/>
    <w:rPr>
      <w:color w:val="808080"/>
    </w:rPr>
  </w:style>
  <w:style w:type="paragraph" w:styleId="af1">
    <w:name w:val="Normal (Web)"/>
    <w:basedOn w:val="a"/>
    <w:uiPriority w:val="99"/>
    <w:unhideWhenUsed/>
    <w:rsid w:val="00D52DB4"/>
    <w:pPr>
      <w:widowControl/>
      <w:spacing w:before="100" w:beforeAutospacing="1" w:after="100" w:afterAutospacing="1"/>
      <w:jc w:val="left"/>
    </w:pPr>
    <w:rPr>
      <w:rFonts w:ascii="宋体" w:hAnsi="宋体" w:cs="宋体"/>
      <w:kern w:val="0"/>
      <w:sz w:val="24"/>
    </w:rPr>
  </w:style>
  <w:style w:type="character" w:styleId="af2">
    <w:name w:val="Emphasis"/>
    <w:basedOn w:val="a0"/>
    <w:uiPriority w:val="20"/>
    <w:qFormat/>
    <w:rsid w:val="00D10339"/>
    <w:rPr>
      <w:i/>
      <w:iCs/>
    </w:rPr>
  </w:style>
  <w:style w:type="character" w:customStyle="1" w:styleId="apple-converted-space">
    <w:name w:val="apple-converted-space"/>
    <w:basedOn w:val="a0"/>
    <w:rsid w:val="00D10339"/>
  </w:style>
  <w:style w:type="paragraph" w:customStyle="1" w:styleId="pagenumber">
    <w:name w:val="pagenumber"/>
    <w:basedOn w:val="a"/>
    <w:rsid w:val="00876537"/>
    <w:pPr>
      <w:widowControl/>
      <w:spacing w:before="100" w:beforeAutospacing="1" w:after="100" w:afterAutospacing="1"/>
      <w:jc w:val="left"/>
    </w:pPr>
    <w:rPr>
      <w:rFonts w:ascii="宋体" w:hAnsi="宋体" w:cs="宋体"/>
      <w:kern w:val="0"/>
      <w:sz w:val="24"/>
    </w:rPr>
  </w:style>
  <w:style w:type="character" w:styleId="af3">
    <w:name w:val="Hyperlink"/>
    <w:basedOn w:val="a0"/>
    <w:unhideWhenUsed/>
    <w:qFormat/>
    <w:rsid w:val="008807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4968">
      <w:bodyDiv w:val="1"/>
      <w:marLeft w:val="0"/>
      <w:marRight w:val="0"/>
      <w:marTop w:val="0"/>
      <w:marBottom w:val="0"/>
      <w:divBdr>
        <w:top w:val="none" w:sz="0" w:space="0" w:color="auto"/>
        <w:left w:val="none" w:sz="0" w:space="0" w:color="auto"/>
        <w:bottom w:val="none" w:sz="0" w:space="0" w:color="auto"/>
        <w:right w:val="none" w:sz="0" w:space="0" w:color="auto"/>
      </w:divBdr>
      <w:divsChild>
        <w:div w:id="1594238628">
          <w:marLeft w:val="0"/>
          <w:marRight w:val="0"/>
          <w:marTop w:val="0"/>
          <w:marBottom w:val="0"/>
          <w:divBdr>
            <w:top w:val="none" w:sz="0" w:space="0" w:color="auto"/>
            <w:left w:val="none" w:sz="0" w:space="0" w:color="auto"/>
            <w:bottom w:val="none" w:sz="0" w:space="0" w:color="auto"/>
            <w:right w:val="none" w:sz="0" w:space="0" w:color="auto"/>
          </w:divBdr>
        </w:div>
        <w:div w:id="1840922218">
          <w:marLeft w:val="0"/>
          <w:marRight w:val="0"/>
          <w:marTop w:val="0"/>
          <w:marBottom w:val="0"/>
          <w:divBdr>
            <w:top w:val="none" w:sz="0" w:space="0" w:color="auto"/>
            <w:left w:val="none" w:sz="0" w:space="0" w:color="auto"/>
            <w:bottom w:val="none" w:sz="0" w:space="0" w:color="auto"/>
            <w:right w:val="none" w:sz="0" w:space="0" w:color="auto"/>
          </w:divBdr>
        </w:div>
        <w:div w:id="1955945320">
          <w:marLeft w:val="0"/>
          <w:marRight w:val="0"/>
          <w:marTop w:val="0"/>
          <w:marBottom w:val="0"/>
          <w:divBdr>
            <w:top w:val="none" w:sz="0" w:space="0" w:color="auto"/>
            <w:left w:val="none" w:sz="0" w:space="0" w:color="auto"/>
            <w:bottom w:val="none" w:sz="0" w:space="0" w:color="auto"/>
            <w:right w:val="none" w:sz="0" w:space="0" w:color="auto"/>
          </w:divBdr>
        </w:div>
        <w:div w:id="961110607">
          <w:marLeft w:val="0"/>
          <w:marRight w:val="0"/>
          <w:marTop w:val="0"/>
          <w:marBottom w:val="0"/>
          <w:divBdr>
            <w:top w:val="none" w:sz="0" w:space="0" w:color="auto"/>
            <w:left w:val="none" w:sz="0" w:space="0" w:color="auto"/>
            <w:bottom w:val="none" w:sz="0" w:space="0" w:color="auto"/>
            <w:right w:val="none" w:sz="0" w:space="0" w:color="auto"/>
          </w:divBdr>
        </w:div>
        <w:div w:id="430782300">
          <w:marLeft w:val="0"/>
          <w:marRight w:val="0"/>
          <w:marTop w:val="0"/>
          <w:marBottom w:val="0"/>
          <w:divBdr>
            <w:top w:val="none" w:sz="0" w:space="0" w:color="auto"/>
            <w:left w:val="none" w:sz="0" w:space="0" w:color="auto"/>
            <w:bottom w:val="none" w:sz="0" w:space="0" w:color="auto"/>
            <w:right w:val="none" w:sz="0" w:space="0" w:color="auto"/>
          </w:divBdr>
        </w:div>
      </w:divsChild>
    </w:div>
    <w:div w:id="133371753">
      <w:bodyDiv w:val="1"/>
      <w:marLeft w:val="0"/>
      <w:marRight w:val="0"/>
      <w:marTop w:val="0"/>
      <w:marBottom w:val="0"/>
      <w:divBdr>
        <w:top w:val="none" w:sz="0" w:space="0" w:color="auto"/>
        <w:left w:val="none" w:sz="0" w:space="0" w:color="auto"/>
        <w:bottom w:val="none" w:sz="0" w:space="0" w:color="auto"/>
        <w:right w:val="none" w:sz="0" w:space="0" w:color="auto"/>
      </w:divBdr>
      <w:divsChild>
        <w:div w:id="1100300376">
          <w:marLeft w:val="0"/>
          <w:marRight w:val="0"/>
          <w:marTop w:val="0"/>
          <w:marBottom w:val="0"/>
          <w:divBdr>
            <w:top w:val="none" w:sz="0" w:space="0" w:color="auto"/>
            <w:left w:val="none" w:sz="0" w:space="0" w:color="auto"/>
            <w:bottom w:val="none" w:sz="0" w:space="0" w:color="auto"/>
            <w:right w:val="none" w:sz="0" w:space="0" w:color="auto"/>
          </w:divBdr>
          <w:divsChild>
            <w:div w:id="1826513248">
              <w:marLeft w:val="0"/>
              <w:marRight w:val="0"/>
              <w:marTop w:val="0"/>
              <w:marBottom w:val="0"/>
              <w:divBdr>
                <w:top w:val="none" w:sz="0" w:space="0" w:color="auto"/>
                <w:left w:val="none" w:sz="0" w:space="0" w:color="auto"/>
                <w:bottom w:val="none" w:sz="0" w:space="0" w:color="auto"/>
                <w:right w:val="none" w:sz="0" w:space="0" w:color="auto"/>
              </w:divBdr>
              <w:divsChild>
                <w:div w:id="16353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5098">
      <w:bodyDiv w:val="1"/>
      <w:marLeft w:val="0"/>
      <w:marRight w:val="0"/>
      <w:marTop w:val="0"/>
      <w:marBottom w:val="0"/>
      <w:divBdr>
        <w:top w:val="none" w:sz="0" w:space="0" w:color="auto"/>
        <w:left w:val="none" w:sz="0" w:space="0" w:color="auto"/>
        <w:bottom w:val="none" w:sz="0" w:space="0" w:color="auto"/>
        <w:right w:val="none" w:sz="0" w:space="0" w:color="auto"/>
      </w:divBdr>
      <w:divsChild>
        <w:div w:id="1776441712">
          <w:marLeft w:val="0"/>
          <w:marRight w:val="0"/>
          <w:marTop w:val="0"/>
          <w:marBottom w:val="0"/>
          <w:divBdr>
            <w:top w:val="none" w:sz="0" w:space="0" w:color="auto"/>
            <w:left w:val="none" w:sz="0" w:space="0" w:color="auto"/>
            <w:bottom w:val="none" w:sz="0" w:space="0" w:color="auto"/>
            <w:right w:val="none" w:sz="0" w:space="0" w:color="auto"/>
          </w:divBdr>
        </w:div>
        <w:div w:id="1152331707">
          <w:marLeft w:val="0"/>
          <w:marRight w:val="0"/>
          <w:marTop w:val="0"/>
          <w:marBottom w:val="0"/>
          <w:divBdr>
            <w:top w:val="none" w:sz="0" w:space="0" w:color="auto"/>
            <w:left w:val="none" w:sz="0" w:space="0" w:color="auto"/>
            <w:bottom w:val="none" w:sz="0" w:space="0" w:color="auto"/>
            <w:right w:val="none" w:sz="0" w:space="0" w:color="auto"/>
          </w:divBdr>
        </w:div>
      </w:divsChild>
    </w:div>
    <w:div w:id="860244560">
      <w:bodyDiv w:val="1"/>
      <w:marLeft w:val="0"/>
      <w:marRight w:val="0"/>
      <w:marTop w:val="0"/>
      <w:marBottom w:val="0"/>
      <w:divBdr>
        <w:top w:val="none" w:sz="0" w:space="0" w:color="auto"/>
        <w:left w:val="none" w:sz="0" w:space="0" w:color="auto"/>
        <w:bottom w:val="none" w:sz="0" w:space="0" w:color="auto"/>
        <w:right w:val="none" w:sz="0" w:space="0" w:color="auto"/>
      </w:divBdr>
    </w:div>
    <w:div w:id="1090927681">
      <w:bodyDiv w:val="1"/>
      <w:marLeft w:val="0"/>
      <w:marRight w:val="0"/>
      <w:marTop w:val="0"/>
      <w:marBottom w:val="0"/>
      <w:divBdr>
        <w:top w:val="none" w:sz="0" w:space="0" w:color="auto"/>
        <w:left w:val="none" w:sz="0" w:space="0" w:color="auto"/>
        <w:bottom w:val="none" w:sz="0" w:space="0" w:color="auto"/>
        <w:right w:val="none" w:sz="0" w:space="0" w:color="auto"/>
      </w:divBdr>
      <w:divsChild>
        <w:div w:id="387656892">
          <w:marLeft w:val="0"/>
          <w:marRight w:val="0"/>
          <w:marTop w:val="0"/>
          <w:marBottom w:val="0"/>
          <w:divBdr>
            <w:top w:val="none" w:sz="0" w:space="0" w:color="auto"/>
            <w:left w:val="none" w:sz="0" w:space="0" w:color="auto"/>
            <w:bottom w:val="none" w:sz="0" w:space="0" w:color="auto"/>
            <w:right w:val="none" w:sz="0" w:space="0" w:color="auto"/>
          </w:divBdr>
          <w:divsChild>
            <w:div w:id="357433798">
              <w:marLeft w:val="0"/>
              <w:marRight w:val="0"/>
              <w:marTop w:val="0"/>
              <w:marBottom w:val="0"/>
              <w:divBdr>
                <w:top w:val="none" w:sz="0" w:space="0" w:color="auto"/>
                <w:left w:val="none" w:sz="0" w:space="0" w:color="auto"/>
                <w:bottom w:val="none" w:sz="0" w:space="0" w:color="auto"/>
                <w:right w:val="none" w:sz="0" w:space="0" w:color="auto"/>
              </w:divBdr>
              <w:divsChild>
                <w:div w:id="9886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94392">
      <w:bodyDiv w:val="1"/>
      <w:marLeft w:val="0"/>
      <w:marRight w:val="0"/>
      <w:marTop w:val="0"/>
      <w:marBottom w:val="0"/>
      <w:divBdr>
        <w:top w:val="none" w:sz="0" w:space="0" w:color="auto"/>
        <w:left w:val="none" w:sz="0" w:space="0" w:color="auto"/>
        <w:bottom w:val="none" w:sz="0" w:space="0" w:color="auto"/>
        <w:right w:val="none" w:sz="0" w:space="0" w:color="auto"/>
      </w:divBdr>
      <w:divsChild>
        <w:div w:id="2128162598">
          <w:marLeft w:val="0"/>
          <w:marRight w:val="0"/>
          <w:marTop w:val="0"/>
          <w:marBottom w:val="0"/>
          <w:divBdr>
            <w:top w:val="none" w:sz="0" w:space="0" w:color="auto"/>
            <w:left w:val="none" w:sz="0" w:space="0" w:color="auto"/>
            <w:bottom w:val="none" w:sz="0" w:space="0" w:color="auto"/>
            <w:right w:val="none" w:sz="0" w:space="0" w:color="auto"/>
          </w:divBdr>
          <w:divsChild>
            <w:div w:id="1076391894">
              <w:marLeft w:val="0"/>
              <w:marRight w:val="0"/>
              <w:marTop w:val="0"/>
              <w:marBottom w:val="0"/>
              <w:divBdr>
                <w:top w:val="none" w:sz="0" w:space="0" w:color="auto"/>
                <w:left w:val="none" w:sz="0" w:space="0" w:color="auto"/>
                <w:bottom w:val="none" w:sz="0" w:space="0" w:color="auto"/>
                <w:right w:val="none" w:sz="0" w:space="0" w:color="auto"/>
              </w:divBdr>
              <w:divsChild>
                <w:div w:id="15925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930103">
      <w:bodyDiv w:val="1"/>
      <w:marLeft w:val="0"/>
      <w:marRight w:val="0"/>
      <w:marTop w:val="0"/>
      <w:marBottom w:val="0"/>
      <w:divBdr>
        <w:top w:val="none" w:sz="0" w:space="0" w:color="auto"/>
        <w:left w:val="none" w:sz="0" w:space="0" w:color="auto"/>
        <w:bottom w:val="none" w:sz="0" w:space="0" w:color="auto"/>
        <w:right w:val="none" w:sz="0" w:space="0" w:color="auto"/>
      </w:divBdr>
    </w:div>
    <w:div w:id="1655065713">
      <w:bodyDiv w:val="1"/>
      <w:marLeft w:val="0"/>
      <w:marRight w:val="0"/>
      <w:marTop w:val="0"/>
      <w:marBottom w:val="0"/>
      <w:divBdr>
        <w:top w:val="none" w:sz="0" w:space="0" w:color="auto"/>
        <w:left w:val="none" w:sz="0" w:space="0" w:color="auto"/>
        <w:bottom w:val="none" w:sz="0" w:space="0" w:color="auto"/>
        <w:right w:val="none" w:sz="0" w:space="0" w:color="auto"/>
      </w:divBdr>
    </w:div>
    <w:div w:id="1794326106">
      <w:bodyDiv w:val="1"/>
      <w:marLeft w:val="0"/>
      <w:marRight w:val="0"/>
      <w:marTop w:val="0"/>
      <w:marBottom w:val="0"/>
      <w:divBdr>
        <w:top w:val="none" w:sz="0" w:space="0" w:color="auto"/>
        <w:left w:val="none" w:sz="0" w:space="0" w:color="auto"/>
        <w:bottom w:val="none" w:sz="0" w:space="0" w:color="auto"/>
        <w:right w:val="none" w:sz="0" w:space="0" w:color="auto"/>
      </w:divBdr>
      <w:divsChild>
        <w:div w:id="1231115022">
          <w:marLeft w:val="0"/>
          <w:marRight w:val="0"/>
          <w:marTop w:val="0"/>
          <w:marBottom w:val="0"/>
          <w:divBdr>
            <w:top w:val="none" w:sz="0" w:space="0" w:color="auto"/>
            <w:left w:val="none" w:sz="0" w:space="0" w:color="auto"/>
            <w:bottom w:val="none" w:sz="0" w:space="0" w:color="auto"/>
            <w:right w:val="none" w:sz="0" w:space="0" w:color="auto"/>
          </w:divBdr>
          <w:divsChild>
            <w:div w:id="1465469769">
              <w:marLeft w:val="0"/>
              <w:marRight w:val="0"/>
              <w:marTop w:val="0"/>
              <w:marBottom w:val="0"/>
              <w:divBdr>
                <w:top w:val="none" w:sz="0" w:space="0" w:color="auto"/>
                <w:left w:val="none" w:sz="0" w:space="0" w:color="auto"/>
                <w:bottom w:val="none" w:sz="0" w:space="0" w:color="auto"/>
                <w:right w:val="none" w:sz="0" w:space="0" w:color="auto"/>
              </w:divBdr>
              <w:divsChild>
                <w:div w:id="206505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69801">
      <w:bodyDiv w:val="1"/>
      <w:marLeft w:val="0"/>
      <w:marRight w:val="0"/>
      <w:marTop w:val="0"/>
      <w:marBottom w:val="0"/>
      <w:divBdr>
        <w:top w:val="none" w:sz="0" w:space="0" w:color="auto"/>
        <w:left w:val="none" w:sz="0" w:space="0" w:color="auto"/>
        <w:bottom w:val="none" w:sz="0" w:space="0" w:color="auto"/>
        <w:right w:val="none" w:sz="0" w:space="0" w:color="auto"/>
      </w:divBdr>
    </w:div>
    <w:div w:id="1861702480">
      <w:bodyDiv w:val="1"/>
      <w:marLeft w:val="0"/>
      <w:marRight w:val="0"/>
      <w:marTop w:val="0"/>
      <w:marBottom w:val="0"/>
      <w:divBdr>
        <w:top w:val="none" w:sz="0" w:space="0" w:color="auto"/>
        <w:left w:val="none" w:sz="0" w:space="0" w:color="auto"/>
        <w:bottom w:val="none" w:sz="0" w:space="0" w:color="auto"/>
        <w:right w:val="none" w:sz="0" w:space="0" w:color="auto"/>
      </w:divBdr>
    </w:div>
    <w:div w:id="1864971732">
      <w:bodyDiv w:val="1"/>
      <w:marLeft w:val="0"/>
      <w:marRight w:val="0"/>
      <w:marTop w:val="0"/>
      <w:marBottom w:val="0"/>
      <w:divBdr>
        <w:top w:val="none" w:sz="0" w:space="0" w:color="auto"/>
        <w:left w:val="none" w:sz="0" w:space="0" w:color="auto"/>
        <w:bottom w:val="none" w:sz="0" w:space="0" w:color="auto"/>
        <w:right w:val="none" w:sz="0" w:space="0" w:color="auto"/>
      </w:divBdr>
      <w:divsChild>
        <w:div w:id="1834029904">
          <w:marLeft w:val="0"/>
          <w:marRight w:val="0"/>
          <w:marTop w:val="0"/>
          <w:marBottom w:val="0"/>
          <w:divBdr>
            <w:top w:val="none" w:sz="0" w:space="0" w:color="auto"/>
            <w:left w:val="none" w:sz="0" w:space="0" w:color="auto"/>
            <w:bottom w:val="none" w:sz="0" w:space="0" w:color="auto"/>
            <w:right w:val="none" w:sz="0" w:space="0" w:color="auto"/>
          </w:divBdr>
          <w:divsChild>
            <w:div w:id="1345938025">
              <w:marLeft w:val="0"/>
              <w:marRight w:val="0"/>
              <w:marTop w:val="0"/>
              <w:marBottom w:val="0"/>
              <w:divBdr>
                <w:top w:val="none" w:sz="0" w:space="0" w:color="auto"/>
                <w:left w:val="none" w:sz="0" w:space="0" w:color="auto"/>
                <w:bottom w:val="none" w:sz="0" w:space="0" w:color="auto"/>
                <w:right w:val="none" w:sz="0" w:space="0" w:color="auto"/>
              </w:divBdr>
              <w:divsChild>
                <w:div w:id="163020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34435">
      <w:bodyDiv w:val="1"/>
      <w:marLeft w:val="0"/>
      <w:marRight w:val="0"/>
      <w:marTop w:val="0"/>
      <w:marBottom w:val="0"/>
      <w:divBdr>
        <w:top w:val="none" w:sz="0" w:space="0" w:color="auto"/>
        <w:left w:val="none" w:sz="0" w:space="0" w:color="auto"/>
        <w:bottom w:val="none" w:sz="0" w:space="0" w:color="auto"/>
        <w:right w:val="none" w:sz="0" w:space="0" w:color="auto"/>
      </w:divBdr>
      <w:divsChild>
        <w:div w:id="1493792016">
          <w:marLeft w:val="0"/>
          <w:marRight w:val="0"/>
          <w:marTop w:val="0"/>
          <w:marBottom w:val="0"/>
          <w:divBdr>
            <w:top w:val="none" w:sz="0" w:space="0" w:color="auto"/>
            <w:left w:val="none" w:sz="0" w:space="0" w:color="auto"/>
            <w:bottom w:val="dashed" w:sz="6" w:space="8" w:color="DDDDDD"/>
            <w:right w:val="none" w:sz="0" w:space="0" w:color="auto"/>
          </w:divBdr>
          <w:divsChild>
            <w:div w:id="1409499610">
              <w:marLeft w:val="0"/>
              <w:marRight w:val="0"/>
              <w:marTop w:val="0"/>
              <w:marBottom w:val="0"/>
              <w:divBdr>
                <w:top w:val="none" w:sz="0" w:space="0" w:color="auto"/>
                <w:left w:val="none" w:sz="0" w:space="0" w:color="auto"/>
                <w:bottom w:val="none" w:sz="0" w:space="0" w:color="auto"/>
                <w:right w:val="none" w:sz="0" w:space="0" w:color="auto"/>
              </w:divBdr>
            </w:div>
          </w:divsChild>
        </w:div>
        <w:div w:id="1375613765">
          <w:marLeft w:val="0"/>
          <w:marRight w:val="0"/>
          <w:marTop w:val="0"/>
          <w:marBottom w:val="0"/>
          <w:divBdr>
            <w:top w:val="none" w:sz="0" w:space="0" w:color="auto"/>
            <w:left w:val="none" w:sz="0" w:space="0" w:color="auto"/>
            <w:bottom w:val="dashed" w:sz="6" w:space="8" w:color="DDDDDD"/>
            <w:right w:val="none" w:sz="0" w:space="0" w:color="auto"/>
          </w:divBdr>
          <w:divsChild>
            <w:div w:id="60827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5757">
      <w:bodyDiv w:val="1"/>
      <w:marLeft w:val="0"/>
      <w:marRight w:val="0"/>
      <w:marTop w:val="0"/>
      <w:marBottom w:val="0"/>
      <w:divBdr>
        <w:top w:val="none" w:sz="0" w:space="0" w:color="auto"/>
        <w:left w:val="none" w:sz="0" w:space="0" w:color="auto"/>
        <w:bottom w:val="none" w:sz="0" w:space="0" w:color="auto"/>
        <w:right w:val="none" w:sz="0" w:space="0" w:color="auto"/>
      </w:divBdr>
    </w:div>
    <w:div w:id="2065325624">
      <w:bodyDiv w:val="1"/>
      <w:marLeft w:val="0"/>
      <w:marRight w:val="0"/>
      <w:marTop w:val="0"/>
      <w:marBottom w:val="0"/>
      <w:divBdr>
        <w:top w:val="none" w:sz="0" w:space="0" w:color="auto"/>
        <w:left w:val="none" w:sz="0" w:space="0" w:color="auto"/>
        <w:bottom w:val="none" w:sz="0" w:space="0" w:color="auto"/>
        <w:right w:val="none" w:sz="0" w:space="0" w:color="auto"/>
      </w:divBdr>
      <w:divsChild>
        <w:div w:id="934627353">
          <w:marLeft w:val="0"/>
          <w:marRight w:val="0"/>
          <w:marTop w:val="0"/>
          <w:marBottom w:val="0"/>
          <w:divBdr>
            <w:top w:val="none" w:sz="0" w:space="0" w:color="auto"/>
            <w:left w:val="none" w:sz="0" w:space="0" w:color="auto"/>
            <w:bottom w:val="none" w:sz="0" w:space="0" w:color="auto"/>
            <w:right w:val="none" w:sz="0" w:space="0" w:color="auto"/>
          </w:divBdr>
          <w:divsChild>
            <w:div w:id="2055150956">
              <w:marLeft w:val="0"/>
              <w:marRight w:val="0"/>
              <w:marTop w:val="0"/>
              <w:marBottom w:val="0"/>
              <w:divBdr>
                <w:top w:val="none" w:sz="0" w:space="0" w:color="auto"/>
                <w:left w:val="none" w:sz="0" w:space="0" w:color="auto"/>
                <w:bottom w:val="none" w:sz="0" w:space="0" w:color="auto"/>
                <w:right w:val="none" w:sz="0" w:space="0" w:color="auto"/>
              </w:divBdr>
              <w:divsChild>
                <w:div w:id="210464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0C716-B489-4B93-9CA3-D4DB396F1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1357</Words>
  <Characters>1481</Characters>
  <Application>Microsoft Office Word</Application>
  <DocSecurity>0</DocSecurity>
  <Lines>56</Lines>
  <Paragraphs>48</Paragraphs>
  <ScaleCrop>false</ScaleCrop>
  <Company>微软中国</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yousj</cp:lastModifiedBy>
  <cp:revision>7</cp:revision>
  <cp:lastPrinted>2023-01-19T05:21:00Z</cp:lastPrinted>
  <dcterms:created xsi:type="dcterms:W3CDTF">2025-05-12T01:53:00Z</dcterms:created>
  <dcterms:modified xsi:type="dcterms:W3CDTF">2025-05-13T03:22:00Z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2025-05-12T00:07:57Z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978cd0b0-d605-45ef-92c1-966d203ca6c7</vt:lpwstr>
  </property>
  <property fmtid="{D5CDD505-2E9C-101B-9397-08002B2CF9AE}" pid="7" name="MSIP_Label_defa4170-0d19-0005-0004-bc88714345d2_ActionId">
    <vt:lpwstr>bb078fb5-80ff-42a1-8c7c-52ac67436e26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