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8B" w:rsidRPr="00CB03AA" w:rsidRDefault="00CB03AA" w:rsidP="00CB03AA">
      <w:pPr>
        <w:jc w:val="center"/>
        <w:rPr>
          <w:rFonts w:ascii="宋体" w:eastAsia="宋体" w:hAnsi="宋体"/>
          <w:b/>
          <w:sz w:val="36"/>
          <w:szCs w:val="36"/>
        </w:rPr>
      </w:pPr>
      <w:r w:rsidRPr="00CB03AA"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 w:rsidRPr="00CB03AA"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 w:rsidRPr="00CB03AA">
        <w:rPr>
          <w:rFonts w:ascii="宋体" w:eastAsia="宋体" w:hAnsi="宋体" w:hint="eastAsia"/>
          <w:b/>
          <w:sz w:val="36"/>
          <w:szCs w:val="36"/>
        </w:rPr>
        <w:t>股份有限公司</w:t>
      </w:r>
    </w:p>
    <w:p w:rsidR="00CB03AA" w:rsidRPr="005763A7" w:rsidRDefault="00CB03AA" w:rsidP="005763A7">
      <w:pPr>
        <w:jc w:val="center"/>
        <w:rPr>
          <w:rFonts w:ascii="宋体" w:eastAsia="宋体" w:hAnsi="宋体"/>
          <w:b/>
          <w:sz w:val="36"/>
          <w:szCs w:val="36"/>
        </w:rPr>
      </w:pPr>
      <w:r w:rsidRPr="00CB03AA"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:rsidR="00CB03AA" w:rsidRDefault="00CB03AA" w:rsidP="00CB03A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 w:rsidR="00B171B6">
        <w:rPr>
          <w:rFonts w:ascii="仿宋" w:eastAsia="仿宋" w:hAnsi="仿宋"/>
          <w:sz w:val="32"/>
          <w:szCs w:val="32"/>
        </w:rPr>
        <w:t>2025</w:t>
      </w:r>
      <w:r w:rsidR="005763A7">
        <w:rPr>
          <w:rFonts w:ascii="仿宋" w:eastAsia="仿宋" w:hAnsi="仿宋" w:hint="eastAsia"/>
          <w:sz w:val="32"/>
          <w:szCs w:val="32"/>
        </w:rPr>
        <w:t>-</w:t>
      </w:r>
      <w:r w:rsidR="006F4D23">
        <w:rPr>
          <w:rFonts w:ascii="仿宋" w:eastAsia="仿宋" w:hAnsi="仿宋"/>
          <w:sz w:val="32"/>
          <w:szCs w:val="32"/>
        </w:rPr>
        <w:t>002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5763A7" w:rsidRPr="005763A7" w:rsidTr="0010541A">
        <w:trPr>
          <w:trHeight w:val="175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903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</w:rPr>
              <w:t>投资者关系</w:t>
            </w:r>
            <w:r w:rsidRPr="005763A7">
              <w:rPr>
                <w:rFonts w:ascii="宋体" w:eastAsia="宋体" w:hAnsi="宋体" w:cs="宋体"/>
                <w:b/>
                <w:bCs/>
                <w:noProof/>
                <w:spacing w:val="5"/>
                <w:sz w:val="24"/>
                <w:szCs w:val="24"/>
              </w:rPr>
              <w:t>活动类别</w:t>
            </w:r>
          </w:p>
        </w:tc>
        <w:tc>
          <w:tcPr>
            <w:tcW w:w="2252" w:type="dxa"/>
            <w:tcBorders>
              <w:right w:val="nil"/>
            </w:tcBorders>
            <w:vAlign w:val="center"/>
          </w:tcPr>
          <w:p w:rsidR="005763A7" w:rsidRPr="005763A7" w:rsidRDefault="006F4D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sym w:font="Wingdings 2" w:char="F052"/>
            </w:r>
            <w:r w:rsidR="000B78FC"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特定对象</w:t>
            </w:r>
            <w:r w:rsidR="000B78FC"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调研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媒体采访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新闻发布会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7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分析师会议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业绩说明会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路演活动</w:t>
            </w:r>
          </w:p>
          <w:p w:rsidR="005763A7" w:rsidRPr="005763A7" w:rsidRDefault="006F4D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7"/>
                <w:sz w:val="24"/>
                <w:szCs w:val="24"/>
                <w:lang w:eastAsia="zh-CN"/>
              </w:rPr>
            </w:pPr>
            <w:r w:rsidRPr="006F4D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006A23"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其他</w:t>
            </w:r>
            <w:r w:rsidR="00006A23"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（</w:t>
            </w:r>
            <w:r w:rsidR="00006A23"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电话会议</w:t>
            </w:r>
            <w:r w:rsidR="00006A23"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）</w:t>
            </w:r>
          </w:p>
        </w:tc>
      </w:tr>
      <w:tr w:rsidR="005763A7" w:rsidRPr="005763A7" w:rsidTr="005F1095">
        <w:trPr>
          <w:trHeight w:val="552"/>
          <w:jc w:val="center"/>
        </w:trPr>
        <w:tc>
          <w:tcPr>
            <w:tcW w:w="1536" w:type="dxa"/>
            <w:vAlign w:val="center"/>
          </w:tcPr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spacing w:val="4"/>
                <w:sz w:val="24"/>
                <w:szCs w:val="24"/>
                <w:lang w:eastAsia="zh-CN"/>
              </w:rPr>
              <w:t>参与单位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  <w:t>名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5"/>
                <w:sz w:val="24"/>
                <w:szCs w:val="24"/>
                <w:lang w:eastAsia="zh-CN"/>
              </w:rPr>
              <w:t>称及人员姓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-3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:rsidR="006C25D2" w:rsidRPr="009B03B4" w:rsidRDefault="006F4D23" w:rsidP="006F4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浙商证券：</w:t>
            </w:r>
            <w:r w:rsidRPr="006F4D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褚远熙</w:t>
            </w:r>
          </w:p>
        </w:tc>
      </w:tr>
      <w:tr w:rsidR="005763A7" w:rsidRPr="005763A7" w:rsidTr="00B418EE">
        <w:trPr>
          <w:trHeight w:val="56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039" w:type="dxa"/>
            <w:gridSpan w:val="2"/>
            <w:vAlign w:val="center"/>
          </w:tcPr>
          <w:p w:rsidR="005763A7" w:rsidRPr="005763A7" w:rsidRDefault="006C25D2" w:rsidP="00BE6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2025</w:t>
            </w: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年5月</w:t>
            </w:r>
            <w:r w:rsidR="006F4D23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13</w:t>
            </w:r>
            <w:r w:rsidR="006F4D23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日（周二</w:t>
            </w: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）</w:t>
            </w:r>
            <w:r w:rsidR="006F4D23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13</w:t>
            </w:r>
            <w:r w:rsid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</w:t>
            </w:r>
            <w:r w:rsid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3</w:t>
            </w:r>
            <w:r w:rsidR="006F4D23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0-14</w:t>
            </w:r>
            <w:r w:rsidR="006F4D23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</w:t>
            </w:r>
            <w:r w:rsidR="006F4D23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3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</w:t>
            </w:r>
          </w:p>
        </w:tc>
      </w:tr>
      <w:tr w:rsidR="005763A7" w:rsidRPr="005763A7" w:rsidTr="00DE15E6">
        <w:trPr>
          <w:trHeight w:val="54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039" w:type="dxa"/>
            <w:gridSpan w:val="2"/>
            <w:vAlign w:val="center"/>
          </w:tcPr>
          <w:p w:rsidR="005763A7" w:rsidRPr="005763A7" w:rsidRDefault="005763A7" w:rsidP="00BE6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="宋体"/>
                <w:noProof/>
                <w:spacing w:val="-3"/>
                <w:sz w:val="24"/>
                <w:szCs w:val="24"/>
              </w:rPr>
              <w:t>公司会议室</w:t>
            </w:r>
          </w:p>
        </w:tc>
      </w:tr>
      <w:tr w:rsidR="005763A7" w:rsidRPr="005763A7" w:rsidTr="00DE15E6">
        <w:trPr>
          <w:trHeight w:val="810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t>上市公司接 待人员姓名</w:t>
            </w:r>
          </w:p>
        </w:tc>
        <w:tc>
          <w:tcPr>
            <w:tcW w:w="7039" w:type="dxa"/>
            <w:gridSpan w:val="2"/>
            <w:vAlign w:val="center"/>
          </w:tcPr>
          <w:p w:rsidR="00B00E08" w:rsidRPr="00CE49C1" w:rsidRDefault="00B171B6" w:rsidP="00CE4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noProof/>
                <w:spacing w:val="-3"/>
                <w:sz w:val="24"/>
                <w:szCs w:val="24"/>
                <w:lang w:eastAsia="zh-CN"/>
              </w:rPr>
              <w:t>董事会秘书</w:t>
            </w:r>
            <w:r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：</w:t>
            </w:r>
            <w:r w:rsidR="00117BBB" w:rsidRPr="00A41399"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薛运普</w:t>
            </w:r>
            <w:r w:rsidR="006F4D23"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；证券事务专员：孙彬</w:t>
            </w:r>
          </w:p>
        </w:tc>
      </w:tr>
      <w:tr w:rsidR="000830A3" w:rsidRPr="005763A7" w:rsidTr="00B418EE">
        <w:trPr>
          <w:trHeight w:val="567"/>
          <w:jc w:val="center"/>
        </w:trPr>
        <w:tc>
          <w:tcPr>
            <w:tcW w:w="1536" w:type="dxa"/>
            <w:vAlign w:val="center"/>
          </w:tcPr>
          <w:p w:rsidR="000830A3" w:rsidRPr="000830A3" w:rsidRDefault="000830A3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z w:val="24"/>
                <w:szCs w:val="24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039" w:type="dxa"/>
            <w:gridSpan w:val="2"/>
            <w:vAlign w:val="center"/>
          </w:tcPr>
          <w:p w:rsidR="000830A3" w:rsidRPr="000830A3" w:rsidRDefault="006F4D23" w:rsidP="00083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现场</w:t>
            </w:r>
            <w:r w:rsidR="00B171B6"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会议</w:t>
            </w:r>
          </w:p>
        </w:tc>
      </w:tr>
      <w:tr w:rsidR="00117BBB" w:rsidRPr="005763A7" w:rsidTr="00E8639E">
        <w:trPr>
          <w:trHeight w:val="269"/>
          <w:jc w:val="center"/>
        </w:trPr>
        <w:tc>
          <w:tcPr>
            <w:tcW w:w="1536" w:type="dxa"/>
            <w:vAlign w:val="center"/>
          </w:tcPr>
          <w:p w:rsidR="000678E2" w:rsidRDefault="00117BBB" w:rsidP="000678E2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投资者关系</w:t>
            </w:r>
          </w:p>
          <w:p w:rsidR="00A41399" w:rsidRDefault="00117BBB" w:rsidP="000678E2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活动主要内</w:t>
            </w:r>
          </w:p>
          <w:p w:rsidR="00117BBB" w:rsidRPr="005763A7" w:rsidRDefault="00117BBB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:rsidR="002A3567" w:rsidRPr="00B171B6" w:rsidRDefault="00B171B6" w:rsidP="00B171B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调研活动首先由公司董事会秘书薛运普对公司2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年第一季度业绩情况</w:t>
            </w:r>
            <w:r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进行介绍，随后回答调研人员的提问，主要交流内容如下：</w:t>
            </w:r>
            <w:r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cr/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 xml:space="preserve">    </w:t>
            </w:r>
            <w:r w:rsidRPr="00B171B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公司2</w:t>
            </w:r>
            <w:r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年第一季度业绩情况</w:t>
            </w:r>
          </w:p>
          <w:p w:rsidR="00B171B6" w:rsidRDefault="00041983" w:rsidP="000419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2024年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2.99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亿元，同比增</w:t>
            </w:r>
            <w:r w:rsidR="00B171B6"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长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1.78%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；实现</w:t>
            </w:r>
            <w:proofErr w:type="gramStart"/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-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7731.61万元，同比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由盈转亏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</w:t>
            </w:r>
            <w:r w:rsidR="00B171B6"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经营活动产生的现金流量净额为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.39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亿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下降1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0.10%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。</w:t>
            </w:r>
          </w:p>
          <w:p w:rsidR="00041983" w:rsidRDefault="00041983" w:rsidP="000419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年第一季度，</w:t>
            </w:r>
            <w:r w:rsidRPr="0004198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.24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亿元，同比增长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3.2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8%；实现</w:t>
            </w:r>
            <w:proofErr w:type="gramStart"/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归母净利润</w:t>
            </w:r>
            <w:proofErr w:type="gramEnd"/>
            <w:r w:rsidR="00D36038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1241</w:t>
            </w:r>
            <w:r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D36038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05</w:t>
            </w:r>
            <w:r w:rsidR="00D36038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万</w:t>
            </w:r>
            <w:r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，同比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下降3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4.48%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；经营活动产生的现金流量净额为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.36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24.11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%。</w:t>
            </w:r>
          </w:p>
          <w:p w:rsidR="00B171B6" w:rsidRPr="00B171B6" w:rsidRDefault="00B171B6" w:rsidP="00B171B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B171B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二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、问答交流环节</w:t>
            </w:r>
          </w:p>
          <w:p w:rsidR="00E8639E" w:rsidRPr="00E8639E" w:rsidRDefault="00E8639E" w:rsidP="0003754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E8639E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1、</w:t>
            </w:r>
            <w:r w:rsidR="006F4D23" w:rsidRPr="006F4D2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公司自有品牌业务的产品规划</w:t>
            </w:r>
            <w:r w:rsidR="006F4D23" w:rsidRPr="006F4D23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?</w:t>
            </w:r>
          </w:p>
          <w:p w:rsidR="00E8639E" w:rsidRDefault="00E8639E" w:rsidP="00CE6F8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6F4D23" w:rsidRPr="006F4D2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2025年度，公司自有品牌业务聚焦于牙膏、牙刷及正畸口腔护理产品三大品类，在确保合理利润下优先进行规模发展，线上重点通过牙膏品类突破带动其他品类，线下力争在重点市场取得突</w:t>
            </w:r>
            <w:r w:rsidR="006F4D23" w:rsidRPr="006F4D2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lastRenderedPageBreak/>
              <w:t>破。</w:t>
            </w:r>
          </w:p>
          <w:p w:rsidR="00E8639E" w:rsidRPr="00E8639E" w:rsidRDefault="00E8639E" w:rsidP="0003754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E8639E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2、</w:t>
            </w:r>
            <w:r w:rsidR="006F4D23" w:rsidRPr="006F4D2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公司越南生产基地项目进展情况？</w:t>
            </w:r>
          </w:p>
          <w:p w:rsidR="002A3567" w:rsidRDefault="00E8639E" w:rsidP="00347D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6F4D23" w:rsidRPr="006F4D2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越南生产基地项目仍在筹建过程中，</w:t>
            </w:r>
            <w:r w:rsidR="006F4D23" w:rsidRPr="006F4D2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2025年第一季度已明确行政审批手续，确定了厂房改造方案，项目组将按照项目规划进一步推进该项目的进展。</w:t>
            </w:r>
          </w:p>
          <w:p w:rsidR="00DF2589" w:rsidRPr="00DF2589" w:rsidRDefault="00DF2589" w:rsidP="00347DD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DF2589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3、</w:t>
            </w:r>
            <w:r w:rsidR="006F4D23" w:rsidRPr="006F4D23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2025年公司如何平衡ODM业务和自有品牌业务的发展？</w:t>
            </w:r>
          </w:p>
          <w:p w:rsidR="00DF2589" w:rsidRPr="005F1095" w:rsidRDefault="00DF2589" w:rsidP="00347D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6F4D23" w:rsidRPr="006F4D2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公司以</w:t>
            </w:r>
            <w:r w:rsidR="006F4D23" w:rsidRPr="006F4D2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ODM业务为主兼顾自有品牌业务发展，2025年度，公司ODM业务明确客户经理责任区域和客户，聚焦大客户开发与服务，力求以产能和客户资源优势持续夯实竞争力；公司自有品牌业务坚持适度投入、总体风险可控的原则，持续推进自有品牌建设。</w:t>
            </w:r>
          </w:p>
          <w:p w:rsidR="008578A7" w:rsidRPr="008578A7" w:rsidRDefault="008578A7" w:rsidP="0094503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8578A7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4、</w:t>
            </w:r>
            <w:r w:rsidR="00F763A3" w:rsidRPr="00F763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关税战对公司业务经营的影响？</w:t>
            </w:r>
          </w:p>
          <w:p w:rsidR="008578A7" w:rsidRDefault="00945030" w:rsidP="005C58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年度，公司美国市场的营业收入为3亿元左右，占公司总营收的比例约为24%，美国实施的对等关税政策可能会对公司美国市场业务造成不利影响，目前部分美国小客户已取消订单并暂停发货，合作多年的大客户暂未受到影响。公司正持续关注关税政策变化，并与客户保持良好的沟通。目前，公司也在通过在越南建设生产基地，进一步完善海外产能布局，以更好地满足客户需求。</w:t>
            </w:r>
          </w:p>
          <w:p w:rsidR="00945030" w:rsidRPr="00945030" w:rsidRDefault="00945030" w:rsidP="00347DD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5、</w:t>
            </w:r>
            <w:proofErr w:type="gramStart"/>
            <w:r w:rsidR="00F763A3" w:rsidRPr="00F763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美姿目前经营表现如何？</w:t>
            </w:r>
          </w:p>
          <w:p w:rsidR="00945030" w:rsidRPr="005F1095" w:rsidRDefault="00945030" w:rsidP="00783D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proofErr w:type="gramStart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美姿是公司的参股公司，公司不参与</w:t>
            </w:r>
            <w:proofErr w:type="gramStart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美姿具体的经营决策，但公司会及时了解</w:t>
            </w:r>
            <w:proofErr w:type="gramStart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美姿的运营状况并给出合理化建议，以供</w:t>
            </w:r>
            <w:proofErr w:type="gramStart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美姿管理层参考，助力其业绩不断提升。</w:t>
            </w:r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2024年，</w:t>
            </w:r>
            <w:proofErr w:type="gramStart"/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美姿实现净利润3296.04万元。2025年第</w:t>
            </w:r>
            <w:r w:rsidR="00DF666A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一</w:t>
            </w:r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季度，</w:t>
            </w:r>
            <w:proofErr w:type="gramStart"/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薇</w:t>
            </w:r>
            <w:proofErr w:type="gramEnd"/>
            <w:r w:rsidR="00F763A3"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美姿暂时处于亏损状态。</w:t>
            </w:r>
          </w:p>
          <w:p w:rsidR="00783D20" w:rsidRPr="006618A3" w:rsidRDefault="006618A3" w:rsidP="00783D2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6618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6</w:t>
            </w:r>
            <w:r w:rsidR="00F763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、</w:t>
            </w:r>
            <w:r w:rsidR="00F763A3" w:rsidRPr="00F763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善恩康目前经营表现如何？</w:t>
            </w:r>
            <w:r w:rsidR="00F763A3" w:rsidRPr="00F763A3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2025年经营策略是什么？</w:t>
            </w:r>
          </w:p>
          <w:p w:rsidR="00CE6F84" w:rsidRDefault="00F763A3" w:rsidP="00F763A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2024年度，善恩康实现净利润-3.02万元，未能实现对公司的业绩承诺。自2024年7月份以来，公司持续加强对控股子公司善恩康的赋能工作，通过与善恩康管理团队协同开展新</w:t>
            </w:r>
            <w:proofErr w:type="gramStart"/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一</w:t>
            </w:r>
            <w:proofErr w:type="gramEnd"/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年度的战略规划、进一步加强大客户的开发、建立经营分析会机制与绩效考评机制等一系列工作，助力善恩康业绩实现改善和提升，2025年第</w:t>
            </w:r>
            <w:r w:rsidR="00DF666A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一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季度善恩康净利润同比扭亏为盈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。</w:t>
            </w:r>
          </w:p>
          <w:p w:rsidR="00F763A3" w:rsidRPr="008334FB" w:rsidRDefault="00F763A3" w:rsidP="00F763A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lastRenderedPageBreak/>
              <w:t>2025年度，善恩康进一步聚焦于大客户开发战略，将收入目标分解至各个目标客户，并按月跟踪客户开发进展及客户销售额；产品方面聚焦AKK</w:t>
            </w:r>
            <w:proofErr w:type="gramStart"/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菌</w:t>
            </w:r>
            <w:proofErr w:type="gramEnd"/>
            <w:r w:rsidRPr="00F763A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细分市场开拓，以AKK菌为差异化卖点和客户建立联系并达成合作。通过大客户开发与产品差异化优势的双轮驱动，确保2025年度经营目标的达成。</w:t>
            </w:r>
            <w:bookmarkStart w:id="0" w:name="_GoBack"/>
            <w:bookmarkEnd w:id="0"/>
          </w:p>
        </w:tc>
      </w:tr>
      <w:tr w:rsidR="005D01C0" w:rsidRPr="005763A7" w:rsidTr="00117BBB">
        <w:trPr>
          <w:trHeight w:val="1006"/>
          <w:jc w:val="center"/>
        </w:trPr>
        <w:tc>
          <w:tcPr>
            <w:tcW w:w="1536" w:type="dxa"/>
            <w:vAlign w:val="center"/>
          </w:tcPr>
          <w:p w:rsidR="005D01C0" w:rsidRDefault="005D01C0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lastRenderedPageBreak/>
              <w:t>关于本次活 动是否涉及 应披露重大 信息的说明</w:t>
            </w:r>
          </w:p>
        </w:tc>
        <w:tc>
          <w:tcPr>
            <w:tcW w:w="7039" w:type="dxa"/>
            <w:gridSpan w:val="2"/>
            <w:vAlign w:val="center"/>
          </w:tcPr>
          <w:p w:rsidR="005D01C0" w:rsidRDefault="00CE6F84" w:rsidP="00CE6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不涉及</w:t>
            </w:r>
            <w:r w:rsidR="00206759" w:rsidRPr="00206759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  <w:tr w:rsidR="004F5C30" w:rsidRPr="005763A7" w:rsidTr="006618A3">
        <w:trPr>
          <w:trHeight w:val="784"/>
          <w:jc w:val="center"/>
        </w:trPr>
        <w:tc>
          <w:tcPr>
            <w:tcW w:w="1536" w:type="dxa"/>
            <w:vAlign w:val="center"/>
          </w:tcPr>
          <w:p w:rsidR="004F5C30" w:rsidRPr="00A41399" w:rsidRDefault="004F5C30" w:rsidP="00A41399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附件清单</w:t>
            </w:r>
          </w:p>
          <w:p w:rsidR="004F5C30" w:rsidRPr="005D01C0" w:rsidRDefault="004F5C30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7039" w:type="dxa"/>
            <w:gridSpan w:val="2"/>
            <w:vAlign w:val="center"/>
          </w:tcPr>
          <w:p w:rsidR="004F5C30" w:rsidRPr="004F5C30" w:rsidRDefault="004F5C30" w:rsidP="004F5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无</w:t>
            </w:r>
            <w:r w:rsidR="002A3567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 w:rsidR="00E85567" w:rsidRPr="009E489D" w:rsidRDefault="00E85567" w:rsidP="00E71F7D">
      <w:pPr>
        <w:rPr>
          <w:rFonts w:ascii="仿宋" w:eastAsia="仿宋" w:hAnsi="仿宋"/>
          <w:sz w:val="32"/>
          <w:szCs w:val="32"/>
        </w:rPr>
      </w:pPr>
    </w:p>
    <w:sectPr w:rsidR="00E85567" w:rsidRPr="009E48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0A" w:rsidRDefault="00B1680A" w:rsidP="005D01C0">
      <w:r>
        <w:separator/>
      </w:r>
    </w:p>
  </w:endnote>
  <w:endnote w:type="continuationSeparator" w:id="0">
    <w:p w:rsidR="00B1680A" w:rsidRDefault="00B1680A" w:rsidP="005D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F4" w:rsidRDefault="00B1680A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0A" w:rsidRDefault="00B1680A" w:rsidP="005D01C0">
      <w:r>
        <w:separator/>
      </w:r>
    </w:p>
  </w:footnote>
  <w:footnote w:type="continuationSeparator" w:id="0">
    <w:p w:rsidR="00B1680A" w:rsidRDefault="00B1680A" w:rsidP="005D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7544"/>
    <w:rsid w:val="00041983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49E4"/>
    <w:rsid w:val="000F200A"/>
    <w:rsid w:val="000F25B1"/>
    <w:rsid w:val="000F2BD2"/>
    <w:rsid w:val="0010541A"/>
    <w:rsid w:val="0010707D"/>
    <w:rsid w:val="00111210"/>
    <w:rsid w:val="00111DB8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E1EEA"/>
    <w:rsid w:val="002E5C3C"/>
    <w:rsid w:val="002F5CC9"/>
    <w:rsid w:val="0031512B"/>
    <w:rsid w:val="00326F49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65A4"/>
    <w:rsid w:val="0038684A"/>
    <w:rsid w:val="00391053"/>
    <w:rsid w:val="00391544"/>
    <w:rsid w:val="00394CB8"/>
    <w:rsid w:val="003A76CA"/>
    <w:rsid w:val="003B5784"/>
    <w:rsid w:val="003B680F"/>
    <w:rsid w:val="003B6C92"/>
    <w:rsid w:val="003C2B83"/>
    <w:rsid w:val="003C495A"/>
    <w:rsid w:val="003E2228"/>
    <w:rsid w:val="003F587B"/>
    <w:rsid w:val="003F7C01"/>
    <w:rsid w:val="0040496C"/>
    <w:rsid w:val="00405226"/>
    <w:rsid w:val="00410761"/>
    <w:rsid w:val="004308DC"/>
    <w:rsid w:val="00471D90"/>
    <w:rsid w:val="00476F23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F5C30"/>
    <w:rsid w:val="004F5DF5"/>
    <w:rsid w:val="005047A5"/>
    <w:rsid w:val="0051163B"/>
    <w:rsid w:val="00536CCC"/>
    <w:rsid w:val="00541E7D"/>
    <w:rsid w:val="00543089"/>
    <w:rsid w:val="005436E4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C42E9"/>
    <w:rsid w:val="005C58A7"/>
    <w:rsid w:val="005D01C0"/>
    <w:rsid w:val="005D3D09"/>
    <w:rsid w:val="005D6B01"/>
    <w:rsid w:val="005E1A97"/>
    <w:rsid w:val="005E37AC"/>
    <w:rsid w:val="005E63D1"/>
    <w:rsid w:val="005F1095"/>
    <w:rsid w:val="00620042"/>
    <w:rsid w:val="00623337"/>
    <w:rsid w:val="00627942"/>
    <w:rsid w:val="00627F17"/>
    <w:rsid w:val="0063059F"/>
    <w:rsid w:val="00632304"/>
    <w:rsid w:val="006432AE"/>
    <w:rsid w:val="0065042B"/>
    <w:rsid w:val="006563D5"/>
    <w:rsid w:val="00660EED"/>
    <w:rsid w:val="006618A3"/>
    <w:rsid w:val="006641A4"/>
    <w:rsid w:val="006725F3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C1F5F"/>
    <w:rsid w:val="006C25D2"/>
    <w:rsid w:val="006C31C4"/>
    <w:rsid w:val="006C458B"/>
    <w:rsid w:val="006D4F93"/>
    <w:rsid w:val="006E2825"/>
    <w:rsid w:val="006E7762"/>
    <w:rsid w:val="006F4D23"/>
    <w:rsid w:val="00716AD0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52DA"/>
    <w:rsid w:val="007D1164"/>
    <w:rsid w:val="007E189A"/>
    <w:rsid w:val="007E1B85"/>
    <w:rsid w:val="007F10F2"/>
    <w:rsid w:val="007F54E0"/>
    <w:rsid w:val="007F5D60"/>
    <w:rsid w:val="00800CF8"/>
    <w:rsid w:val="008019C7"/>
    <w:rsid w:val="008024C7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722B9"/>
    <w:rsid w:val="00872A80"/>
    <w:rsid w:val="00881C86"/>
    <w:rsid w:val="00882BFE"/>
    <w:rsid w:val="00884360"/>
    <w:rsid w:val="008900BF"/>
    <w:rsid w:val="008B4514"/>
    <w:rsid w:val="008B4C6D"/>
    <w:rsid w:val="008E1735"/>
    <w:rsid w:val="008E3112"/>
    <w:rsid w:val="008E74F4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5030"/>
    <w:rsid w:val="00945F72"/>
    <w:rsid w:val="0094730D"/>
    <w:rsid w:val="00982F76"/>
    <w:rsid w:val="009867E9"/>
    <w:rsid w:val="00994BC6"/>
    <w:rsid w:val="009B03B4"/>
    <w:rsid w:val="009C0AB6"/>
    <w:rsid w:val="009C117D"/>
    <w:rsid w:val="009C3B4C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62FD"/>
    <w:rsid w:val="00AC793D"/>
    <w:rsid w:val="00AD55BF"/>
    <w:rsid w:val="00AD5957"/>
    <w:rsid w:val="00AD6291"/>
    <w:rsid w:val="00AE4966"/>
    <w:rsid w:val="00B00BEA"/>
    <w:rsid w:val="00B00E08"/>
    <w:rsid w:val="00B014D5"/>
    <w:rsid w:val="00B01714"/>
    <w:rsid w:val="00B1680A"/>
    <w:rsid w:val="00B171B6"/>
    <w:rsid w:val="00B225F6"/>
    <w:rsid w:val="00B235ED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80A4F"/>
    <w:rsid w:val="00B8104F"/>
    <w:rsid w:val="00B859C6"/>
    <w:rsid w:val="00B86944"/>
    <w:rsid w:val="00B90F1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9F6"/>
    <w:rsid w:val="00C0563D"/>
    <w:rsid w:val="00C125BB"/>
    <w:rsid w:val="00C31787"/>
    <w:rsid w:val="00C325D5"/>
    <w:rsid w:val="00C35354"/>
    <w:rsid w:val="00C655A2"/>
    <w:rsid w:val="00C7135D"/>
    <w:rsid w:val="00C755F3"/>
    <w:rsid w:val="00C83C01"/>
    <w:rsid w:val="00C8431D"/>
    <w:rsid w:val="00C860DB"/>
    <w:rsid w:val="00C95A93"/>
    <w:rsid w:val="00CB028F"/>
    <w:rsid w:val="00CB03AA"/>
    <w:rsid w:val="00CB3218"/>
    <w:rsid w:val="00CB637B"/>
    <w:rsid w:val="00CE441F"/>
    <w:rsid w:val="00CE49C1"/>
    <w:rsid w:val="00CE6F84"/>
    <w:rsid w:val="00CF2EAF"/>
    <w:rsid w:val="00CF378A"/>
    <w:rsid w:val="00CF6B2C"/>
    <w:rsid w:val="00D006FC"/>
    <w:rsid w:val="00D0772D"/>
    <w:rsid w:val="00D10164"/>
    <w:rsid w:val="00D15A72"/>
    <w:rsid w:val="00D36038"/>
    <w:rsid w:val="00D42DA2"/>
    <w:rsid w:val="00D4622E"/>
    <w:rsid w:val="00D55B53"/>
    <w:rsid w:val="00D64F96"/>
    <w:rsid w:val="00D730C5"/>
    <w:rsid w:val="00D74409"/>
    <w:rsid w:val="00D759DB"/>
    <w:rsid w:val="00D9540E"/>
    <w:rsid w:val="00DB0458"/>
    <w:rsid w:val="00DB75DA"/>
    <w:rsid w:val="00DB7D37"/>
    <w:rsid w:val="00DC0167"/>
    <w:rsid w:val="00DC0A78"/>
    <w:rsid w:val="00DC6019"/>
    <w:rsid w:val="00DD2EE0"/>
    <w:rsid w:val="00DE15E6"/>
    <w:rsid w:val="00DE39DA"/>
    <w:rsid w:val="00DF2589"/>
    <w:rsid w:val="00DF49CC"/>
    <w:rsid w:val="00DF666A"/>
    <w:rsid w:val="00E04BBF"/>
    <w:rsid w:val="00E10801"/>
    <w:rsid w:val="00E13B63"/>
    <w:rsid w:val="00E3253E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93B7F"/>
    <w:rsid w:val="00E9585C"/>
    <w:rsid w:val="00E97F46"/>
    <w:rsid w:val="00EA7BE2"/>
    <w:rsid w:val="00EB5313"/>
    <w:rsid w:val="00EB61A7"/>
    <w:rsid w:val="00EC1408"/>
    <w:rsid w:val="00ED706A"/>
    <w:rsid w:val="00EE2974"/>
    <w:rsid w:val="00EF7199"/>
    <w:rsid w:val="00EF7B75"/>
    <w:rsid w:val="00EF7F6E"/>
    <w:rsid w:val="00F11388"/>
    <w:rsid w:val="00F14993"/>
    <w:rsid w:val="00F15CAA"/>
    <w:rsid w:val="00F27921"/>
    <w:rsid w:val="00F351CA"/>
    <w:rsid w:val="00F42F59"/>
    <w:rsid w:val="00F550EF"/>
    <w:rsid w:val="00F73B7D"/>
    <w:rsid w:val="00F763A3"/>
    <w:rsid w:val="00F80649"/>
    <w:rsid w:val="00F822FF"/>
    <w:rsid w:val="00F9512D"/>
    <w:rsid w:val="00FB506F"/>
    <w:rsid w:val="00FC0D56"/>
    <w:rsid w:val="00FC7F4F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8070"/>
  <w15:chartTrackingRefBased/>
  <w15:docId w15:val="{93E808E3-6FF7-43D0-A0E4-3315384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C2B83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3C2B83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3C2B83"/>
  </w:style>
  <w:style w:type="paragraph" w:styleId="a7">
    <w:name w:val="annotation subject"/>
    <w:basedOn w:val="a5"/>
    <w:next w:val="a5"/>
    <w:link w:val="a8"/>
    <w:uiPriority w:val="99"/>
    <w:semiHidden/>
    <w:unhideWhenUsed/>
    <w:rsid w:val="003C2B83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3C2B8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2B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C2B8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763A7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5D0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D01C0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D0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D0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孙彬</dc:creator>
  <cp:keywords/>
  <dc:description/>
  <cp:lastModifiedBy>孙彬</cp:lastModifiedBy>
  <cp:revision>2</cp:revision>
  <dcterms:created xsi:type="dcterms:W3CDTF">2025-05-13T07:51:00Z</dcterms:created>
  <dcterms:modified xsi:type="dcterms:W3CDTF">2025-05-13T07:51:00Z</dcterms:modified>
</cp:coreProperties>
</file>