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600169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太原重工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太原重工股份有限公司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太原重工2024年度业绩说明会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2025-05-13 - 16:00-17:0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fldChar w:fldCharType="end"/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董事会秘书：赵晓强、财务总监：段志红、总经理：王省林、独立董事：席文圣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>
            <w:pPr>
              <w:spacing w:before="156" w:beforeLines="50"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>
            <w:r>
              <w:rPr>
                <w:rFonts w:hint="default" w:ascii="宋体"/>
                <w:sz w:val="24"/>
                <w:lang w:val="en-US"/>
              </w:rPr>
              <w:t>1、155*****061问太原重工总经理王省林：您好，请问今年一季度公司业绩如何？如何展望下半年？</w:t>
            </w:r>
          </w:p>
          <w:p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总经理王省林答:您好，公司2025年一季度完成营业收入27.68亿元，同比增长60.18%；实现归属于上市公司股东的净利润0.22亿元，同比增长7.62%；归属于上市公司股东的扣除非经常性损益的净利润实现扭亏。2025年，公司以“精细化、国际化、高端化、智慧化”为发展方向，全面建设具有国际一流竞争力的现代智能装备制造企业。感谢您对公司的关注。</w:t>
            </w:r>
          </w:p>
          <w:p>
            <w:r>
              <w:rPr>
                <w:rFonts w:hint="default" w:ascii="宋体"/>
                <w:sz w:val="24"/>
                <w:lang w:val="en-US"/>
              </w:rPr>
              <w:t>2、199*****602问太原重工总经理王省林：行业以后的发展前景怎样？</w:t>
            </w:r>
          </w:p>
          <w:p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总经理王省林答:您好，重型机械行业被列为国家战略性新兴产业，政策推动设备更新、绿色转型，行业产能结构和市场结构将不断得到优化，重型机械行业预期稳步提升。感谢您对公司的关注。</w:t>
            </w:r>
          </w:p>
          <w:p>
            <w:r>
              <w:rPr>
                <w:rFonts w:hint="default" w:ascii="宋体"/>
                <w:sz w:val="24"/>
                <w:lang w:val="en-US"/>
              </w:rPr>
              <w:t>3、199*****602问太原重工总经理王省林：你们行业本期整体业绩怎么样？你们跟其他公司比如何？</w:t>
            </w:r>
          </w:p>
          <w:p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总经理王省林答:您好，根据《中国重机协会统计简报》显示，2024年，重型机械行业规模以上企业5901家，实现营业收入11,546亿元，同比下降1.6%；利润总额749亿元，同比增长0.1%；利润率6.5%，较上年提高0.1个百分点；亏损面较上年增加 3.4个百分点。公司2024年全年完成营业收入92.49亿元，同比增长10.71%，实现归属于上市公司股东的净利润1.95亿元，同比增长4.17%。感谢您对公司的关注。</w:t>
            </w:r>
          </w:p>
          <w:p>
            <w:r>
              <w:rPr>
                <w:rFonts w:hint="default" w:ascii="宋体"/>
                <w:sz w:val="24"/>
                <w:lang w:val="en-US"/>
              </w:rPr>
              <w:t>4、199*****602问太原重工总经理王省林：公司之后的盈利有什么增长点？</w:t>
            </w:r>
          </w:p>
          <w:p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总经理王省林答:您好，公司未来发展重点方向有：一是强化国际市场开拓，围绕国家“一带一路”倡议，以重点区域市场为基础，探索新型海外业务模式；二是优化生产组织，提升生产运营管理效率；三是经营模式创新升级，推进“制造+服务”一揽子解决方案，推广“产品+系统解决方案”营销模式。感谢您对公司的关注。</w:t>
            </w:r>
          </w:p>
          <w:p>
            <w:r>
              <w:rPr>
                <w:rFonts w:hint="default" w:ascii="宋体"/>
                <w:sz w:val="24"/>
                <w:lang w:val="en-US"/>
              </w:rPr>
              <w:t>5、199*****602问太原重工总经理王省林：公司本期盈利水平如何？</w:t>
            </w:r>
          </w:p>
          <w:p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总经理王省林答:您好，公司2024年全年完成营业收入92.49亿元，同比增长10.71%，实现归属于上市公司股东的净利润1.95亿元，同比增长4.17%。2024年公司面对复杂严峻的国内外形势、竞争激烈的行业环境，持续推进深化改革、科技创新、成本管控、项目建设等各项工作。感谢您对公司的关注。</w:t>
            </w:r>
          </w:p>
          <w:p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right"/>
    </w:pPr>
    <w:r>
      <w:rPr>
        <w:rFonts w:hint="eastAsia"/>
      </w:rPr>
      <w:t>太原重工股份有限公司投资者关系活动记录表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wN2M5ZmU3MzUyYWE4YjEyMzM1MWE4ODcxZmM0ZGEifQ=="/>
  </w:docVars>
  <w:rsids>
    <w:rsidRoot w:val="00000000"/>
    <w:rsid w:val="1CB2496B"/>
    <w:rsid w:val="1D1561ED"/>
    <w:rsid w:val="61B42C51"/>
    <w:rsid w:val="670E1BEF"/>
    <w:rsid w:val="734F6177"/>
    <w:rsid w:val="75D67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248</Characters>
  <Lines>0</Lines>
  <Paragraphs>0</Paragraphs>
  <TotalTime>0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裴沛</cp:lastModifiedBy>
  <dcterms:modified xsi:type="dcterms:W3CDTF">2025-05-13T09:01:44Z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6CAF80B512E54BBE9990433EBE15B635_13</vt:lpwstr>
  </property>
</Properties>
</file>