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F41A4" w14:textId="27910614" w:rsidR="00DE6520" w:rsidRPr="005116FA" w:rsidRDefault="00FA405A" w:rsidP="00FA405A">
      <w:pPr>
        <w:jc w:val="left"/>
        <w:rPr>
          <w:rFonts w:asciiTheme="minorEastAsia" w:hAnsiTheme="minorEastAsia"/>
          <w:b/>
          <w:sz w:val="24"/>
        </w:rPr>
      </w:pPr>
      <w:r w:rsidRPr="005116FA">
        <w:rPr>
          <w:rFonts w:asciiTheme="minorEastAsia" w:hAnsiTheme="minorEastAsia" w:hint="eastAsia"/>
          <w:b/>
          <w:sz w:val="24"/>
        </w:rPr>
        <w:t>证券代码：</w:t>
      </w:r>
      <w:r w:rsidR="00437461" w:rsidRPr="005116FA">
        <w:rPr>
          <w:rFonts w:asciiTheme="minorEastAsia" w:hAnsiTheme="minorEastAsia" w:hint="eastAsia"/>
          <w:b/>
          <w:sz w:val="24"/>
        </w:rPr>
        <w:t xml:space="preserve">603757            </w:t>
      </w:r>
      <w:r w:rsidRPr="005116FA">
        <w:rPr>
          <w:rFonts w:asciiTheme="minorEastAsia" w:hAnsiTheme="minorEastAsia" w:hint="eastAsia"/>
          <w:b/>
          <w:sz w:val="24"/>
        </w:rPr>
        <w:t xml:space="preserve">                    证券简称：大元泵业</w:t>
      </w:r>
    </w:p>
    <w:p w14:paraId="145B49CB" w14:textId="77777777" w:rsidR="00FA405A" w:rsidRDefault="00FA405A" w:rsidP="00FA405A">
      <w:pPr>
        <w:jc w:val="left"/>
      </w:pPr>
    </w:p>
    <w:p w14:paraId="0D2AB41C" w14:textId="77777777" w:rsidR="00FA405A" w:rsidRPr="00FA405A" w:rsidRDefault="00FA405A" w:rsidP="00072832">
      <w:pPr>
        <w:pStyle w:val="a5"/>
        <w:spacing w:before="0" w:after="0"/>
        <w:rPr>
          <w:rFonts w:asciiTheme="minorEastAsia" w:eastAsiaTheme="minorEastAsia" w:hAnsiTheme="minorEastAsia"/>
          <w:sz w:val="28"/>
        </w:rPr>
      </w:pPr>
      <w:r w:rsidRPr="00FA405A">
        <w:rPr>
          <w:rFonts w:asciiTheme="minorEastAsia" w:eastAsiaTheme="minorEastAsia" w:hAnsiTheme="minorEastAsia" w:hint="eastAsia"/>
          <w:sz w:val="28"/>
        </w:rPr>
        <w:t>浙江大元泵业股份有限公司</w:t>
      </w:r>
    </w:p>
    <w:p w14:paraId="3A4C54F6" w14:textId="0345BA55" w:rsidR="00FA405A" w:rsidRDefault="00FA405A" w:rsidP="00072832">
      <w:pPr>
        <w:pStyle w:val="a5"/>
        <w:spacing w:before="0" w:after="0"/>
        <w:rPr>
          <w:rFonts w:asciiTheme="minorEastAsia" w:eastAsiaTheme="minorEastAsia" w:hAnsiTheme="minorEastAsia"/>
          <w:sz w:val="28"/>
        </w:rPr>
      </w:pPr>
      <w:r w:rsidRPr="00FA405A">
        <w:rPr>
          <w:rFonts w:asciiTheme="minorEastAsia" w:eastAsiaTheme="minorEastAsia" w:hAnsiTheme="minorEastAsia" w:hint="eastAsia"/>
          <w:sz w:val="28"/>
        </w:rPr>
        <w:t>202</w:t>
      </w:r>
      <w:r w:rsidR="0047216E">
        <w:rPr>
          <w:rFonts w:asciiTheme="minorEastAsia" w:eastAsiaTheme="minorEastAsia" w:hAnsiTheme="minorEastAsia" w:hint="eastAsia"/>
          <w:sz w:val="28"/>
        </w:rPr>
        <w:t>5</w:t>
      </w:r>
      <w:r w:rsidRPr="00FA405A">
        <w:rPr>
          <w:rFonts w:asciiTheme="minorEastAsia" w:eastAsiaTheme="minorEastAsia" w:hAnsiTheme="minorEastAsia" w:hint="eastAsia"/>
          <w:sz w:val="28"/>
        </w:rPr>
        <w:t>年投资者关系活动记录表</w:t>
      </w:r>
    </w:p>
    <w:p w14:paraId="1D644373" w14:textId="77777777" w:rsidR="00FA405A" w:rsidRDefault="00FA405A" w:rsidP="00FA405A"/>
    <w:p w14:paraId="2A7C63B4" w14:textId="34323774" w:rsidR="00FA405A" w:rsidRPr="00D243E1" w:rsidRDefault="00FA405A" w:rsidP="00FA405A">
      <w:pPr>
        <w:jc w:val="right"/>
        <w:rPr>
          <w:rFonts w:asciiTheme="minorEastAsia" w:hAnsiTheme="minorEastAsia"/>
          <w:sz w:val="24"/>
        </w:rPr>
      </w:pPr>
      <w:r w:rsidRPr="00D243E1">
        <w:rPr>
          <w:rFonts w:asciiTheme="minorEastAsia" w:hAnsiTheme="minorEastAsia" w:hint="eastAsia"/>
          <w:sz w:val="24"/>
        </w:rPr>
        <w:t>编号：202</w:t>
      </w:r>
      <w:r w:rsidR="0047216E">
        <w:rPr>
          <w:rFonts w:asciiTheme="minorEastAsia" w:hAnsiTheme="minorEastAsia" w:hint="eastAsia"/>
          <w:sz w:val="24"/>
        </w:rPr>
        <w:t>5</w:t>
      </w:r>
      <w:r w:rsidRPr="00D243E1">
        <w:rPr>
          <w:rFonts w:asciiTheme="minorEastAsia" w:hAnsiTheme="minorEastAsia" w:hint="eastAsia"/>
          <w:sz w:val="24"/>
        </w:rPr>
        <w:t>-</w:t>
      </w:r>
      <w:r w:rsidR="009466AF" w:rsidRPr="00D243E1">
        <w:rPr>
          <w:rFonts w:asciiTheme="minorEastAsia" w:hAnsiTheme="minorEastAsia" w:hint="eastAsia"/>
          <w:sz w:val="24"/>
        </w:rPr>
        <w:t>0</w:t>
      </w:r>
      <w:r w:rsidR="00EB721E">
        <w:rPr>
          <w:rFonts w:asciiTheme="minorEastAsia" w:hAnsiTheme="minorEastAsia" w:hint="eastAsia"/>
          <w:sz w:val="24"/>
        </w:rPr>
        <w:t>0</w:t>
      </w:r>
      <w:r w:rsidR="00D10728">
        <w:rPr>
          <w:rFonts w:asciiTheme="minorEastAsia" w:hAnsiTheme="minorEastAsia" w:hint="eastAsia"/>
          <w:sz w:val="24"/>
        </w:rPr>
        <w:t>3</w:t>
      </w:r>
    </w:p>
    <w:tbl>
      <w:tblPr>
        <w:tblStyle w:val="a6"/>
        <w:tblW w:w="9478" w:type="dxa"/>
        <w:jc w:val="center"/>
        <w:tblLook w:val="04A0" w:firstRow="1" w:lastRow="0" w:firstColumn="1" w:lastColumn="0" w:noHBand="0" w:noVBand="1"/>
      </w:tblPr>
      <w:tblGrid>
        <w:gridCol w:w="1809"/>
        <w:gridCol w:w="7669"/>
      </w:tblGrid>
      <w:tr w:rsidR="00FA405A" w:rsidRPr="00FA405A" w14:paraId="5DE8FD5D" w14:textId="77777777" w:rsidTr="00C902DC">
        <w:trPr>
          <w:trHeight w:val="1509"/>
          <w:jc w:val="center"/>
        </w:trPr>
        <w:tc>
          <w:tcPr>
            <w:tcW w:w="1809" w:type="dxa"/>
            <w:vAlign w:val="center"/>
          </w:tcPr>
          <w:p w14:paraId="0109AA77" w14:textId="77777777" w:rsidR="00FA405A" w:rsidRPr="00FA405A" w:rsidRDefault="00FA405A" w:rsidP="00FA405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405A">
              <w:rPr>
                <w:rFonts w:asciiTheme="minorEastAsia" w:hAnsiTheme="minorEastAsia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669" w:type="dxa"/>
            <w:vAlign w:val="center"/>
          </w:tcPr>
          <w:p w14:paraId="6ADD41F0" w14:textId="532BA7BA" w:rsidR="00FA405A" w:rsidRPr="00FA405A" w:rsidRDefault="00C8141A" w:rsidP="00FA405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8141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A405A" w:rsidRPr="00FA405A">
              <w:rPr>
                <w:rFonts w:asciiTheme="minorEastAsia" w:hAnsiTheme="minorEastAsia" w:hint="eastAsia"/>
                <w:sz w:val="24"/>
                <w:szCs w:val="24"/>
              </w:rPr>
              <w:t>特定对象调研</w:t>
            </w:r>
            <w:r w:rsidR="00FA405A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="00416F04" w:rsidRPr="00416F0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A405A" w:rsidRPr="00FA405A">
              <w:rPr>
                <w:rFonts w:asciiTheme="minorEastAsia" w:hAnsiTheme="minorEastAsia"/>
                <w:sz w:val="24"/>
                <w:szCs w:val="24"/>
              </w:rPr>
              <w:t>分析</w:t>
            </w:r>
            <w:proofErr w:type="gramStart"/>
            <w:r w:rsidR="00FA405A" w:rsidRPr="00FA405A">
              <w:rPr>
                <w:rFonts w:asciiTheme="minorEastAsia" w:hAnsiTheme="minorEastAsia"/>
                <w:sz w:val="24"/>
                <w:szCs w:val="24"/>
              </w:rPr>
              <w:t>师会议</w:t>
            </w:r>
            <w:proofErr w:type="gramEnd"/>
            <w:r w:rsidR="00FA405A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="00FA405A" w:rsidRPr="00FA405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A405A" w:rsidRPr="00FA405A">
              <w:rPr>
                <w:rFonts w:asciiTheme="minorEastAsia" w:hAnsiTheme="minorEastAsia"/>
                <w:sz w:val="24"/>
                <w:szCs w:val="24"/>
              </w:rPr>
              <w:t>媒体采访</w:t>
            </w:r>
          </w:p>
          <w:p w14:paraId="4537828F" w14:textId="3A798AE6" w:rsidR="00FA405A" w:rsidRPr="00FA405A" w:rsidRDefault="00B82A93" w:rsidP="00FA405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16F04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="00FA405A" w:rsidRPr="00FA405A">
              <w:rPr>
                <w:rFonts w:asciiTheme="minorEastAsia" w:hAnsiTheme="minorEastAsia"/>
                <w:sz w:val="24"/>
                <w:szCs w:val="24"/>
              </w:rPr>
              <w:t>业绩说明会</w:t>
            </w:r>
            <w:r w:rsidR="00FA405A"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 w:rsidR="00FA405A" w:rsidRPr="00FA405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A405A" w:rsidRPr="00FA405A">
              <w:rPr>
                <w:rFonts w:asciiTheme="minorEastAsia" w:hAnsiTheme="minorEastAsia"/>
                <w:sz w:val="24"/>
                <w:szCs w:val="24"/>
              </w:rPr>
              <w:t>新闻发布会</w:t>
            </w:r>
            <w:r w:rsidR="00FA405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DA6987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925279" w:rsidRPr="0092527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A405A" w:rsidRPr="00FA405A">
              <w:rPr>
                <w:rFonts w:asciiTheme="minorEastAsia" w:hAnsiTheme="minorEastAsia"/>
                <w:sz w:val="24"/>
                <w:szCs w:val="24"/>
              </w:rPr>
              <w:t>路演活动</w:t>
            </w:r>
          </w:p>
          <w:p w14:paraId="7D987C64" w14:textId="60CF51EF" w:rsidR="00FA405A" w:rsidRPr="00FA405A" w:rsidRDefault="00B82A93" w:rsidP="002F65F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A405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A405A" w:rsidRPr="00FA405A">
              <w:rPr>
                <w:rFonts w:asciiTheme="minorEastAsia" w:hAnsiTheme="minorEastAsia"/>
                <w:sz w:val="24"/>
                <w:szCs w:val="24"/>
              </w:rPr>
              <w:t>现场交流</w:t>
            </w:r>
            <w:r w:rsidR="00FA405A">
              <w:rPr>
                <w:rFonts w:asciiTheme="minorEastAsia" w:hAnsiTheme="minorEastAsia" w:hint="eastAsia"/>
                <w:sz w:val="24"/>
                <w:szCs w:val="24"/>
              </w:rPr>
              <w:t xml:space="preserve">        </w:t>
            </w:r>
            <w:r w:rsidRPr="00FA405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43A0A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  <w:r w:rsidR="002F65F4">
              <w:rPr>
                <w:rFonts w:asciiTheme="minorEastAsia" w:hAnsiTheme="minorEastAsia" w:hint="eastAsia"/>
                <w:sz w:val="24"/>
                <w:szCs w:val="24"/>
              </w:rPr>
              <w:t>会议</w:t>
            </w:r>
            <w:r w:rsidR="00DC4E5D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243A0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F65F4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243A0A" w:rsidRPr="00FA405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43A0A" w:rsidRPr="00FA405A">
              <w:rPr>
                <w:rFonts w:asciiTheme="minorEastAsia" w:hAnsiTheme="minorEastAsia"/>
                <w:sz w:val="24"/>
                <w:szCs w:val="24"/>
              </w:rPr>
              <w:t>其他</w:t>
            </w:r>
          </w:p>
        </w:tc>
      </w:tr>
      <w:tr w:rsidR="00FA405A" w:rsidRPr="00FA405A" w14:paraId="139ECBD4" w14:textId="77777777" w:rsidTr="00C902DC">
        <w:trPr>
          <w:jc w:val="center"/>
        </w:trPr>
        <w:tc>
          <w:tcPr>
            <w:tcW w:w="1809" w:type="dxa"/>
            <w:vAlign w:val="center"/>
          </w:tcPr>
          <w:p w14:paraId="4E4CCE7F" w14:textId="77777777" w:rsidR="00FA405A" w:rsidRPr="00FA405A" w:rsidRDefault="00FA405A" w:rsidP="00FA405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405A">
              <w:rPr>
                <w:rFonts w:asciiTheme="minorEastAsia" w:hAnsiTheme="minorEastAsia" w:hint="eastAsia"/>
                <w:sz w:val="24"/>
                <w:szCs w:val="24"/>
              </w:rPr>
              <w:t>参与单位</w:t>
            </w:r>
          </w:p>
        </w:tc>
        <w:tc>
          <w:tcPr>
            <w:tcW w:w="7669" w:type="dxa"/>
            <w:vAlign w:val="center"/>
          </w:tcPr>
          <w:p w14:paraId="739AC5AF" w14:textId="5C91CAD2" w:rsidR="00FA405A" w:rsidRPr="0078286D" w:rsidRDefault="00B82A93" w:rsidP="002C34B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面向全部投资者。</w:t>
            </w:r>
          </w:p>
        </w:tc>
      </w:tr>
      <w:tr w:rsidR="00FA405A" w:rsidRPr="00FA405A" w14:paraId="592A7637" w14:textId="77777777" w:rsidTr="00C902DC">
        <w:trPr>
          <w:trHeight w:val="411"/>
          <w:jc w:val="center"/>
        </w:trPr>
        <w:tc>
          <w:tcPr>
            <w:tcW w:w="1809" w:type="dxa"/>
            <w:vAlign w:val="center"/>
          </w:tcPr>
          <w:p w14:paraId="4DFE443B" w14:textId="77777777" w:rsidR="00FA405A" w:rsidRPr="00FA405A" w:rsidRDefault="00FA405A" w:rsidP="00FA4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7669" w:type="dxa"/>
            <w:vAlign w:val="center"/>
          </w:tcPr>
          <w:p w14:paraId="2E8C5876" w14:textId="2FD1AA76" w:rsidR="00FA405A" w:rsidRPr="00FA405A" w:rsidRDefault="0078286D" w:rsidP="004721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8286D">
              <w:rPr>
                <w:rFonts w:asciiTheme="minorEastAsia" w:hAnsiTheme="minorEastAsia" w:hint="eastAsia"/>
                <w:sz w:val="24"/>
                <w:szCs w:val="24"/>
              </w:rPr>
              <w:t>202</w:t>
            </w:r>
            <w:r w:rsidR="0047216E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78286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47216E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78286D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EB721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47216E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78286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2906AB">
              <w:rPr>
                <w:rFonts w:asciiTheme="minorEastAsia" w:hAnsiTheme="minorEastAsia" w:hint="eastAsia"/>
                <w:sz w:val="24"/>
                <w:szCs w:val="24"/>
              </w:rPr>
              <w:t>下午</w:t>
            </w:r>
            <w:bookmarkStart w:id="0" w:name="_GoBack"/>
            <w:bookmarkEnd w:id="0"/>
            <w:r w:rsidR="00B82A9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47216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B82A93">
              <w:rPr>
                <w:rFonts w:asciiTheme="minorEastAsia" w:hAnsiTheme="minorEastAsia" w:hint="eastAsia"/>
                <w:sz w:val="24"/>
                <w:szCs w:val="24"/>
              </w:rPr>
              <w:t>:00-1</w:t>
            </w:r>
            <w:r w:rsidR="0047216E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B82A93">
              <w:rPr>
                <w:rFonts w:asciiTheme="minorEastAsia" w:hAnsiTheme="minorEastAsia" w:hint="eastAsia"/>
                <w:sz w:val="24"/>
                <w:szCs w:val="24"/>
              </w:rPr>
              <w:t>:00</w:t>
            </w:r>
          </w:p>
        </w:tc>
      </w:tr>
      <w:tr w:rsidR="00FA405A" w:rsidRPr="00FA405A" w14:paraId="0C024AC0" w14:textId="77777777" w:rsidTr="00C902DC">
        <w:trPr>
          <w:trHeight w:val="416"/>
          <w:jc w:val="center"/>
        </w:trPr>
        <w:tc>
          <w:tcPr>
            <w:tcW w:w="1809" w:type="dxa"/>
            <w:vAlign w:val="center"/>
          </w:tcPr>
          <w:p w14:paraId="4D060388" w14:textId="77777777" w:rsidR="00FA405A" w:rsidRPr="00FA405A" w:rsidRDefault="00FA405A" w:rsidP="00FA4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7669" w:type="dxa"/>
            <w:vAlign w:val="center"/>
          </w:tcPr>
          <w:p w14:paraId="7AC2534A" w14:textId="53970384" w:rsidR="00FA405A" w:rsidRPr="00FA405A" w:rsidRDefault="00B82A93" w:rsidP="00B82A9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2A93">
              <w:rPr>
                <w:rFonts w:asciiTheme="minorEastAsia" w:hAnsiTheme="minorEastAsia" w:hint="eastAsia"/>
                <w:sz w:val="24"/>
                <w:szCs w:val="24"/>
              </w:rPr>
              <w:t>上</w:t>
            </w:r>
            <w:proofErr w:type="gramStart"/>
            <w:r w:rsidRPr="00B82A93">
              <w:rPr>
                <w:rFonts w:asciiTheme="minorEastAsia" w:hAnsiTheme="minorEastAsia" w:hint="eastAsia"/>
                <w:sz w:val="24"/>
                <w:szCs w:val="24"/>
              </w:rPr>
              <w:t>证路演中心</w:t>
            </w:r>
            <w:proofErr w:type="gramEnd"/>
          </w:p>
        </w:tc>
      </w:tr>
      <w:tr w:rsidR="00FA405A" w:rsidRPr="00FA405A" w14:paraId="343C944C" w14:textId="77777777" w:rsidTr="00C902DC">
        <w:trPr>
          <w:trHeight w:val="409"/>
          <w:jc w:val="center"/>
        </w:trPr>
        <w:tc>
          <w:tcPr>
            <w:tcW w:w="1809" w:type="dxa"/>
            <w:vAlign w:val="center"/>
          </w:tcPr>
          <w:p w14:paraId="4EFA6DCF" w14:textId="77777777" w:rsidR="00FA405A" w:rsidRPr="00FA405A" w:rsidRDefault="00FA405A" w:rsidP="00FA4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公司接待人员</w:t>
            </w:r>
          </w:p>
        </w:tc>
        <w:tc>
          <w:tcPr>
            <w:tcW w:w="7669" w:type="dxa"/>
            <w:vAlign w:val="center"/>
          </w:tcPr>
          <w:p w14:paraId="785371AB" w14:textId="574A801F" w:rsidR="00FA405A" w:rsidRPr="00F316F4" w:rsidRDefault="00B82A93" w:rsidP="0078286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公司总经理王</w:t>
            </w:r>
            <w:proofErr w:type="gramStart"/>
            <w:r>
              <w:rPr>
                <w:rFonts w:asciiTheme="minorEastAsia" w:hAnsiTheme="minorEastAsia"/>
                <w:sz w:val="24"/>
                <w:szCs w:val="24"/>
              </w:rPr>
              <w:t>侣</w:t>
            </w:r>
            <w:proofErr w:type="gramEnd"/>
            <w:r>
              <w:rPr>
                <w:rFonts w:asciiTheme="minorEastAsia" w:hAnsiTheme="minorEastAsia"/>
                <w:sz w:val="24"/>
                <w:szCs w:val="24"/>
              </w:rPr>
              <w:t>钧、公司董事会秘书黄霖翔、公司财务总监叶晨晨、公司独立董事</w:t>
            </w:r>
            <w:r w:rsidR="00EB721E">
              <w:rPr>
                <w:rFonts w:asciiTheme="minorEastAsia" w:hAnsiTheme="minorEastAsia" w:hint="eastAsia"/>
                <w:sz w:val="24"/>
                <w:szCs w:val="24"/>
              </w:rPr>
              <w:t>兰</w:t>
            </w:r>
            <w:r w:rsidR="00EB721E">
              <w:rPr>
                <w:rFonts w:asciiTheme="minorEastAsia" w:hAnsiTheme="minorEastAsia"/>
                <w:sz w:val="24"/>
                <w:szCs w:val="24"/>
              </w:rPr>
              <w:t>才有</w:t>
            </w:r>
            <w:r>
              <w:rPr>
                <w:rFonts w:asciiTheme="minorEastAsia" w:hAnsiTheme="minorEastAsia"/>
                <w:sz w:val="24"/>
                <w:szCs w:val="24"/>
              </w:rPr>
              <w:t>。</w:t>
            </w:r>
          </w:p>
        </w:tc>
      </w:tr>
      <w:tr w:rsidR="00FA405A" w:rsidRPr="00D47D1E" w14:paraId="1DA12223" w14:textId="77777777" w:rsidTr="00C902DC">
        <w:trPr>
          <w:jc w:val="center"/>
        </w:trPr>
        <w:tc>
          <w:tcPr>
            <w:tcW w:w="1809" w:type="dxa"/>
            <w:vAlign w:val="center"/>
          </w:tcPr>
          <w:p w14:paraId="13120619" w14:textId="77777777" w:rsidR="00FA405A" w:rsidRPr="00FA405A" w:rsidRDefault="00FA405A" w:rsidP="00FA4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投资者交流主要内容和介绍</w:t>
            </w:r>
          </w:p>
        </w:tc>
        <w:tc>
          <w:tcPr>
            <w:tcW w:w="7669" w:type="dxa"/>
            <w:vAlign w:val="center"/>
          </w:tcPr>
          <w:p w14:paraId="404981D8" w14:textId="4BF69852" w:rsidR="000B55E1" w:rsidRPr="00D1364C" w:rsidRDefault="000B55E1" w:rsidP="00B82A93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预征集问题：</w:t>
            </w:r>
            <w:r w:rsidRPr="00D1364C">
              <w:rPr>
                <w:rFonts w:ascii="宋体" w:eastAsia="宋体" w:hAnsi="宋体" w:hint="eastAsia"/>
                <w:b/>
                <w:sz w:val="24"/>
                <w:szCs w:val="24"/>
              </w:rPr>
              <w:t>请问管理层，1.公司未来的支出计划是怎么样的？目前合肥进展怎么样？泰国的建厂资金来源是怎么计划的？这些支出会影响分红吗? 2.管理层对企业内部目前的负责人都是家族人员，这块是怎么看的？3.对于今年的营收和利润，指引是怎么样的？</w:t>
            </w:r>
          </w:p>
          <w:p w14:paraId="3F612D6C" w14:textId="64538653" w:rsidR="00D10728" w:rsidRDefault="00D10728" w:rsidP="000B55E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答：尊敬的投资者您好！针对您提到的几个问题，公司的回答如下</w:t>
            </w:r>
            <w:r w:rsidR="00EE5439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48CB7556" w14:textId="0E185A49" w:rsidR="000B55E1" w:rsidRDefault="000B55E1" w:rsidP="000B55E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B55E1">
              <w:rPr>
                <w:rFonts w:ascii="宋体" w:eastAsia="宋体" w:hAnsi="宋体" w:hint="eastAsia"/>
                <w:sz w:val="24"/>
                <w:szCs w:val="24"/>
              </w:rPr>
              <w:t>一、目前总体来看，公司未来在资本开支上主要分为以下几个方面：</w:t>
            </w:r>
          </w:p>
          <w:p w14:paraId="43BF2BB7" w14:textId="77777777" w:rsidR="000B55E1" w:rsidRDefault="000B55E1" w:rsidP="000B55E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B55E1">
              <w:rPr>
                <w:rFonts w:ascii="宋体" w:eastAsia="宋体" w:hAnsi="宋体" w:hint="eastAsia"/>
                <w:sz w:val="24"/>
                <w:szCs w:val="24"/>
              </w:rPr>
              <w:t>（1）温岭新工厂：主要固定资产已经转固，资本开支接近尾声，剩余会有长时间的小幅支出；</w:t>
            </w:r>
          </w:p>
          <w:p w14:paraId="6F2EBDD2" w14:textId="77777777" w:rsidR="000B55E1" w:rsidRDefault="000B55E1" w:rsidP="000B55E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B55E1">
              <w:rPr>
                <w:rFonts w:ascii="宋体" w:eastAsia="宋体" w:hAnsi="宋体" w:hint="eastAsia"/>
                <w:sz w:val="24"/>
                <w:szCs w:val="24"/>
              </w:rPr>
              <w:t>（2）合肥新工厂：后续需要的支出还有约一个亿，按照目前的建设计划来看，我们会根据具体的搬迁情况在2025年底或是2026年进行转固；</w:t>
            </w:r>
          </w:p>
          <w:p w14:paraId="4F5AF9A5" w14:textId="77777777" w:rsidR="000B55E1" w:rsidRDefault="000B55E1" w:rsidP="000B55E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B55E1">
              <w:rPr>
                <w:rFonts w:ascii="宋体" w:eastAsia="宋体" w:hAnsi="宋体" w:hint="eastAsia"/>
                <w:sz w:val="24"/>
                <w:szCs w:val="24"/>
              </w:rPr>
              <w:t>（3）泰国产能建设计划：目前规划是3000万美元，资金来源为公司的自有或自筹资金，目前这一块建设还需要看政府审批的具体进展，我们在整体规划上还是会根据具体的市场情况，按节奏进行逐步的建设投资；</w:t>
            </w:r>
          </w:p>
          <w:p w14:paraId="2048FA97" w14:textId="77777777" w:rsidR="000B55E1" w:rsidRDefault="000B55E1" w:rsidP="000B55E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B55E1">
              <w:rPr>
                <w:rFonts w:ascii="宋体" w:eastAsia="宋体" w:hAnsi="宋体" w:hint="eastAsia"/>
                <w:sz w:val="24"/>
                <w:szCs w:val="24"/>
              </w:rPr>
              <w:t>（4）以上的项目资本开支均经过公司前期的综合评估调研，并且公司的自有资金完全能够覆盖相关的资本开支，不会影响公司的正常生产</w:t>
            </w:r>
            <w:r w:rsidRPr="000B55E1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经营；</w:t>
            </w:r>
          </w:p>
          <w:p w14:paraId="6D5BEC70" w14:textId="77777777" w:rsidR="000B55E1" w:rsidRDefault="000B55E1" w:rsidP="000B55E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B55E1">
              <w:rPr>
                <w:rFonts w:ascii="宋体" w:eastAsia="宋体" w:hAnsi="宋体" w:hint="eastAsia"/>
                <w:sz w:val="24"/>
                <w:szCs w:val="24"/>
              </w:rPr>
              <w:t>（5）未来公司将在支撑业务进一步发展的同时兼顾分红稳定性、连续性，严格遵守法规、公司章程分红政策、公司未来三年分红规划等，根据具体的利润水平制定利润分配方案。</w:t>
            </w:r>
          </w:p>
          <w:p w14:paraId="440D97EB" w14:textId="77777777" w:rsidR="000B55E1" w:rsidRDefault="000B55E1" w:rsidP="000B55E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B55E1">
              <w:rPr>
                <w:rFonts w:ascii="宋体" w:eastAsia="宋体" w:hAnsi="宋体" w:hint="eastAsia"/>
                <w:sz w:val="24"/>
                <w:szCs w:val="24"/>
              </w:rPr>
              <w:t>二、从企业治理层及管理层构成来看：</w:t>
            </w:r>
          </w:p>
          <w:p w14:paraId="76435487" w14:textId="77777777" w:rsidR="000B55E1" w:rsidRDefault="000B55E1" w:rsidP="000B55E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B55E1">
              <w:rPr>
                <w:rFonts w:ascii="宋体" w:eastAsia="宋体" w:hAnsi="宋体" w:hint="eastAsia"/>
                <w:sz w:val="24"/>
                <w:szCs w:val="24"/>
              </w:rPr>
              <w:t>公司董事主要对公司重大事项决议，实际经营上，公司目前有五个经营主体，其中农泵，家用屏蔽泵，雷客商用泵业务总经理或负责人已经是职业经理人，负责业务占2024年收入近八成，按照公司战略，公司将继续加大职业经理人体系建设，确保公司决策符合公司股东利益。</w:t>
            </w:r>
          </w:p>
          <w:p w14:paraId="4E3E6E82" w14:textId="100EA9D2" w:rsidR="000B55E1" w:rsidRPr="000B55E1" w:rsidRDefault="000B55E1" w:rsidP="000B55E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B55E1">
              <w:rPr>
                <w:rFonts w:ascii="宋体" w:eastAsia="宋体" w:hAnsi="宋体" w:hint="eastAsia"/>
                <w:sz w:val="24"/>
                <w:szCs w:val="24"/>
              </w:rPr>
              <w:t>三、在下游市场稳定增长的环境下，公司有信心实现收入端的稳定增长，并</w:t>
            </w:r>
            <w:proofErr w:type="gramStart"/>
            <w:r w:rsidRPr="000B55E1">
              <w:rPr>
                <w:rFonts w:ascii="宋体" w:eastAsia="宋体" w:hAnsi="宋体" w:hint="eastAsia"/>
                <w:sz w:val="24"/>
                <w:szCs w:val="24"/>
              </w:rPr>
              <w:t>努力提振利润</w:t>
            </w:r>
            <w:proofErr w:type="gramEnd"/>
            <w:r w:rsidRPr="000B55E1">
              <w:rPr>
                <w:rFonts w:ascii="宋体" w:eastAsia="宋体" w:hAnsi="宋体" w:hint="eastAsia"/>
                <w:sz w:val="24"/>
                <w:szCs w:val="24"/>
              </w:rPr>
              <w:t>水平。</w:t>
            </w:r>
          </w:p>
          <w:p w14:paraId="2C567A0E" w14:textId="2DF70843" w:rsidR="000B55E1" w:rsidRDefault="00FD7906" w:rsidP="00B82A93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文字互动：</w:t>
            </w:r>
          </w:p>
          <w:p w14:paraId="6F13D667" w14:textId="390317C4" w:rsidR="00D1364C" w:rsidRDefault="00D1364C" w:rsidP="00B82A93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1、</w:t>
            </w:r>
            <w:r w:rsidRPr="00D1364C">
              <w:rPr>
                <w:rFonts w:ascii="宋体" w:eastAsia="宋体" w:hAnsi="宋体" w:hint="eastAsia"/>
                <w:b/>
                <w:sz w:val="24"/>
                <w:szCs w:val="24"/>
              </w:rPr>
              <w:t>请问公司如何看待所处</w:t>
            </w:r>
            <w:proofErr w:type="gramStart"/>
            <w:r w:rsidRPr="00D1364C">
              <w:rPr>
                <w:rFonts w:ascii="宋体" w:eastAsia="宋体" w:hAnsi="宋体" w:hint="eastAsia"/>
                <w:b/>
                <w:sz w:val="24"/>
                <w:szCs w:val="24"/>
              </w:rPr>
              <w:t>泵行业</w:t>
            </w:r>
            <w:proofErr w:type="gramEnd"/>
            <w:r w:rsidRPr="00D1364C">
              <w:rPr>
                <w:rFonts w:ascii="宋体" w:eastAsia="宋体" w:hAnsi="宋体" w:hint="eastAsia"/>
                <w:b/>
                <w:sz w:val="24"/>
                <w:szCs w:val="24"/>
              </w:rPr>
              <w:t>的未来发展前景？</w:t>
            </w:r>
          </w:p>
          <w:p w14:paraId="46B3989D" w14:textId="4E0C45DB" w:rsidR="00D1364C" w:rsidRPr="00D1364C" w:rsidRDefault="00D1364C" w:rsidP="00D1364C">
            <w:pPr>
              <w:spacing w:line="360" w:lineRule="auto"/>
              <w:ind w:firstLineChars="200" w:firstLine="48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D1364C">
              <w:rPr>
                <w:rFonts w:ascii="宋体" w:eastAsia="宋体" w:hAnsi="宋体" w:hint="eastAsia"/>
                <w:sz w:val="24"/>
                <w:szCs w:val="24"/>
              </w:rPr>
              <w:t>投资者您好！关于</w:t>
            </w:r>
            <w:proofErr w:type="gramStart"/>
            <w:r w:rsidRPr="00D1364C">
              <w:rPr>
                <w:rFonts w:ascii="宋体" w:eastAsia="宋体" w:hAnsi="宋体" w:hint="eastAsia"/>
                <w:sz w:val="24"/>
                <w:szCs w:val="24"/>
              </w:rPr>
              <w:t>泵行业</w:t>
            </w:r>
            <w:proofErr w:type="gramEnd"/>
            <w:r w:rsidRPr="00D1364C">
              <w:rPr>
                <w:rFonts w:ascii="宋体" w:eastAsia="宋体" w:hAnsi="宋体" w:hint="eastAsia"/>
                <w:sz w:val="24"/>
                <w:szCs w:val="24"/>
              </w:rPr>
              <w:t>的格局及未来发展趋势请详见公司《2024年年度报告》“第三节 管理层讨论与分析”之“六、公司关于公司未来发展的讨论与分析”。公司拥有品类齐全的产品线，在民用、商用、工业等多个应用场景均有业务布局，将受益于</w:t>
            </w:r>
            <w:proofErr w:type="gramStart"/>
            <w:r w:rsidRPr="00D1364C">
              <w:rPr>
                <w:rFonts w:ascii="宋体" w:eastAsia="宋体" w:hAnsi="宋体" w:hint="eastAsia"/>
                <w:sz w:val="24"/>
                <w:szCs w:val="24"/>
              </w:rPr>
              <w:t>泵行业</w:t>
            </w:r>
            <w:proofErr w:type="gramEnd"/>
            <w:r w:rsidRPr="00D1364C">
              <w:rPr>
                <w:rFonts w:ascii="宋体" w:eastAsia="宋体" w:hAnsi="宋体" w:hint="eastAsia"/>
                <w:sz w:val="24"/>
                <w:szCs w:val="24"/>
              </w:rPr>
              <w:t>整体的稳定发展态势。感谢您对公司的关注！</w:t>
            </w:r>
          </w:p>
          <w:p w14:paraId="3DB51CA5" w14:textId="2FF74F83" w:rsidR="004E40E7" w:rsidRPr="004E40E7" w:rsidRDefault="00DC08DB" w:rsidP="00B82A93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="004E40E7" w:rsidRPr="004E40E7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="00D1364C" w:rsidRPr="00D1364C">
              <w:rPr>
                <w:rFonts w:ascii="宋体" w:eastAsia="宋体" w:hAnsi="宋体" w:hint="eastAsia"/>
                <w:b/>
                <w:sz w:val="24"/>
                <w:szCs w:val="24"/>
              </w:rPr>
              <w:t>请问公司今年有</w:t>
            </w:r>
            <w:proofErr w:type="gramStart"/>
            <w:r w:rsidR="00D1364C" w:rsidRPr="00D1364C">
              <w:rPr>
                <w:rFonts w:ascii="宋体" w:eastAsia="宋体" w:hAnsi="宋体" w:hint="eastAsia"/>
                <w:b/>
                <w:sz w:val="24"/>
                <w:szCs w:val="24"/>
              </w:rPr>
              <w:t>何创新</w:t>
            </w:r>
            <w:proofErr w:type="gramEnd"/>
            <w:r w:rsidR="00D1364C" w:rsidRPr="00D1364C">
              <w:rPr>
                <w:rFonts w:ascii="宋体" w:eastAsia="宋体" w:hAnsi="宋体" w:hint="eastAsia"/>
                <w:b/>
                <w:sz w:val="24"/>
                <w:szCs w:val="24"/>
              </w:rPr>
              <w:t>点？</w:t>
            </w:r>
          </w:p>
          <w:p w14:paraId="6818A7F3" w14:textId="4EE6382E" w:rsidR="004E40E7" w:rsidRDefault="00B93F6C" w:rsidP="004E40E7">
            <w:pPr>
              <w:spacing w:line="360" w:lineRule="auto"/>
              <w:ind w:firstLineChars="202" w:firstLine="48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投资者您好！公司在</w:t>
            </w:r>
            <w:proofErr w:type="gramStart"/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泵行业</w:t>
            </w:r>
            <w:proofErr w:type="gramEnd"/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多个细分场景进行布局，各个业务板块均衡发展，保持充分的研发投入以实现技术及产品的更新迭代，并在热泵、储能、新能源车、液冷温控等多个新兴行业领域进行前瞻性业务布局，把握未来发展机遇。感谢您对公司的关注！</w:t>
            </w:r>
          </w:p>
          <w:p w14:paraId="0B277CE4" w14:textId="788399EE" w:rsidR="00EB721E" w:rsidRPr="004E40E7" w:rsidRDefault="00DC08DB" w:rsidP="00EB721E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 w:rsidR="00EB721E" w:rsidRPr="004E40E7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="00D1364C" w:rsidRPr="00D1364C">
              <w:rPr>
                <w:rFonts w:ascii="宋体" w:eastAsia="宋体" w:hAnsi="宋体" w:hint="eastAsia"/>
                <w:b/>
                <w:sz w:val="24"/>
                <w:szCs w:val="24"/>
              </w:rPr>
              <w:t>公司25年一季度的营业收入大涨，这一原因是什么？</w:t>
            </w:r>
          </w:p>
          <w:p w14:paraId="7748F8B9" w14:textId="77777777" w:rsidR="00D1364C" w:rsidRDefault="00EB721E" w:rsidP="00D1364C">
            <w:pPr>
              <w:spacing w:line="360" w:lineRule="auto"/>
              <w:ind w:firstLineChars="202" w:firstLine="48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投资者您好！2025年第一季度，公司农</w:t>
            </w:r>
            <w:proofErr w:type="gramStart"/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泵业务</w:t>
            </w:r>
            <w:proofErr w:type="gramEnd"/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收入水平进一步修复，液冷温控业务</w:t>
            </w:r>
            <w:proofErr w:type="gramStart"/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及雷客商泵业务</w:t>
            </w:r>
            <w:proofErr w:type="gramEnd"/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的营业收入同比大幅增长，各个业务收入均呈现复苏态势，带动公司整体营业收入在低基数下实现较快增长。感谢您对公司的关注！</w:t>
            </w:r>
          </w:p>
          <w:p w14:paraId="4CA8E686" w14:textId="22F392F5" w:rsidR="00D1364C" w:rsidRDefault="00DC08DB" w:rsidP="00D1364C">
            <w:pPr>
              <w:spacing w:line="360" w:lineRule="auto"/>
              <w:ind w:firstLineChars="202" w:firstLine="48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4</w:t>
            </w:r>
            <w:r w:rsidR="00EB721E" w:rsidRPr="004E40E7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="00D1364C" w:rsidRPr="00D1364C">
              <w:rPr>
                <w:rFonts w:ascii="宋体" w:eastAsia="宋体" w:hAnsi="宋体" w:hint="eastAsia"/>
                <w:b/>
                <w:sz w:val="24"/>
                <w:szCs w:val="24"/>
              </w:rPr>
              <w:t>在营业收入增长的情况，为什么公司一季度利润下滑？</w:t>
            </w:r>
          </w:p>
          <w:p w14:paraId="4891A6B2" w14:textId="77777777" w:rsidR="00D1364C" w:rsidRDefault="00EB721E" w:rsidP="00D1364C">
            <w:pPr>
              <w:spacing w:line="360" w:lineRule="auto"/>
              <w:ind w:firstLineChars="202" w:firstLine="48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答：</w:t>
            </w:r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投资者您好！公司2025年第一季度净利润下滑的主要原因是受到毛利水平及费用端的影响，部分新业务及毛利率水平较低的业务占比提升、研发投入及</w:t>
            </w:r>
            <w:proofErr w:type="gramStart"/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募投项目</w:t>
            </w:r>
            <w:proofErr w:type="gramEnd"/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的摊销折旧费用增加等因素短期内对公司净利润构成冲击。而在当前的业务发展格局下，公司未来的发展路径日益确定，随着相关业务的稳步发展成熟，也将逐步提</w:t>
            </w:r>
            <w:proofErr w:type="gramStart"/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振整体</w:t>
            </w:r>
            <w:proofErr w:type="gramEnd"/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利润水平。感谢您对公司的关注！</w:t>
            </w:r>
          </w:p>
          <w:p w14:paraId="414D99F0" w14:textId="082632B3" w:rsidR="00D1364C" w:rsidRDefault="00DC08DB" w:rsidP="00D1364C">
            <w:pPr>
              <w:spacing w:line="360" w:lineRule="auto"/>
              <w:ind w:firstLineChars="202" w:firstLine="48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5</w:t>
            </w:r>
            <w:r w:rsidR="00EB721E" w:rsidRPr="004E40E7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="00D1364C" w:rsidRPr="00D1364C">
              <w:rPr>
                <w:rFonts w:ascii="宋体" w:eastAsia="宋体" w:hAnsi="宋体" w:hint="eastAsia"/>
                <w:b/>
                <w:sz w:val="24"/>
                <w:szCs w:val="24"/>
              </w:rPr>
              <w:t>公司泰国的投资建厂计划进度如何了？</w:t>
            </w:r>
          </w:p>
          <w:p w14:paraId="59A0143F" w14:textId="5F5C987C" w:rsidR="00EB721E" w:rsidRPr="004E40E7" w:rsidRDefault="00EB721E" w:rsidP="00D1364C">
            <w:pPr>
              <w:spacing w:line="360" w:lineRule="auto"/>
              <w:ind w:firstLineChars="202" w:firstLine="48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投资者您好！公司正在按计划推动相关对外投资事项的进度，目前该计划尚处于境内对境外投资的审批及备案阶段，公司将根据相关法律法规的要求及时披露本次事项的后续进展，请关注公司的公告，感谢您对公司的关注！</w:t>
            </w:r>
          </w:p>
          <w:p w14:paraId="4CCBA6A0" w14:textId="3BC5E7DE" w:rsidR="00EB721E" w:rsidRPr="004E40E7" w:rsidRDefault="00DC08DB" w:rsidP="00EB721E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6</w:t>
            </w:r>
            <w:r w:rsidR="00EB721E" w:rsidRPr="004E40E7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="00D1364C" w:rsidRPr="00D1364C">
              <w:rPr>
                <w:rFonts w:ascii="宋体" w:eastAsia="宋体" w:hAnsi="宋体" w:hint="eastAsia"/>
                <w:b/>
                <w:sz w:val="24"/>
                <w:szCs w:val="24"/>
              </w:rPr>
              <w:t>001-高管您好。请问贵公司本期财务报告中，盈利表现如何？谢谢。</w:t>
            </w:r>
          </w:p>
          <w:p w14:paraId="3DF44053" w14:textId="5650A697" w:rsidR="00040919" w:rsidRDefault="00EB721E" w:rsidP="00EB721E">
            <w:pPr>
              <w:spacing w:line="360" w:lineRule="auto"/>
              <w:ind w:firstLineChars="202" w:firstLine="48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投资者您好！公司2024年年度实现营业收入约19.09亿元，同比增加1.57%，</w:t>
            </w:r>
            <w:proofErr w:type="gramStart"/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归母净利润</w:t>
            </w:r>
            <w:proofErr w:type="gramEnd"/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约2.55亿元，同比减少10.55%；2025年第一季度实现营业收入约3.8亿元，同比增加37.21%，</w:t>
            </w:r>
            <w:proofErr w:type="gramStart"/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归母净利润</w:t>
            </w:r>
            <w:proofErr w:type="gramEnd"/>
            <w:r w:rsidR="00D1364C" w:rsidRPr="00D1364C">
              <w:rPr>
                <w:rFonts w:ascii="宋体" w:eastAsia="宋体" w:hAnsi="宋体" w:hint="eastAsia"/>
                <w:sz w:val="24"/>
                <w:szCs w:val="24"/>
              </w:rPr>
              <w:t>约0.39亿元，同比减少3.95%，具体经营情况请您关注公司定期报告。感谢您对公司的关注！</w:t>
            </w:r>
          </w:p>
          <w:p w14:paraId="431A6AA2" w14:textId="64CFCE98" w:rsidR="00EB721E" w:rsidRPr="004E40E7" w:rsidRDefault="00DC08DB" w:rsidP="00EB721E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7</w:t>
            </w:r>
            <w:r w:rsidR="00EB721E" w:rsidRPr="004E40E7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Pr="00DC08DB">
              <w:rPr>
                <w:rFonts w:ascii="宋体" w:eastAsia="宋体" w:hAnsi="宋体" w:hint="eastAsia"/>
                <w:b/>
                <w:sz w:val="24"/>
                <w:szCs w:val="24"/>
              </w:rPr>
              <w:t>002-高管您好，请问贵公司未来盈利增长的主要驱动因素有哪些？谢谢。</w:t>
            </w:r>
          </w:p>
          <w:p w14:paraId="5262D11B" w14:textId="77777777" w:rsidR="006162E1" w:rsidRDefault="00EB721E" w:rsidP="006162E1">
            <w:pPr>
              <w:spacing w:line="360" w:lineRule="auto"/>
              <w:ind w:firstLineChars="202" w:firstLine="48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DC08DB" w:rsidRPr="00DC08DB">
              <w:rPr>
                <w:rFonts w:ascii="宋体" w:eastAsia="宋体" w:hAnsi="宋体" w:hint="eastAsia"/>
                <w:sz w:val="24"/>
                <w:szCs w:val="24"/>
              </w:rPr>
              <w:t>投资者您好！公司各个业务板块的增长逻辑清晰，对于民用类产品，公司将推动产品升级，致力于市场份额的提升；对于商用类产品，公司将加大产品技术更新迭代，加大新业务拓展力度，抓住历史发展机遇；对于工业类产品，公司将依托现有技术能力，抓住未来国产替代机遇，并合理拓展产品布局。</w:t>
            </w:r>
          </w:p>
          <w:p w14:paraId="5E93F2DC" w14:textId="33FCD2F3" w:rsidR="006162E1" w:rsidRPr="006162E1" w:rsidRDefault="006162E1" w:rsidP="006162E1">
            <w:pPr>
              <w:spacing w:line="360" w:lineRule="auto"/>
              <w:ind w:firstLineChars="202" w:firstLine="48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8</w:t>
            </w:r>
            <w:r w:rsidR="00F316F4" w:rsidRPr="004E40E7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Pr="006162E1">
              <w:rPr>
                <w:rFonts w:ascii="宋体" w:eastAsia="宋体" w:hAnsi="宋体" w:hint="eastAsia"/>
                <w:b/>
                <w:sz w:val="24"/>
                <w:szCs w:val="24"/>
              </w:rPr>
              <w:t>目前为止是否观察到欧洲热泵配套行业有复苏迹象，公司对欧洲热泵出口业务发展情况如何？</w:t>
            </w:r>
          </w:p>
          <w:p w14:paraId="7A5830AE" w14:textId="77777777" w:rsidR="00F316F4" w:rsidRDefault="00F316F4" w:rsidP="00F316F4">
            <w:pPr>
              <w:spacing w:line="360" w:lineRule="auto"/>
              <w:ind w:firstLineChars="202" w:firstLine="48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6162E1" w:rsidRPr="006162E1">
              <w:rPr>
                <w:rFonts w:ascii="宋体" w:eastAsia="宋体" w:hAnsi="宋体" w:hint="eastAsia"/>
                <w:sz w:val="24"/>
                <w:szCs w:val="24"/>
              </w:rPr>
              <w:t>投资者您好！展望2025 年的欧洲热泵行业，随着下游逐步去化以及欧洲热泵战略的持续推进，行业已逐步企稳，相关展会释放出信</w:t>
            </w:r>
            <w:r w:rsidR="006162E1" w:rsidRPr="006162E1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号也表明行业向好的趋势初露端倪，公司将密切跟踪行业前沿趋势，加大欧洲投入力度，推动</w:t>
            </w:r>
            <w:proofErr w:type="gramStart"/>
            <w:r w:rsidR="006162E1" w:rsidRPr="006162E1">
              <w:rPr>
                <w:rFonts w:ascii="宋体" w:eastAsia="宋体" w:hAnsi="宋体" w:hint="eastAsia"/>
                <w:sz w:val="24"/>
                <w:szCs w:val="24"/>
              </w:rPr>
              <w:t>新沪品牌</w:t>
            </w:r>
            <w:proofErr w:type="gramEnd"/>
            <w:r w:rsidR="006162E1" w:rsidRPr="006162E1">
              <w:rPr>
                <w:rFonts w:ascii="宋体" w:eastAsia="宋体" w:hAnsi="宋体" w:hint="eastAsia"/>
                <w:sz w:val="24"/>
                <w:szCs w:val="24"/>
              </w:rPr>
              <w:t>在市场及产品端的渗透，抓住行业复苏的机遇。感谢您对公司的关注！</w:t>
            </w:r>
          </w:p>
          <w:p w14:paraId="3FDCAA89" w14:textId="35482805" w:rsidR="006162E1" w:rsidRPr="006162E1" w:rsidRDefault="006162E1" w:rsidP="006162E1">
            <w:pPr>
              <w:spacing w:line="360" w:lineRule="auto"/>
              <w:ind w:firstLineChars="202" w:firstLine="487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9</w:t>
            </w:r>
            <w:r w:rsidRPr="004E40E7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Pr="006162E1">
              <w:rPr>
                <w:rFonts w:ascii="宋体" w:eastAsia="宋体" w:hAnsi="宋体" w:hint="eastAsia"/>
                <w:b/>
                <w:sz w:val="24"/>
                <w:szCs w:val="24"/>
              </w:rPr>
              <w:t>公司目前液冷业务发展情况如何？</w:t>
            </w:r>
          </w:p>
          <w:p w14:paraId="224EE96C" w14:textId="77777777" w:rsidR="006162E1" w:rsidRDefault="006162E1" w:rsidP="00F316F4">
            <w:pPr>
              <w:spacing w:line="360" w:lineRule="auto"/>
              <w:ind w:firstLineChars="202" w:firstLine="48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6162E1">
              <w:rPr>
                <w:rFonts w:ascii="宋体" w:eastAsia="宋体" w:hAnsi="宋体" w:hint="eastAsia"/>
                <w:sz w:val="24"/>
                <w:szCs w:val="24"/>
              </w:rPr>
              <w:t>投资者您好！目前整个行业仍在发展早期，公司目前已着手全品类液冷产品的整合和应用推广，目前市场和产品是现阶段公司业务的战略重点，下游重点标杆客户的开拓是公司2025年的紧迫任务。感谢您对公司的关注！</w:t>
            </w:r>
          </w:p>
          <w:p w14:paraId="4BD22D3F" w14:textId="632B834B" w:rsidR="006162E1" w:rsidRDefault="006162E1" w:rsidP="006162E1">
            <w:pPr>
              <w:spacing w:line="360" w:lineRule="auto"/>
              <w:ind w:firstLineChars="202" w:firstLine="487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10</w:t>
            </w:r>
            <w:r w:rsidRPr="004E40E7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Pr="006162E1">
              <w:rPr>
                <w:rFonts w:ascii="宋体" w:eastAsia="宋体" w:hAnsi="宋体" w:hint="eastAsia"/>
                <w:b/>
                <w:sz w:val="24"/>
                <w:szCs w:val="24"/>
              </w:rPr>
              <w:t>1.公司于2022年将不锈钢</w:t>
            </w:r>
            <w:proofErr w:type="gramStart"/>
            <w:r w:rsidRPr="006162E1">
              <w:rPr>
                <w:rFonts w:ascii="宋体" w:eastAsia="宋体" w:hAnsi="宋体" w:hint="eastAsia"/>
                <w:b/>
                <w:sz w:val="24"/>
                <w:szCs w:val="24"/>
              </w:rPr>
              <w:t>泵业务</w:t>
            </w:r>
            <w:proofErr w:type="gramEnd"/>
            <w:r w:rsidRPr="006162E1">
              <w:rPr>
                <w:rFonts w:ascii="宋体" w:eastAsia="宋体" w:hAnsi="宋体" w:hint="eastAsia"/>
                <w:b/>
                <w:sz w:val="24"/>
                <w:szCs w:val="24"/>
              </w:rPr>
              <w:t>板块注入新成立的子公司“雷客”品牌是出于哪些考虑？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2. 2024</w:t>
            </w:r>
            <w:r w:rsidRPr="006162E1">
              <w:rPr>
                <w:rFonts w:ascii="宋体" w:eastAsia="宋体" w:hAnsi="宋体" w:hint="eastAsia"/>
                <w:b/>
                <w:sz w:val="24"/>
                <w:szCs w:val="24"/>
              </w:rPr>
              <w:t>年公司进一步</w:t>
            </w:r>
            <w:proofErr w:type="gramStart"/>
            <w:r w:rsidRPr="006162E1">
              <w:rPr>
                <w:rFonts w:ascii="宋体" w:eastAsia="宋体" w:hAnsi="宋体" w:hint="eastAsia"/>
                <w:b/>
                <w:sz w:val="24"/>
                <w:szCs w:val="24"/>
              </w:rPr>
              <w:t>承接雷客泵业</w:t>
            </w:r>
            <w:proofErr w:type="gramEnd"/>
            <w:r w:rsidRPr="006162E1">
              <w:rPr>
                <w:rFonts w:ascii="宋体" w:eastAsia="宋体" w:hAnsi="宋体" w:hint="eastAsia"/>
                <w:b/>
                <w:sz w:val="24"/>
                <w:szCs w:val="24"/>
              </w:rPr>
              <w:t>20%的少数股东权益转让是什么原因？</w:t>
            </w:r>
            <w:proofErr w:type="gramStart"/>
            <w:r w:rsidRPr="006162E1">
              <w:rPr>
                <w:rFonts w:ascii="宋体" w:eastAsia="宋体" w:hAnsi="宋体" w:hint="eastAsia"/>
                <w:b/>
                <w:sz w:val="24"/>
                <w:szCs w:val="24"/>
              </w:rPr>
              <w:t>雷客品牌</w:t>
            </w:r>
            <w:proofErr w:type="gramEnd"/>
            <w:r w:rsidRPr="006162E1">
              <w:rPr>
                <w:rFonts w:ascii="宋体" w:eastAsia="宋体" w:hAnsi="宋体" w:hint="eastAsia"/>
                <w:b/>
                <w:sz w:val="24"/>
                <w:szCs w:val="24"/>
              </w:rPr>
              <w:t>的市场竞争地位近两年是否有所提升？</w:t>
            </w:r>
          </w:p>
          <w:p w14:paraId="1758BB46" w14:textId="69DA60A6" w:rsidR="006162E1" w:rsidRDefault="006162E1" w:rsidP="006162E1">
            <w:pPr>
              <w:spacing w:line="360" w:lineRule="auto"/>
              <w:ind w:firstLineChars="202" w:firstLine="48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6162E1">
              <w:rPr>
                <w:rFonts w:ascii="宋体" w:eastAsia="宋体" w:hAnsi="宋体" w:hint="eastAsia"/>
                <w:sz w:val="24"/>
                <w:szCs w:val="24"/>
              </w:rPr>
              <w:t>投资者您好！（1）公司在该产品品类上一直有欠缺，希望通过对外合作提高相应市场的份额和知名度；（2）为了推动公司该业务的进一步发展，公司进一步提高</w:t>
            </w:r>
            <w:proofErr w:type="gramStart"/>
            <w:r w:rsidRPr="006162E1">
              <w:rPr>
                <w:rFonts w:ascii="宋体" w:eastAsia="宋体" w:hAnsi="宋体" w:hint="eastAsia"/>
                <w:sz w:val="24"/>
                <w:szCs w:val="24"/>
              </w:rPr>
              <w:t>了雷客的</w:t>
            </w:r>
            <w:proofErr w:type="gramEnd"/>
            <w:r w:rsidRPr="006162E1">
              <w:rPr>
                <w:rFonts w:ascii="宋体" w:eastAsia="宋体" w:hAnsi="宋体" w:hint="eastAsia"/>
                <w:sz w:val="24"/>
                <w:szCs w:val="24"/>
              </w:rPr>
              <w:t>持股份额，这也充分体现了公司对该业务的发展信心与决心，近2年该业务在低基数上增长较快。感谢您对公司的关注！</w:t>
            </w:r>
          </w:p>
          <w:p w14:paraId="554BA03F" w14:textId="19C0DC20" w:rsidR="006162E1" w:rsidRDefault="006162E1" w:rsidP="006162E1">
            <w:pPr>
              <w:spacing w:line="360" w:lineRule="auto"/>
              <w:ind w:firstLineChars="202" w:firstLine="487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11</w:t>
            </w:r>
            <w:r w:rsidRPr="004E40E7">
              <w:rPr>
                <w:rFonts w:ascii="宋体" w:eastAsia="宋体" w:hAnsi="宋体" w:hint="eastAsia"/>
                <w:b/>
                <w:sz w:val="24"/>
                <w:szCs w:val="24"/>
              </w:rPr>
              <w:t>、</w:t>
            </w:r>
            <w:r w:rsidRPr="006162E1">
              <w:rPr>
                <w:rFonts w:ascii="宋体" w:eastAsia="宋体" w:hAnsi="宋体" w:hint="eastAsia"/>
                <w:b/>
                <w:sz w:val="24"/>
                <w:szCs w:val="24"/>
              </w:rPr>
              <w:t>003-高管您好，能否请您介绍一下本期行业整体和行业内其他主要企业的业绩表现？谢谢。</w:t>
            </w:r>
          </w:p>
          <w:p w14:paraId="10440C86" w14:textId="59822254" w:rsidR="006162E1" w:rsidRPr="006162E1" w:rsidRDefault="006162E1" w:rsidP="006162E1">
            <w:pPr>
              <w:spacing w:line="360" w:lineRule="auto"/>
              <w:ind w:firstLineChars="202" w:firstLine="485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6162E1">
              <w:rPr>
                <w:rFonts w:ascii="宋体" w:eastAsia="宋体" w:hAnsi="宋体" w:hint="eastAsia"/>
                <w:sz w:val="24"/>
                <w:szCs w:val="24"/>
              </w:rPr>
              <w:t>投资者您好！相关业绩情况请您关注各企业的定期报告及第三</w:t>
            </w:r>
            <w:proofErr w:type="gramStart"/>
            <w:r w:rsidRPr="006162E1">
              <w:rPr>
                <w:rFonts w:ascii="宋体" w:eastAsia="宋体" w:hAnsi="宋体" w:hint="eastAsia"/>
                <w:sz w:val="24"/>
                <w:szCs w:val="24"/>
              </w:rPr>
              <w:t>方媒体</w:t>
            </w:r>
            <w:proofErr w:type="gramEnd"/>
            <w:r w:rsidRPr="006162E1">
              <w:rPr>
                <w:rFonts w:ascii="宋体" w:eastAsia="宋体" w:hAnsi="宋体" w:hint="eastAsia"/>
                <w:sz w:val="24"/>
                <w:szCs w:val="24"/>
              </w:rPr>
              <w:t>的相关报道。感谢您对公司的关注！</w:t>
            </w:r>
          </w:p>
        </w:tc>
      </w:tr>
      <w:tr w:rsidR="002F413D" w:rsidRPr="00FA405A" w14:paraId="4C783464" w14:textId="77777777" w:rsidTr="00C902DC">
        <w:trPr>
          <w:jc w:val="center"/>
        </w:trPr>
        <w:tc>
          <w:tcPr>
            <w:tcW w:w="1809" w:type="dxa"/>
            <w:vAlign w:val="center"/>
          </w:tcPr>
          <w:p w14:paraId="49A747B2" w14:textId="24E82913" w:rsidR="00437461" w:rsidRDefault="002F413D" w:rsidP="00FA4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附件清单</w:t>
            </w:r>
          </w:p>
          <w:p w14:paraId="31764D3C" w14:textId="77777777" w:rsidR="002F413D" w:rsidRDefault="002F413D" w:rsidP="00FA4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（如有）</w:t>
            </w:r>
          </w:p>
        </w:tc>
        <w:tc>
          <w:tcPr>
            <w:tcW w:w="7669" w:type="dxa"/>
            <w:vAlign w:val="center"/>
          </w:tcPr>
          <w:p w14:paraId="227DBAE9" w14:textId="5BB8BEF2" w:rsidR="002F413D" w:rsidRPr="00FA405A" w:rsidRDefault="006162E1" w:rsidP="00FA405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无</w:t>
            </w:r>
          </w:p>
        </w:tc>
      </w:tr>
      <w:tr w:rsidR="00FA405A" w:rsidRPr="00FA405A" w14:paraId="13A93FC4" w14:textId="77777777" w:rsidTr="00C902DC">
        <w:trPr>
          <w:trHeight w:val="558"/>
          <w:jc w:val="center"/>
        </w:trPr>
        <w:tc>
          <w:tcPr>
            <w:tcW w:w="1809" w:type="dxa"/>
            <w:vAlign w:val="center"/>
          </w:tcPr>
          <w:p w14:paraId="3A7EBF90" w14:textId="77777777" w:rsidR="00FA405A" w:rsidRPr="00FA405A" w:rsidRDefault="00FA405A" w:rsidP="00FA40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整理日期</w:t>
            </w:r>
          </w:p>
        </w:tc>
        <w:tc>
          <w:tcPr>
            <w:tcW w:w="7669" w:type="dxa"/>
            <w:vAlign w:val="center"/>
          </w:tcPr>
          <w:p w14:paraId="2B87CBFC" w14:textId="02562F09" w:rsidR="00FA405A" w:rsidRPr="00FA405A" w:rsidRDefault="00545AAE" w:rsidP="001C31D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</w:t>
            </w:r>
            <w:r w:rsidR="001C31DA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1C31DA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FA405A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EB721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1C31DA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FA405A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5F00050A" w14:textId="77777777" w:rsidR="00FA405A" w:rsidRPr="00FA405A" w:rsidRDefault="00FA405A" w:rsidP="00FA405A">
      <w:pPr>
        <w:jc w:val="left"/>
      </w:pPr>
    </w:p>
    <w:sectPr w:rsidR="00FA405A" w:rsidRPr="00FA4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10A7E" w14:textId="77777777" w:rsidR="003B2595" w:rsidRDefault="003B2595" w:rsidP="00FA405A">
      <w:r>
        <w:separator/>
      </w:r>
    </w:p>
  </w:endnote>
  <w:endnote w:type="continuationSeparator" w:id="0">
    <w:p w14:paraId="1638E26E" w14:textId="77777777" w:rsidR="003B2595" w:rsidRDefault="003B2595" w:rsidP="00FA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9BC11" w14:textId="77777777" w:rsidR="003B2595" w:rsidRDefault="003B2595" w:rsidP="00FA405A">
      <w:r>
        <w:separator/>
      </w:r>
    </w:p>
  </w:footnote>
  <w:footnote w:type="continuationSeparator" w:id="0">
    <w:p w14:paraId="4834E06B" w14:textId="77777777" w:rsidR="003B2595" w:rsidRDefault="003B2595" w:rsidP="00FA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3189E"/>
    <w:multiLevelType w:val="hybridMultilevel"/>
    <w:tmpl w:val="DAF46218"/>
    <w:lvl w:ilvl="0" w:tplc="BDE46832">
      <w:start w:val="1"/>
      <w:numFmt w:val="japaneseCounting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0B72AF"/>
    <w:multiLevelType w:val="hybridMultilevel"/>
    <w:tmpl w:val="A54E2CBC"/>
    <w:lvl w:ilvl="0" w:tplc="2982E7A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37737ADC"/>
    <w:multiLevelType w:val="hybridMultilevel"/>
    <w:tmpl w:val="9C5620EA"/>
    <w:lvl w:ilvl="0" w:tplc="EC66B776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B9"/>
    <w:rsid w:val="00001ABF"/>
    <w:rsid w:val="00002896"/>
    <w:rsid w:val="000053D3"/>
    <w:rsid w:val="0000556D"/>
    <w:rsid w:val="00005886"/>
    <w:rsid w:val="000165B9"/>
    <w:rsid w:val="0001744C"/>
    <w:rsid w:val="00017B19"/>
    <w:rsid w:val="0003539D"/>
    <w:rsid w:val="00040919"/>
    <w:rsid w:val="00044244"/>
    <w:rsid w:val="00044572"/>
    <w:rsid w:val="00056278"/>
    <w:rsid w:val="00057792"/>
    <w:rsid w:val="000603F5"/>
    <w:rsid w:val="00061F6F"/>
    <w:rsid w:val="00063C23"/>
    <w:rsid w:val="0006586D"/>
    <w:rsid w:val="00065EF0"/>
    <w:rsid w:val="000715E4"/>
    <w:rsid w:val="00072832"/>
    <w:rsid w:val="00073DCF"/>
    <w:rsid w:val="000743CD"/>
    <w:rsid w:val="00084069"/>
    <w:rsid w:val="00085132"/>
    <w:rsid w:val="00091A8B"/>
    <w:rsid w:val="000932B5"/>
    <w:rsid w:val="000A27D6"/>
    <w:rsid w:val="000B3C7A"/>
    <w:rsid w:val="000B3FE9"/>
    <w:rsid w:val="000B47E5"/>
    <w:rsid w:val="000B55E1"/>
    <w:rsid w:val="000B65F0"/>
    <w:rsid w:val="000C12FE"/>
    <w:rsid w:val="000C2343"/>
    <w:rsid w:val="000C28B1"/>
    <w:rsid w:val="000D1817"/>
    <w:rsid w:val="000D2B57"/>
    <w:rsid w:val="000D3651"/>
    <w:rsid w:val="000D4606"/>
    <w:rsid w:val="000D6091"/>
    <w:rsid w:val="000E036F"/>
    <w:rsid w:val="000E54E9"/>
    <w:rsid w:val="000E5502"/>
    <w:rsid w:val="000E669B"/>
    <w:rsid w:val="000E7203"/>
    <w:rsid w:val="000E7965"/>
    <w:rsid w:val="000F0D2A"/>
    <w:rsid w:val="000F3BE9"/>
    <w:rsid w:val="000F4646"/>
    <w:rsid w:val="000F61AC"/>
    <w:rsid w:val="00102078"/>
    <w:rsid w:val="00105013"/>
    <w:rsid w:val="00111162"/>
    <w:rsid w:val="0011189C"/>
    <w:rsid w:val="00112581"/>
    <w:rsid w:val="001138C0"/>
    <w:rsid w:val="00122F22"/>
    <w:rsid w:val="00123417"/>
    <w:rsid w:val="00130ADA"/>
    <w:rsid w:val="00132E71"/>
    <w:rsid w:val="00135890"/>
    <w:rsid w:val="00142DF6"/>
    <w:rsid w:val="001468F3"/>
    <w:rsid w:val="0015091F"/>
    <w:rsid w:val="00157687"/>
    <w:rsid w:val="00160C27"/>
    <w:rsid w:val="00161328"/>
    <w:rsid w:val="00161943"/>
    <w:rsid w:val="001718D2"/>
    <w:rsid w:val="0017227A"/>
    <w:rsid w:val="00173FAF"/>
    <w:rsid w:val="00174896"/>
    <w:rsid w:val="00174CA0"/>
    <w:rsid w:val="00177024"/>
    <w:rsid w:val="0017772E"/>
    <w:rsid w:val="001928A7"/>
    <w:rsid w:val="00192FE6"/>
    <w:rsid w:val="001934F8"/>
    <w:rsid w:val="001A0CAF"/>
    <w:rsid w:val="001A4AED"/>
    <w:rsid w:val="001B1321"/>
    <w:rsid w:val="001B2153"/>
    <w:rsid w:val="001B317C"/>
    <w:rsid w:val="001C2129"/>
    <w:rsid w:val="001C31DA"/>
    <w:rsid w:val="001C5B09"/>
    <w:rsid w:val="001C7AAB"/>
    <w:rsid w:val="001D1D5F"/>
    <w:rsid w:val="001D62F4"/>
    <w:rsid w:val="001D761E"/>
    <w:rsid w:val="001E1337"/>
    <w:rsid w:val="001E1A37"/>
    <w:rsid w:val="001E1A62"/>
    <w:rsid w:val="001E3394"/>
    <w:rsid w:val="001E34EB"/>
    <w:rsid w:val="001E7E2F"/>
    <w:rsid w:val="001F1880"/>
    <w:rsid w:val="001F6506"/>
    <w:rsid w:val="00202452"/>
    <w:rsid w:val="002078E9"/>
    <w:rsid w:val="00210F23"/>
    <w:rsid w:val="00212C56"/>
    <w:rsid w:val="002205AB"/>
    <w:rsid w:val="002232B5"/>
    <w:rsid w:val="00233297"/>
    <w:rsid w:val="002339B7"/>
    <w:rsid w:val="00235234"/>
    <w:rsid w:val="00237395"/>
    <w:rsid w:val="00237A1F"/>
    <w:rsid w:val="00243A0A"/>
    <w:rsid w:val="002520A8"/>
    <w:rsid w:val="00262DB2"/>
    <w:rsid w:val="00265411"/>
    <w:rsid w:val="00265A31"/>
    <w:rsid w:val="00267134"/>
    <w:rsid w:val="00267563"/>
    <w:rsid w:val="00267C63"/>
    <w:rsid w:val="00275692"/>
    <w:rsid w:val="00283FF7"/>
    <w:rsid w:val="00285181"/>
    <w:rsid w:val="002906AB"/>
    <w:rsid w:val="00291B38"/>
    <w:rsid w:val="002A17AC"/>
    <w:rsid w:val="002A53B7"/>
    <w:rsid w:val="002A78EB"/>
    <w:rsid w:val="002B25A7"/>
    <w:rsid w:val="002B6839"/>
    <w:rsid w:val="002B6B42"/>
    <w:rsid w:val="002C34B2"/>
    <w:rsid w:val="002C4AF5"/>
    <w:rsid w:val="002D21C8"/>
    <w:rsid w:val="002D22A4"/>
    <w:rsid w:val="002D50D1"/>
    <w:rsid w:val="002E173B"/>
    <w:rsid w:val="002E5034"/>
    <w:rsid w:val="002E6495"/>
    <w:rsid w:val="002E68AF"/>
    <w:rsid w:val="002F2A72"/>
    <w:rsid w:val="002F413D"/>
    <w:rsid w:val="002F65F4"/>
    <w:rsid w:val="003055C8"/>
    <w:rsid w:val="00307E6F"/>
    <w:rsid w:val="0031572E"/>
    <w:rsid w:val="003206A9"/>
    <w:rsid w:val="003271B8"/>
    <w:rsid w:val="003310F1"/>
    <w:rsid w:val="00332FD1"/>
    <w:rsid w:val="003331B8"/>
    <w:rsid w:val="00344794"/>
    <w:rsid w:val="003451E5"/>
    <w:rsid w:val="00353718"/>
    <w:rsid w:val="00355BA8"/>
    <w:rsid w:val="003615A0"/>
    <w:rsid w:val="00365F0F"/>
    <w:rsid w:val="003666F7"/>
    <w:rsid w:val="0037008B"/>
    <w:rsid w:val="003718A9"/>
    <w:rsid w:val="00373B82"/>
    <w:rsid w:val="00380DF6"/>
    <w:rsid w:val="00382F34"/>
    <w:rsid w:val="00383ACF"/>
    <w:rsid w:val="003A45C5"/>
    <w:rsid w:val="003A6C88"/>
    <w:rsid w:val="003B0D02"/>
    <w:rsid w:val="003B2595"/>
    <w:rsid w:val="003B6EC8"/>
    <w:rsid w:val="003C6F4A"/>
    <w:rsid w:val="003C7CB5"/>
    <w:rsid w:val="003D3BF5"/>
    <w:rsid w:val="003D3EE6"/>
    <w:rsid w:val="003D4D7D"/>
    <w:rsid w:val="003E0F09"/>
    <w:rsid w:val="003E2221"/>
    <w:rsid w:val="003E2FBD"/>
    <w:rsid w:val="003E6AA1"/>
    <w:rsid w:val="003F525D"/>
    <w:rsid w:val="003F5B01"/>
    <w:rsid w:val="00406E10"/>
    <w:rsid w:val="00413172"/>
    <w:rsid w:val="004133E6"/>
    <w:rsid w:val="00416F04"/>
    <w:rsid w:val="00417A96"/>
    <w:rsid w:val="00417C47"/>
    <w:rsid w:val="00420F2F"/>
    <w:rsid w:val="00426197"/>
    <w:rsid w:val="00430063"/>
    <w:rsid w:val="00431395"/>
    <w:rsid w:val="0043201A"/>
    <w:rsid w:val="00434D09"/>
    <w:rsid w:val="00437461"/>
    <w:rsid w:val="00440CF0"/>
    <w:rsid w:val="00443EED"/>
    <w:rsid w:val="00445826"/>
    <w:rsid w:val="00447341"/>
    <w:rsid w:val="00450289"/>
    <w:rsid w:val="0045201D"/>
    <w:rsid w:val="00454371"/>
    <w:rsid w:val="00462685"/>
    <w:rsid w:val="00464283"/>
    <w:rsid w:val="00465128"/>
    <w:rsid w:val="00467DCD"/>
    <w:rsid w:val="0047216E"/>
    <w:rsid w:val="0047360A"/>
    <w:rsid w:val="00473761"/>
    <w:rsid w:val="00474F99"/>
    <w:rsid w:val="004810E1"/>
    <w:rsid w:val="00483364"/>
    <w:rsid w:val="004914BA"/>
    <w:rsid w:val="0049302F"/>
    <w:rsid w:val="00493EF8"/>
    <w:rsid w:val="0049484A"/>
    <w:rsid w:val="00495482"/>
    <w:rsid w:val="00496969"/>
    <w:rsid w:val="004A09E3"/>
    <w:rsid w:val="004A15B8"/>
    <w:rsid w:val="004A16EB"/>
    <w:rsid w:val="004A468F"/>
    <w:rsid w:val="004A6E83"/>
    <w:rsid w:val="004A7AFD"/>
    <w:rsid w:val="004B19B1"/>
    <w:rsid w:val="004B4559"/>
    <w:rsid w:val="004B55EF"/>
    <w:rsid w:val="004B669A"/>
    <w:rsid w:val="004C4A89"/>
    <w:rsid w:val="004C62BF"/>
    <w:rsid w:val="004C6489"/>
    <w:rsid w:val="004C77A1"/>
    <w:rsid w:val="004D09EA"/>
    <w:rsid w:val="004D1E0F"/>
    <w:rsid w:val="004D3E7B"/>
    <w:rsid w:val="004D4584"/>
    <w:rsid w:val="004D4F77"/>
    <w:rsid w:val="004E40E7"/>
    <w:rsid w:val="004E7659"/>
    <w:rsid w:val="004F741E"/>
    <w:rsid w:val="005116FA"/>
    <w:rsid w:val="00512034"/>
    <w:rsid w:val="0051211B"/>
    <w:rsid w:val="0051777E"/>
    <w:rsid w:val="00517C6C"/>
    <w:rsid w:val="00517F8B"/>
    <w:rsid w:val="00522104"/>
    <w:rsid w:val="005325A2"/>
    <w:rsid w:val="00533A2C"/>
    <w:rsid w:val="00534502"/>
    <w:rsid w:val="00542AD8"/>
    <w:rsid w:val="00545AAE"/>
    <w:rsid w:val="00551356"/>
    <w:rsid w:val="00552EB7"/>
    <w:rsid w:val="0055738F"/>
    <w:rsid w:val="0056010A"/>
    <w:rsid w:val="0056340B"/>
    <w:rsid w:val="00565F1C"/>
    <w:rsid w:val="0057002A"/>
    <w:rsid w:val="00570C27"/>
    <w:rsid w:val="00570FED"/>
    <w:rsid w:val="0057208D"/>
    <w:rsid w:val="00572706"/>
    <w:rsid w:val="005751A6"/>
    <w:rsid w:val="005865A3"/>
    <w:rsid w:val="005878E8"/>
    <w:rsid w:val="005931E6"/>
    <w:rsid w:val="005963A2"/>
    <w:rsid w:val="00597E1E"/>
    <w:rsid w:val="005A3148"/>
    <w:rsid w:val="005A4530"/>
    <w:rsid w:val="005A479B"/>
    <w:rsid w:val="005B0FA4"/>
    <w:rsid w:val="005B2457"/>
    <w:rsid w:val="005B35F9"/>
    <w:rsid w:val="005C75D9"/>
    <w:rsid w:val="005C762C"/>
    <w:rsid w:val="005D0498"/>
    <w:rsid w:val="005D6C35"/>
    <w:rsid w:val="005E3251"/>
    <w:rsid w:val="005F0BC9"/>
    <w:rsid w:val="005F5B18"/>
    <w:rsid w:val="005F6683"/>
    <w:rsid w:val="006114B0"/>
    <w:rsid w:val="006162E1"/>
    <w:rsid w:val="006164F1"/>
    <w:rsid w:val="00617C42"/>
    <w:rsid w:val="00624645"/>
    <w:rsid w:val="00625D9D"/>
    <w:rsid w:val="00626B60"/>
    <w:rsid w:val="0062798A"/>
    <w:rsid w:val="006307D1"/>
    <w:rsid w:val="006345FF"/>
    <w:rsid w:val="006359B4"/>
    <w:rsid w:val="00645B1B"/>
    <w:rsid w:val="006473BF"/>
    <w:rsid w:val="00650059"/>
    <w:rsid w:val="00652D77"/>
    <w:rsid w:val="00652F6B"/>
    <w:rsid w:val="00655028"/>
    <w:rsid w:val="00656CF7"/>
    <w:rsid w:val="00660C58"/>
    <w:rsid w:val="0066218E"/>
    <w:rsid w:val="0066793F"/>
    <w:rsid w:val="006701D7"/>
    <w:rsid w:val="00670623"/>
    <w:rsid w:val="00671BF6"/>
    <w:rsid w:val="006806D4"/>
    <w:rsid w:val="006900BE"/>
    <w:rsid w:val="00695B20"/>
    <w:rsid w:val="006962F6"/>
    <w:rsid w:val="006A07C9"/>
    <w:rsid w:val="006A7E0F"/>
    <w:rsid w:val="006B183C"/>
    <w:rsid w:val="006B42AC"/>
    <w:rsid w:val="006C088F"/>
    <w:rsid w:val="006C0B6C"/>
    <w:rsid w:val="006C1AF7"/>
    <w:rsid w:val="006C4037"/>
    <w:rsid w:val="006C4492"/>
    <w:rsid w:val="006E6B09"/>
    <w:rsid w:val="006E7C59"/>
    <w:rsid w:val="006F297F"/>
    <w:rsid w:val="006F3A73"/>
    <w:rsid w:val="00702B81"/>
    <w:rsid w:val="00704EA6"/>
    <w:rsid w:val="00710A57"/>
    <w:rsid w:val="00715328"/>
    <w:rsid w:val="0072224E"/>
    <w:rsid w:val="00724AFE"/>
    <w:rsid w:val="00727F93"/>
    <w:rsid w:val="007302AB"/>
    <w:rsid w:val="00731661"/>
    <w:rsid w:val="0073195C"/>
    <w:rsid w:val="00731A15"/>
    <w:rsid w:val="00731D82"/>
    <w:rsid w:val="00733CEA"/>
    <w:rsid w:val="007404BC"/>
    <w:rsid w:val="00744C67"/>
    <w:rsid w:val="00745E53"/>
    <w:rsid w:val="00757B9C"/>
    <w:rsid w:val="00773687"/>
    <w:rsid w:val="00775167"/>
    <w:rsid w:val="0078286D"/>
    <w:rsid w:val="00783388"/>
    <w:rsid w:val="007875C0"/>
    <w:rsid w:val="00797337"/>
    <w:rsid w:val="00797EFE"/>
    <w:rsid w:val="007A1A0D"/>
    <w:rsid w:val="007A4EC9"/>
    <w:rsid w:val="007A765E"/>
    <w:rsid w:val="007B3B8B"/>
    <w:rsid w:val="007B7765"/>
    <w:rsid w:val="007B7BFB"/>
    <w:rsid w:val="007C6EA6"/>
    <w:rsid w:val="007D4F6C"/>
    <w:rsid w:val="007E0316"/>
    <w:rsid w:val="007E3430"/>
    <w:rsid w:val="007F438D"/>
    <w:rsid w:val="00805857"/>
    <w:rsid w:val="008078EC"/>
    <w:rsid w:val="00811160"/>
    <w:rsid w:val="0082247F"/>
    <w:rsid w:val="00824122"/>
    <w:rsid w:val="00824E35"/>
    <w:rsid w:val="00824E54"/>
    <w:rsid w:val="00825B0C"/>
    <w:rsid w:val="0082673C"/>
    <w:rsid w:val="00831937"/>
    <w:rsid w:val="00832A57"/>
    <w:rsid w:val="00837291"/>
    <w:rsid w:val="00840FF0"/>
    <w:rsid w:val="0084106E"/>
    <w:rsid w:val="00844FC6"/>
    <w:rsid w:val="0084743A"/>
    <w:rsid w:val="00850B78"/>
    <w:rsid w:val="008547EE"/>
    <w:rsid w:val="00855181"/>
    <w:rsid w:val="00863E59"/>
    <w:rsid w:val="008665B8"/>
    <w:rsid w:val="00866830"/>
    <w:rsid w:val="00866CB9"/>
    <w:rsid w:val="00874436"/>
    <w:rsid w:val="00880521"/>
    <w:rsid w:val="00882723"/>
    <w:rsid w:val="0088669C"/>
    <w:rsid w:val="0089258C"/>
    <w:rsid w:val="008925C6"/>
    <w:rsid w:val="00894933"/>
    <w:rsid w:val="0089497D"/>
    <w:rsid w:val="00897E3A"/>
    <w:rsid w:val="008A5CB1"/>
    <w:rsid w:val="008A73D4"/>
    <w:rsid w:val="008B1419"/>
    <w:rsid w:val="008B2168"/>
    <w:rsid w:val="008B288C"/>
    <w:rsid w:val="008B371B"/>
    <w:rsid w:val="008C0E5F"/>
    <w:rsid w:val="008C170D"/>
    <w:rsid w:val="008C479E"/>
    <w:rsid w:val="008D08B1"/>
    <w:rsid w:val="008D2DF6"/>
    <w:rsid w:val="008D7092"/>
    <w:rsid w:val="008D78A2"/>
    <w:rsid w:val="008E2FD6"/>
    <w:rsid w:val="008E4FFD"/>
    <w:rsid w:val="008F1342"/>
    <w:rsid w:val="008F6C3E"/>
    <w:rsid w:val="00901F31"/>
    <w:rsid w:val="009027E6"/>
    <w:rsid w:val="00903E5A"/>
    <w:rsid w:val="00904E1A"/>
    <w:rsid w:val="00906718"/>
    <w:rsid w:val="009105FA"/>
    <w:rsid w:val="009111F8"/>
    <w:rsid w:val="0091354A"/>
    <w:rsid w:val="00915B5A"/>
    <w:rsid w:val="00921199"/>
    <w:rsid w:val="00925279"/>
    <w:rsid w:val="0092701D"/>
    <w:rsid w:val="00930D17"/>
    <w:rsid w:val="00931CDA"/>
    <w:rsid w:val="009325CB"/>
    <w:rsid w:val="00940EEE"/>
    <w:rsid w:val="0094479B"/>
    <w:rsid w:val="009463E7"/>
    <w:rsid w:val="009466AF"/>
    <w:rsid w:val="009542D2"/>
    <w:rsid w:val="00957CCD"/>
    <w:rsid w:val="0096039A"/>
    <w:rsid w:val="009621F7"/>
    <w:rsid w:val="00964E3D"/>
    <w:rsid w:val="00970352"/>
    <w:rsid w:val="00970B71"/>
    <w:rsid w:val="009802BA"/>
    <w:rsid w:val="00980B26"/>
    <w:rsid w:val="00980CFB"/>
    <w:rsid w:val="00983D5C"/>
    <w:rsid w:val="00986DF4"/>
    <w:rsid w:val="00993779"/>
    <w:rsid w:val="009950EA"/>
    <w:rsid w:val="009972B9"/>
    <w:rsid w:val="00997FAC"/>
    <w:rsid w:val="009A70F8"/>
    <w:rsid w:val="009B13B9"/>
    <w:rsid w:val="009B6E0F"/>
    <w:rsid w:val="009B7028"/>
    <w:rsid w:val="009B781A"/>
    <w:rsid w:val="009B786D"/>
    <w:rsid w:val="009C03B9"/>
    <w:rsid w:val="009C0813"/>
    <w:rsid w:val="009C1F14"/>
    <w:rsid w:val="009C270D"/>
    <w:rsid w:val="009C533C"/>
    <w:rsid w:val="009C7F48"/>
    <w:rsid w:val="009D670C"/>
    <w:rsid w:val="009E0D68"/>
    <w:rsid w:val="009E41F3"/>
    <w:rsid w:val="009E4A0F"/>
    <w:rsid w:val="009E6685"/>
    <w:rsid w:val="009F07B1"/>
    <w:rsid w:val="009F1620"/>
    <w:rsid w:val="009F3B5F"/>
    <w:rsid w:val="009F4F40"/>
    <w:rsid w:val="009F792B"/>
    <w:rsid w:val="009F7D26"/>
    <w:rsid w:val="00A03892"/>
    <w:rsid w:val="00A10DE5"/>
    <w:rsid w:val="00A141FF"/>
    <w:rsid w:val="00A155A6"/>
    <w:rsid w:val="00A20151"/>
    <w:rsid w:val="00A25D78"/>
    <w:rsid w:val="00A272B7"/>
    <w:rsid w:val="00A27678"/>
    <w:rsid w:val="00A3396A"/>
    <w:rsid w:val="00A435A3"/>
    <w:rsid w:val="00A4454E"/>
    <w:rsid w:val="00A46150"/>
    <w:rsid w:val="00A6099D"/>
    <w:rsid w:val="00A60F3F"/>
    <w:rsid w:val="00A63F91"/>
    <w:rsid w:val="00A64F2D"/>
    <w:rsid w:val="00A6589A"/>
    <w:rsid w:val="00A65936"/>
    <w:rsid w:val="00A67CFF"/>
    <w:rsid w:val="00A730DB"/>
    <w:rsid w:val="00A742B6"/>
    <w:rsid w:val="00A91BE4"/>
    <w:rsid w:val="00A923E1"/>
    <w:rsid w:val="00A9394D"/>
    <w:rsid w:val="00A94596"/>
    <w:rsid w:val="00A977F7"/>
    <w:rsid w:val="00AA04F3"/>
    <w:rsid w:val="00AA16F9"/>
    <w:rsid w:val="00AA2063"/>
    <w:rsid w:val="00AA2184"/>
    <w:rsid w:val="00AA2D8B"/>
    <w:rsid w:val="00AA79AF"/>
    <w:rsid w:val="00AB0F9B"/>
    <w:rsid w:val="00AB3D8E"/>
    <w:rsid w:val="00AB4D5A"/>
    <w:rsid w:val="00AB6168"/>
    <w:rsid w:val="00AC0574"/>
    <w:rsid w:val="00AC1412"/>
    <w:rsid w:val="00AC3127"/>
    <w:rsid w:val="00AC3C77"/>
    <w:rsid w:val="00AD3D2C"/>
    <w:rsid w:val="00AD41A3"/>
    <w:rsid w:val="00AE1FE4"/>
    <w:rsid w:val="00AF354A"/>
    <w:rsid w:val="00AF53BE"/>
    <w:rsid w:val="00B0103F"/>
    <w:rsid w:val="00B02959"/>
    <w:rsid w:val="00B02B70"/>
    <w:rsid w:val="00B12629"/>
    <w:rsid w:val="00B13A7D"/>
    <w:rsid w:val="00B152E8"/>
    <w:rsid w:val="00B17F44"/>
    <w:rsid w:val="00B21816"/>
    <w:rsid w:val="00B22127"/>
    <w:rsid w:val="00B23892"/>
    <w:rsid w:val="00B24EF0"/>
    <w:rsid w:val="00B2601E"/>
    <w:rsid w:val="00B30C78"/>
    <w:rsid w:val="00B32FA4"/>
    <w:rsid w:val="00B3378A"/>
    <w:rsid w:val="00B358C3"/>
    <w:rsid w:val="00B403E5"/>
    <w:rsid w:val="00B422C5"/>
    <w:rsid w:val="00B427CE"/>
    <w:rsid w:val="00B4360C"/>
    <w:rsid w:val="00B504CD"/>
    <w:rsid w:val="00B50FDC"/>
    <w:rsid w:val="00B55D04"/>
    <w:rsid w:val="00B63538"/>
    <w:rsid w:val="00B7119F"/>
    <w:rsid w:val="00B71FEB"/>
    <w:rsid w:val="00B7204C"/>
    <w:rsid w:val="00B74AAC"/>
    <w:rsid w:val="00B800B9"/>
    <w:rsid w:val="00B81A79"/>
    <w:rsid w:val="00B82A93"/>
    <w:rsid w:val="00B848B1"/>
    <w:rsid w:val="00B86C98"/>
    <w:rsid w:val="00B87A56"/>
    <w:rsid w:val="00B9280F"/>
    <w:rsid w:val="00B93207"/>
    <w:rsid w:val="00B93F6C"/>
    <w:rsid w:val="00B93FB0"/>
    <w:rsid w:val="00B96D3C"/>
    <w:rsid w:val="00BA092A"/>
    <w:rsid w:val="00BA4D42"/>
    <w:rsid w:val="00BA644F"/>
    <w:rsid w:val="00BB1361"/>
    <w:rsid w:val="00BB2DC8"/>
    <w:rsid w:val="00BB48DC"/>
    <w:rsid w:val="00BC2376"/>
    <w:rsid w:val="00BC4462"/>
    <w:rsid w:val="00BC64FF"/>
    <w:rsid w:val="00BD7966"/>
    <w:rsid w:val="00BE08D8"/>
    <w:rsid w:val="00BE2033"/>
    <w:rsid w:val="00BE39C1"/>
    <w:rsid w:val="00BF0990"/>
    <w:rsid w:val="00BF1070"/>
    <w:rsid w:val="00BF3867"/>
    <w:rsid w:val="00C0365D"/>
    <w:rsid w:val="00C067E1"/>
    <w:rsid w:val="00C07611"/>
    <w:rsid w:val="00C100C2"/>
    <w:rsid w:val="00C14984"/>
    <w:rsid w:val="00C15B14"/>
    <w:rsid w:val="00C16D42"/>
    <w:rsid w:val="00C1714E"/>
    <w:rsid w:val="00C4130B"/>
    <w:rsid w:val="00C41EEF"/>
    <w:rsid w:val="00C420D3"/>
    <w:rsid w:val="00C4283E"/>
    <w:rsid w:val="00C42B45"/>
    <w:rsid w:val="00C45359"/>
    <w:rsid w:val="00C46E82"/>
    <w:rsid w:val="00C51A7F"/>
    <w:rsid w:val="00C57D02"/>
    <w:rsid w:val="00C662CA"/>
    <w:rsid w:val="00C67A68"/>
    <w:rsid w:val="00C701FE"/>
    <w:rsid w:val="00C737AB"/>
    <w:rsid w:val="00C8141A"/>
    <w:rsid w:val="00C86A7B"/>
    <w:rsid w:val="00C902DC"/>
    <w:rsid w:val="00C913E1"/>
    <w:rsid w:val="00C9245E"/>
    <w:rsid w:val="00CA081D"/>
    <w:rsid w:val="00CA2D19"/>
    <w:rsid w:val="00CC141D"/>
    <w:rsid w:val="00CC3794"/>
    <w:rsid w:val="00CC6A6A"/>
    <w:rsid w:val="00CD2A3B"/>
    <w:rsid w:val="00CD57A4"/>
    <w:rsid w:val="00CE044D"/>
    <w:rsid w:val="00CE1462"/>
    <w:rsid w:val="00CE2306"/>
    <w:rsid w:val="00CE7DF8"/>
    <w:rsid w:val="00CF064D"/>
    <w:rsid w:val="00CF4E5C"/>
    <w:rsid w:val="00CF54C5"/>
    <w:rsid w:val="00D03648"/>
    <w:rsid w:val="00D03A95"/>
    <w:rsid w:val="00D044DE"/>
    <w:rsid w:val="00D07420"/>
    <w:rsid w:val="00D10728"/>
    <w:rsid w:val="00D1364C"/>
    <w:rsid w:val="00D22144"/>
    <w:rsid w:val="00D22414"/>
    <w:rsid w:val="00D243E1"/>
    <w:rsid w:val="00D27C53"/>
    <w:rsid w:val="00D3044C"/>
    <w:rsid w:val="00D32F2F"/>
    <w:rsid w:val="00D349D7"/>
    <w:rsid w:val="00D36131"/>
    <w:rsid w:val="00D36E55"/>
    <w:rsid w:val="00D3783C"/>
    <w:rsid w:val="00D44F9F"/>
    <w:rsid w:val="00D47D1E"/>
    <w:rsid w:val="00D52876"/>
    <w:rsid w:val="00D55902"/>
    <w:rsid w:val="00D67FBD"/>
    <w:rsid w:val="00D7469C"/>
    <w:rsid w:val="00D7759B"/>
    <w:rsid w:val="00D77BC3"/>
    <w:rsid w:val="00D851B7"/>
    <w:rsid w:val="00D87DCE"/>
    <w:rsid w:val="00D91997"/>
    <w:rsid w:val="00D93AA2"/>
    <w:rsid w:val="00DA2BA7"/>
    <w:rsid w:val="00DA33AC"/>
    <w:rsid w:val="00DA5D6D"/>
    <w:rsid w:val="00DA6987"/>
    <w:rsid w:val="00DB7A94"/>
    <w:rsid w:val="00DC08DB"/>
    <w:rsid w:val="00DC4E5D"/>
    <w:rsid w:val="00DC67CF"/>
    <w:rsid w:val="00DD1154"/>
    <w:rsid w:val="00DD5546"/>
    <w:rsid w:val="00DE43BC"/>
    <w:rsid w:val="00DE5DB9"/>
    <w:rsid w:val="00DE5E85"/>
    <w:rsid w:val="00DE60FA"/>
    <w:rsid w:val="00DE6520"/>
    <w:rsid w:val="00DE6AFF"/>
    <w:rsid w:val="00DF05DF"/>
    <w:rsid w:val="00DF179F"/>
    <w:rsid w:val="00DF4645"/>
    <w:rsid w:val="00E00915"/>
    <w:rsid w:val="00E00C89"/>
    <w:rsid w:val="00E049AC"/>
    <w:rsid w:val="00E056C3"/>
    <w:rsid w:val="00E068C8"/>
    <w:rsid w:val="00E06B73"/>
    <w:rsid w:val="00E0795D"/>
    <w:rsid w:val="00E14C21"/>
    <w:rsid w:val="00E15E2C"/>
    <w:rsid w:val="00E23518"/>
    <w:rsid w:val="00E26EDD"/>
    <w:rsid w:val="00E278D7"/>
    <w:rsid w:val="00E32773"/>
    <w:rsid w:val="00E32FDC"/>
    <w:rsid w:val="00E3520E"/>
    <w:rsid w:val="00E50B6A"/>
    <w:rsid w:val="00E50C93"/>
    <w:rsid w:val="00E521F9"/>
    <w:rsid w:val="00E54698"/>
    <w:rsid w:val="00E5564E"/>
    <w:rsid w:val="00E72122"/>
    <w:rsid w:val="00E729AF"/>
    <w:rsid w:val="00E74796"/>
    <w:rsid w:val="00E84338"/>
    <w:rsid w:val="00E849EC"/>
    <w:rsid w:val="00E86AC9"/>
    <w:rsid w:val="00E87498"/>
    <w:rsid w:val="00E90E3F"/>
    <w:rsid w:val="00E91D4D"/>
    <w:rsid w:val="00E9202C"/>
    <w:rsid w:val="00E9332E"/>
    <w:rsid w:val="00E93369"/>
    <w:rsid w:val="00EA1922"/>
    <w:rsid w:val="00EA347B"/>
    <w:rsid w:val="00EA45FF"/>
    <w:rsid w:val="00EA48B6"/>
    <w:rsid w:val="00EB3DAD"/>
    <w:rsid w:val="00EB721E"/>
    <w:rsid w:val="00EC081F"/>
    <w:rsid w:val="00EC1042"/>
    <w:rsid w:val="00EC6670"/>
    <w:rsid w:val="00EC7FAE"/>
    <w:rsid w:val="00ED7139"/>
    <w:rsid w:val="00ED7329"/>
    <w:rsid w:val="00EE5439"/>
    <w:rsid w:val="00EE776C"/>
    <w:rsid w:val="00EE7A55"/>
    <w:rsid w:val="00EF2E2B"/>
    <w:rsid w:val="00F0236F"/>
    <w:rsid w:val="00F03647"/>
    <w:rsid w:val="00F05C22"/>
    <w:rsid w:val="00F0671F"/>
    <w:rsid w:val="00F17ED5"/>
    <w:rsid w:val="00F316F4"/>
    <w:rsid w:val="00F31CA6"/>
    <w:rsid w:val="00F32323"/>
    <w:rsid w:val="00F34A9E"/>
    <w:rsid w:val="00F35D6D"/>
    <w:rsid w:val="00F362DC"/>
    <w:rsid w:val="00F458FF"/>
    <w:rsid w:val="00F463B1"/>
    <w:rsid w:val="00F924EC"/>
    <w:rsid w:val="00F943B5"/>
    <w:rsid w:val="00F94824"/>
    <w:rsid w:val="00F96414"/>
    <w:rsid w:val="00F96C37"/>
    <w:rsid w:val="00FA405A"/>
    <w:rsid w:val="00FB52E9"/>
    <w:rsid w:val="00FB5472"/>
    <w:rsid w:val="00FB6D94"/>
    <w:rsid w:val="00FB7D2C"/>
    <w:rsid w:val="00FC1307"/>
    <w:rsid w:val="00FC2C9E"/>
    <w:rsid w:val="00FD466A"/>
    <w:rsid w:val="00FD6238"/>
    <w:rsid w:val="00FD7906"/>
    <w:rsid w:val="00FD7FF2"/>
    <w:rsid w:val="00FE2B4B"/>
    <w:rsid w:val="00FF09E6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24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A40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A40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A405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0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05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A40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A405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A405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Subtitle"/>
    <w:basedOn w:val="a"/>
    <w:next w:val="a"/>
    <w:link w:val="Char1"/>
    <w:uiPriority w:val="11"/>
    <w:qFormat/>
    <w:rsid w:val="00FA405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FA40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FA4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C6F4A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BD796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D796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D796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D796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D796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BD796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BD7966"/>
    <w:rPr>
      <w:sz w:val="18"/>
      <w:szCs w:val="18"/>
    </w:rPr>
  </w:style>
  <w:style w:type="paragraph" w:styleId="ac">
    <w:name w:val="Revision"/>
    <w:hidden/>
    <w:uiPriority w:val="99"/>
    <w:semiHidden/>
    <w:rsid w:val="00177024"/>
  </w:style>
  <w:style w:type="character" w:styleId="ad">
    <w:name w:val="Strong"/>
    <w:basedOn w:val="a0"/>
    <w:uiPriority w:val="22"/>
    <w:qFormat/>
    <w:rsid w:val="00D036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A40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A40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A405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0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4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05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A40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A405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A405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Subtitle"/>
    <w:basedOn w:val="a"/>
    <w:next w:val="a"/>
    <w:link w:val="Char1"/>
    <w:uiPriority w:val="11"/>
    <w:qFormat/>
    <w:rsid w:val="00FA405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FA40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FA40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C6F4A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BD796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D796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D796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D796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D796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BD796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BD7966"/>
    <w:rPr>
      <w:sz w:val="18"/>
      <w:szCs w:val="18"/>
    </w:rPr>
  </w:style>
  <w:style w:type="paragraph" w:styleId="ac">
    <w:name w:val="Revision"/>
    <w:hidden/>
    <w:uiPriority w:val="99"/>
    <w:semiHidden/>
    <w:rsid w:val="00177024"/>
  </w:style>
  <w:style w:type="character" w:styleId="ad">
    <w:name w:val="Strong"/>
    <w:basedOn w:val="a0"/>
    <w:uiPriority w:val="22"/>
    <w:qFormat/>
    <w:rsid w:val="00D03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E5C6C-C01B-4052-A52C-340B8B1C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416</Words>
  <Characters>2377</Characters>
  <Application>Microsoft Office Word</Application>
  <DocSecurity>0</DocSecurity>
  <Lines>19</Lines>
  <Paragraphs>5</Paragraphs>
  <ScaleCrop>false</ScaleCrop>
  <Company>微软中国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HLX</dc:creator>
  <cp:lastModifiedBy>w</cp:lastModifiedBy>
  <cp:revision>20</cp:revision>
  <dcterms:created xsi:type="dcterms:W3CDTF">2023-09-14T09:41:00Z</dcterms:created>
  <dcterms:modified xsi:type="dcterms:W3CDTF">2025-05-15T06:39:00Z</dcterms:modified>
</cp:coreProperties>
</file>