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3B7" w:rsidRDefault="00497CC0" w:rsidP="009319A0">
      <w:pPr>
        <w:spacing w:beforeLines="50" w:afterLines="50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color w:val="000000"/>
          <w:sz w:val="24"/>
        </w:rPr>
        <w:t>600784</w:t>
      </w:r>
      <w:r w:rsidR="009319A0">
        <w:rPr>
          <w:rFonts w:hint="eastAsia"/>
          <w:color w:val="000000"/>
          <w:sz w:val="24"/>
        </w:rPr>
        <w:t xml:space="preserve">     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鲁银投资</w:t>
      </w:r>
    </w:p>
    <w:p w:rsidR="00F233B7" w:rsidRPr="006B7D63" w:rsidRDefault="00497CC0" w:rsidP="009319A0">
      <w:pPr>
        <w:spacing w:beforeLines="50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鲁银投资集团股份有限公司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8"/>
        <w:gridCol w:w="6847"/>
      </w:tblGrid>
      <w:tr w:rsidR="00F233B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3B7" w:rsidRDefault="00497CC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:rsidR="00F233B7" w:rsidRDefault="00F233B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3B7" w:rsidRDefault="00497CC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:rsidR="00F233B7" w:rsidRDefault="00497CC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:rsidR="00F233B7" w:rsidRDefault="00497CC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:rsidR="00F233B7" w:rsidRDefault="00497CC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:rsidR="00F233B7" w:rsidRDefault="00497CC0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其他（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:rsidR="00F233B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3B7" w:rsidRDefault="00497CC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3B7" w:rsidRDefault="00497CC0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F233B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3B7" w:rsidRDefault="00497CC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3B7" w:rsidRDefault="00497CC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15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周四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15:00~16:30</w:t>
            </w:r>
          </w:p>
        </w:tc>
      </w:tr>
      <w:tr w:rsidR="00F233B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3B7" w:rsidRDefault="00497CC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3B7" w:rsidRDefault="00497CC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ascii="宋体" w:hAnsi="宋体" w:hint="eastAsia"/>
                <w:bCs/>
                <w:sz w:val="24"/>
              </w:rPr>
              <w:t>全景网“</w:t>
            </w:r>
            <w:r>
              <w:rPr>
                <w:rFonts w:ascii="宋体" w:hAnsi="宋体" w:cs="宋体"/>
                <w:sz w:val="24"/>
              </w:rPr>
              <w:t>投资者关系互动平台</w:t>
            </w:r>
            <w:r>
              <w:rPr>
                <w:rFonts w:ascii="宋体" w:hAnsi="宋体" w:hint="eastAsia"/>
                <w:bCs/>
                <w:sz w:val="24"/>
              </w:rPr>
              <w:t>”（http</w:t>
            </w:r>
            <w:r>
              <w:rPr>
                <w:rFonts w:ascii="宋体" w:hAnsi="宋体"/>
                <w:bCs/>
                <w:sz w:val="24"/>
              </w:rPr>
              <w:t>s</w:t>
            </w:r>
            <w:r>
              <w:rPr>
                <w:rFonts w:ascii="宋体" w:hAnsi="宋体" w:hint="eastAsia"/>
                <w:bCs/>
                <w:sz w:val="24"/>
              </w:rPr>
              <w:t>://ir</w:t>
            </w:r>
            <w:bookmarkStart w:id="0" w:name="_GoBack"/>
            <w:bookmarkEnd w:id="0"/>
            <w:r>
              <w:rPr>
                <w:rFonts w:ascii="宋体" w:hAnsi="宋体" w:hint="eastAsia"/>
                <w:bCs/>
                <w:sz w:val="24"/>
              </w:rPr>
              <w:t>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ascii="宋体" w:hAnsi="宋体" w:hint="eastAsia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:rsidR="00F233B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3B7" w:rsidRDefault="00497CC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3B7" w:rsidRDefault="00497CC0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1、董事会秘书杨晓玥</w:t>
            </w:r>
          </w:p>
          <w:p w:rsidR="00F233B7" w:rsidRDefault="00497CC0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2、财务总监（财务负责人）李方</w:t>
            </w:r>
          </w:p>
          <w:p w:rsidR="00F233B7" w:rsidRDefault="00497CC0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3、证券事务代表刘晓志</w:t>
            </w:r>
          </w:p>
        </w:tc>
      </w:tr>
      <w:tr w:rsidR="00F233B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3B7" w:rsidRDefault="00497CC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F233B7" w:rsidRDefault="00F233B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3B7" w:rsidRDefault="00497CC0" w:rsidP="009319A0">
            <w:pPr>
              <w:spacing w:beforeLines="50" w:line="460" w:lineRule="exact"/>
              <w:ind w:firstLineChars="249" w:firstLine="6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:rsidR="00F233B7" w:rsidRDefault="00497CC0">
            <w:pPr>
              <w:spacing w:line="4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公司就投资者在本次说明会中提出的问题进行了回复：</w:t>
            </w:r>
          </w:p>
          <w:p w:rsidR="00F233B7" w:rsidRDefault="00497CC0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1、介绍一下粉末在机器人，医疗，新能源汽车等领域的订单情况。</w:t>
            </w:r>
          </w:p>
          <w:p w:rsidR="00F233B7" w:rsidRDefault="00497CC0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您好！鲁银新材产品主要应用于汽车工业、机械制造、电子电器等领域。目前新材料板块订单充足、运营良好。感谢您对公司的关注。</w:t>
            </w:r>
          </w:p>
          <w:p w:rsidR="00F233B7" w:rsidRDefault="00497CC0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2、我国高端粉跟世界先进水平的差距？高端粉末进囗与国产的比例？公司国产替代进口情况？另公可新材料有没有使用在航天军工产品上？</w:t>
            </w:r>
          </w:p>
          <w:p w:rsidR="00F233B7" w:rsidRDefault="00497CC0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您好！鲁银新材是一家集特种合金系列、水雾化系列、还原系列金属粉末研发、生产、销售、技术服务于一体的大型企业，工艺技术和装备达到国内领先水平。2024年，企业产销规模超22万吨，产能位居亚洲第一、世界第三位，产品主要应用于汽车工业、机械制造、电子电器等领域，国内市场占有率达30%。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感谢您对公司的关注。</w:t>
            </w:r>
          </w:p>
          <w:p w:rsidR="00F233B7" w:rsidRDefault="00497CC0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3、乐观预测山东鲁银新材料公司销售能增加多少？</w:t>
            </w:r>
          </w:p>
          <w:p w:rsidR="00F233B7" w:rsidRDefault="00497CC0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您好！随着扩内需、稳增长等刺激政策持续推出，给新能源汽车、家电等下游产业带来较大增量。目前新材料板块订单充足、运营良好。感谢您对公司的关注。</w:t>
            </w:r>
          </w:p>
          <w:p w:rsidR="00F233B7" w:rsidRDefault="00497CC0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4、请问杨秘书，鲁银有钱增持万润，为何不回购自己的股票？既然可以增持万润，为何分红又不达标？这样做是出于何种考虑？</w:t>
            </w:r>
          </w:p>
          <w:p w:rsidR="00F233B7" w:rsidRDefault="00497CC0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您好！为优化公司资产配置，进一步巩固公司在万润股份的战略投资者地位，经公司十一届董事会第十六次会议审议通过，公司实施中节能万润股份有限公司股票增持。公司重视对投资者的合理投资回报，严格按照相关规定实施利润分配，2024年度，公司拟派发现金分红金额44,593,050.28元，占合并报表中归属于上市公司普通股股东的净利润的14.80%，较2023年度增加9.99%，利润分配比例符合公司章程及相关监管要求，符合公司现阶段经营发展需要，且保持了利润分配政策的连续性和稳定性。感谢您对公司的关注。</w:t>
            </w:r>
          </w:p>
          <w:p w:rsidR="00F233B7" w:rsidRDefault="00497CC0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5、未来公司有没有向氢能源进军的规划？</w:t>
            </w:r>
          </w:p>
          <w:p w:rsidR="00F233B7" w:rsidRDefault="00497CC0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您好！公司严格按照《上海证券交易所股票上市规则》《信息披露事务管理制度》等有关规定履行信息披露义务。公司有关信息请参见公司在指定的信息披露媒体发布的公告。感谢您对公司的关注。</w:t>
            </w:r>
          </w:p>
          <w:p w:rsidR="00F233B7" w:rsidRDefault="00497CC0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6、请问公司为什么增持参股公司股票，而不把钱用来增持自己股票，公司市值甚至还没超过1999年的高点，公司的未来自己都不看好吗</w:t>
            </w:r>
          </w:p>
          <w:p w:rsidR="00F233B7" w:rsidRDefault="00497CC0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您好！为优化公司资产配置，进一步巩固公司在万润股份的战略投资者地位，经公司十一届董事会第十六次会议审议通过，公司实施中节能万润股份有限公司股票增持。公司将聚焦主责主业，积极创新实干，提升企业盈利水平和内在价值，以良好的业绩回报投资者。公司对未来发展充满信心。感谢您对公司的关注。</w:t>
            </w:r>
          </w:p>
          <w:p w:rsidR="00F233B7" w:rsidRDefault="00497CC0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lastRenderedPageBreak/>
              <w:t>7、请问2025年的十大重点工程是什么？进度如何？</w:t>
            </w:r>
          </w:p>
          <w:p w:rsidR="00F233B7" w:rsidRDefault="00497CC0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您好！结合现阶段经营需要，公司研究确定了加快推进120万吨精制盐项目建设、盐穴储气项目、W5风光储输一体化项目等十项重点工作。公司强化督办落实，加大考核力度，各项工作稳步推进。感谢您对公司的关注。</w:t>
            </w:r>
          </w:p>
          <w:p w:rsidR="00F233B7" w:rsidRDefault="00497CC0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8、新成立的大股东山东发展集团，会对鲁银投资进行资产整合吗。</w:t>
            </w:r>
          </w:p>
          <w:p w:rsidR="00F233B7" w:rsidRDefault="00497CC0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您好！公司严格按照《上海证券交易所股票上市规则》《信息披露事务管理制度》等有关规定履行信息披露义务。公司有关信息请参见公司在指定的信息披露媒体发布的公告。感谢您对公司的关注。</w:t>
            </w:r>
          </w:p>
          <w:p w:rsidR="00F233B7" w:rsidRDefault="00497CC0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9、公司领导，公司是否考虑过收购大股东的风电光伏资产。</w:t>
            </w:r>
          </w:p>
          <w:p w:rsidR="00F233B7" w:rsidRDefault="00497CC0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您好！公司严格按照《上海证券交易所股票上市规则》《信息披露事务管理制度》等有关规定履行信息披露义务。公司有关信息请参见公司在指定的信息披露媒体发布的公告。感谢您对公司的关注。</w:t>
            </w:r>
          </w:p>
          <w:p w:rsidR="00F233B7" w:rsidRDefault="00497CC0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10、请问各位老总，鲁银有钱增持万润，为何不回购自己的股票？既然可以增持万润，为何分红又不达标？这样做是出于何种考虑？</w:t>
            </w:r>
          </w:p>
          <w:p w:rsidR="00F233B7" w:rsidRDefault="00497CC0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您好！为优化公司资产配置，进一步巩固公司在万润股份的战略投资者地位，经公司十一届董事会第十六次会议审议通过，公司实施中节能万润股份有限公司股票增持。公司重视对投资者的合理投资回报，严格按照相关规定实施利润分配，2024年度，公司拟派发现金分红金额44,593,050.28元，占合并报表中归属于上市公司普通股股东的净利润的14.80%，较2023年度增加9.99%，利润分配比例符合公司章程及相关监管要求，符合公司现阶段经营发展需要，且保持了利润分配政策的连续性和稳定性。感谢您对公司的关注。</w:t>
            </w:r>
          </w:p>
          <w:p w:rsidR="00F233B7" w:rsidRDefault="00497CC0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11、公司可否收购大股东的科技资产。</w:t>
            </w:r>
          </w:p>
          <w:p w:rsidR="00F233B7" w:rsidRPr="006B7D63" w:rsidRDefault="00497CC0" w:rsidP="006B7D63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您好！公司严格按照《上海证券交易所股票上市规则》《信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息披露事务管理制度》等有关规定履行信息披露义务。公司有关信息请参见公司在指定的信息披露媒体发布的公告。感谢您对公司的关注。</w:t>
            </w:r>
          </w:p>
        </w:tc>
      </w:tr>
      <w:tr w:rsidR="00F233B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3B7" w:rsidRDefault="00497CC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3B7" w:rsidRDefault="00F233B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:rsidR="00F233B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3B7" w:rsidRDefault="00497CC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3B7" w:rsidRDefault="00497CC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2025-05-15 16:34:18</w:t>
            </w:r>
          </w:p>
        </w:tc>
      </w:tr>
    </w:tbl>
    <w:p w:rsidR="00F233B7" w:rsidRDefault="00F233B7"/>
    <w:sectPr w:rsidR="00F233B7" w:rsidSect="00F233B7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303" w:rsidRDefault="00107303" w:rsidP="00F233B7">
      <w:r>
        <w:separator/>
      </w:r>
    </w:p>
  </w:endnote>
  <w:endnote w:type="continuationSeparator" w:id="1">
    <w:p w:rsidR="00107303" w:rsidRDefault="00107303" w:rsidP="00F23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3B7" w:rsidRDefault="00497CC0">
    <w:pPr>
      <w:pStyle w:val="a3"/>
      <w:jc w:val="right"/>
    </w:pPr>
    <w:r>
      <w:rPr>
        <w:rFonts w:ascii="仿宋" w:eastAsia="仿宋" w:hAnsi="仿宋" w:hint="eastAsia"/>
        <w:sz w:val="24"/>
        <w:szCs w:val="24"/>
      </w:rPr>
      <w:t>深圳市全景网络有限公司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303" w:rsidRDefault="00107303" w:rsidP="00F233B7">
      <w:r>
        <w:separator/>
      </w:r>
    </w:p>
  </w:footnote>
  <w:footnote w:type="continuationSeparator" w:id="1">
    <w:p w:rsidR="00107303" w:rsidRDefault="00107303" w:rsidP="00F233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3B7" w:rsidRDefault="00DA534A">
    <w:pPr>
      <w:pStyle w:val="a4"/>
      <w:pBdr>
        <w:bottom w:val="none" w:sz="0" w:space="0" w:color="auto"/>
      </w:pBdr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i1025" type="#_x0000_t75" alt="logo" style="width:53pt;height:26pt;visibility:visible;mso-wrap-style:square">
          <v:imagedata r:id="rId1" o:title="logo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07303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97CC0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B7D63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19A0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A534A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33B7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33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233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23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F233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rsid w:val="00F233B7"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sid w:val="00F233B7"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F233B7"/>
  </w:style>
  <w:style w:type="paragraph" w:customStyle="1" w:styleId="CharCharChar0">
    <w:name w:val="Char Char Char"/>
    <w:basedOn w:val="a"/>
    <w:qFormat/>
    <w:rsid w:val="00F233B7"/>
  </w:style>
  <w:style w:type="character" w:customStyle="1" w:styleId="Char">
    <w:name w:val="页脚 Char"/>
    <w:basedOn w:val="a0"/>
    <w:link w:val="a3"/>
    <w:qFormat/>
    <w:rsid w:val="00F233B7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sid w:val="00F233B7"/>
    <w:rPr>
      <w:kern w:val="2"/>
      <w:sz w:val="18"/>
      <w:szCs w:val="18"/>
    </w:rPr>
  </w:style>
  <w:style w:type="paragraph" w:styleId="a5">
    <w:name w:val="Balloon Text"/>
    <w:basedOn w:val="a"/>
    <w:link w:val="Char1"/>
    <w:rsid w:val="006B7D63"/>
    <w:rPr>
      <w:sz w:val="18"/>
      <w:szCs w:val="18"/>
    </w:rPr>
  </w:style>
  <w:style w:type="character" w:customStyle="1" w:styleId="Char1">
    <w:name w:val="批注框文本 Char"/>
    <w:basedOn w:val="a0"/>
    <w:link w:val="a5"/>
    <w:rsid w:val="006B7D6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328</Words>
  <Characters>1873</Characters>
  <Application>Microsoft Office Word</Application>
  <DocSecurity>0</DocSecurity>
  <Lines>15</Lines>
  <Paragraphs>4</Paragraphs>
  <ScaleCrop>false</ScaleCrop>
  <Company>微软中国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刘晓志</cp:lastModifiedBy>
  <cp:revision>264</cp:revision>
  <cp:lastPrinted>2014-02-21T05:34:00Z</cp:lastPrinted>
  <dcterms:created xsi:type="dcterms:W3CDTF">2012-09-09T08:59:00Z</dcterms:created>
  <dcterms:modified xsi:type="dcterms:W3CDTF">2025-05-15T08:43:00Z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