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BF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iCs/>
          <w:color w:val="000000"/>
          <w:sz w:val="24"/>
          <w:szCs w:val="24"/>
          <w:lang w:val="en-US" w:eastAsia="zh-CN"/>
        </w:rPr>
      </w:pPr>
      <w:r>
        <w:rPr>
          <w:rFonts w:hint="eastAsia" w:ascii="宋体" w:hAnsi="宋体" w:eastAsia="宋体" w:cs="宋体"/>
          <w:bCs/>
          <w:iCs/>
          <w:color w:val="000000"/>
          <w:sz w:val="24"/>
          <w:szCs w:val="24"/>
        </w:rPr>
        <w:t>证券代码：6</w:t>
      </w:r>
      <w:r>
        <w:rPr>
          <w:rFonts w:hint="eastAsia" w:ascii="宋体" w:hAnsi="宋体" w:eastAsia="宋体" w:cs="宋体"/>
          <w:bCs/>
          <w:iCs/>
          <w:color w:val="000000"/>
          <w:sz w:val="24"/>
          <w:szCs w:val="24"/>
          <w:lang w:val="en-US" w:eastAsia="zh-CN"/>
        </w:rPr>
        <w:t>03210</w:t>
      </w:r>
      <w:r>
        <w:rPr>
          <w:rFonts w:hint="eastAsia" w:ascii="宋体" w:hAnsi="宋体" w:eastAsia="宋体" w:cs="宋体"/>
          <w:bCs/>
          <w:iCs/>
          <w:color w:val="000000"/>
          <w:sz w:val="24"/>
          <w:szCs w:val="24"/>
        </w:rPr>
        <w:t xml:space="preserve">                         </w:t>
      </w:r>
      <w:r>
        <w:rPr>
          <w:rFonts w:hint="eastAsia" w:ascii="宋体" w:hAnsi="宋体" w:eastAsia="宋体" w:cs="宋体"/>
          <w:bCs/>
          <w:iCs/>
          <w:color w:val="000000"/>
          <w:sz w:val="24"/>
          <w:szCs w:val="24"/>
          <w:lang w:val="en-US" w:eastAsia="zh-CN"/>
        </w:rPr>
        <w:t xml:space="preserve">  </w:t>
      </w:r>
      <w:bookmarkStart w:id="0" w:name="_GoBack"/>
      <w:bookmarkEnd w:id="0"/>
      <w:r>
        <w:rPr>
          <w:rFonts w:hint="eastAsia" w:ascii="宋体" w:hAnsi="宋体" w:eastAsia="宋体" w:cs="宋体"/>
          <w:bCs/>
          <w:iCs/>
          <w:color w:val="000000"/>
          <w:sz w:val="24"/>
          <w:szCs w:val="24"/>
          <w:lang w:val="en-US" w:eastAsia="zh-CN"/>
        </w:rPr>
        <w:t xml:space="preserve">      </w:t>
      </w:r>
      <w:r>
        <w:rPr>
          <w:rFonts w:hint="eastAsia" w:ascii="宋体" w:hAnsi="宋体" w:eastAsia="宋体" w:cs="宋体"/>
          <w:bCs/>
          <w:iCs/>
          <w:color w:val="000000"/>
          <w:sz w:val="24"/>
          <w:szCs w:val="24"/>
        </w:rPr>
        <w:t xml:space="preserve"> 证券简称：</w:t>
      </w:r>
      <w:r>
        <w:rPr>
          <w:rFonts w:hint="eastAsia" w:ascii="宋体" w:hAnsi="宋体" w:eastAsia="宋体" w:cs="宋体"/>
          <w:bCs/>
          <w:iCs/>
          <w:color w:val="000000"/>
          <w:sz w:val="24"/>
          <w:szCs w:val="24"/>
          <w:lang w:val="en-US" w:eastAsia="zh-CN"/>
        </w:rPr>
        <w:t>泰鸿万立</w:t>
      </w:r>
    </w:p>
    <w:p w14:paraId="73BB5A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iCs/>
          <w:color w:val="000000"/>
          <w:sz w:val="24"/>
          <w:szCs w:val="24"/>
          <w:lang w:val="en-US" w:eastAsia="zh-CN"/>
        </w:rPr>
      </w:pPr>
    </w:p>
    <w:p w14:paraId="6D8F6AFA">
      <w:pPr>
        <w:spacing w:before="156" w:beforeLines="50" w:after="156" w:afterLines="50" w:line="400" w:lineRule="exact"/>
        <w:jc w:val="center"/>
        <w:rPr>
          <w:rFonts w:hint="eastAsia"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浙江泰鸿万立科技股份有限公司</w:t>
      </w:r>
    </w:p>
    <w:p w14:paraId="01AC3EC8">
      <w:pPr>
        <w:spacing w:before="156" w:beforeLines="50" w:after="156" w:afterLines="50" w:line="400" w:lineRule="exact"/>
        <w:jc w:val="center"/>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投资者关系活动记录表</w:t>
      </w:r>
    </w:p>
    <w:p w14:paraId="4FD39E3F">
      <w:pPr>
        <w:spacing w:line="400" w:lineRule="exact"/>
        <w:rPr>
          <w:rFonts w:hint="eastAsia" w:ascii="Times New Roman" w:hAnsi="Times New Roman" w:eastAsia="宋体" w:cs="Times New Roman"/>
          <w:bCs/>
          <w:iCs/>
          <w:sz w:val="24"/>
          <w:lang w:eastAsia="zh-CN"/>
        </w:rPr>
      </w:pPr>
      <w:r>
        <w:rPr>
          <w:rFonts w:ascii="Times New Roman" w:hAnsi="Times New Roman" w:eastAsia="宋体" w:cs="Times New Roman"/>
          <w:bCs/>
          <w:iCs/>
          <w:color w:val="000000"/>
          <w:sz w:val="24"/>
        </w:rPr>
        <w:t xml:space="preserve">                                              </w:t>
      </w:r>
      <w:r>
        <w:rPr>
          <w:rFonts w:hint="eastAsia" w:ascii="宋体" w:hAnsi="宋体" w:eastAsia="宋体" w:cs="宋体"/>
          <w:bCs/>
          <w:iCs/>
          <w:color w:val="000000"/>
          <w:sz w:val="24"/>
        </w:rPr>
        <w:t xml:space="preserve">        </w:t>
      </w:r>
      <w:r>
        <w:rPr>
          <w:rFonts w:hint="eastAsia" w:ascii="宋体" w:hAnsi="宋体" w:eastAsia="宋体" w:cs="宋体"/>
          <w:bCs/>
          <w:iCs/>
          <w:sz w:val="24"/>
          <w:szCs w:val="24"/>
        </w:rPr>
        <w:t>编号：</w:t>
      </w:r>
      <w:r>
        <w:rPr>
          <w:rFonts w:hint="eastAsia" w:ascii="宋体" w:hAnsi="宋体" w:eastAsia="宋体" w:cs="宋体"/>
          <w:bCs/>
          <w:iCs/>
          <w:sz w:val="24"/>
          <w:szCs w:val="24"/>
          <w:lang w:val="en-US" w:eastAsia="zh-CN"/>
        </w:rPr>
        <w:t>2025-001</w:t>
      </w:r>
    </w:p>
    <w:tbl>
      <w:tblPr>
        <w:tblStyle w:val="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75"/>
      </w:tblGrid>
      <w:tr w14:paraId="214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C099E1">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480D24B7">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088F7C9">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sym w:font="Wingdings 2" w:char="0052"/>
            </w:r>
            <w:r>
              <w:rPr>
                <w:rFonts w:ascii="Times New Roman" w:hAnsi="Times New Roman" w:eastAsia="宋体" w:cs="Times New Roman"/>
                <w:sz w:val="24"/>
                <w:szCs w:val="24"/>
              </w:rPr>
              <w:t xml:space="preserve">特定对象调研        </w:t>
            </w:r>
            <w:r>
              <w:rPr>
                <w:rFonts w:hint="eastAsia" w:ascii="Times New Roman" w:hAnsi="Times New Roman"/>
                <w:color w:val="000000"/>
                <w:sz w:val="24"/>
                <w:szCs w:val="24"/>
              </w:rPr>
              <w:t>□</w:t>
            </w:r>
            <w:r>
              <w:rPr>
                <w:rFonts w:ascii="Times New Roman" w:hAnsi="Times New Roman" w:eastAsia="宋体" w:cs="Times New Roman"/>
                <w:sz w:val="24"/>
                <w:szCs w:val="24"/>
              </w:rPr>
              <w:t>分析师会议</w:t>
            </w:r>
          </w:p>
          <w:p w14:paraId="687FD7B4">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业绩说明会</w:t>
            </w:r>
          </w:p>
          <w:p w14:paraId="0A280B4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hint="eastAsia" w:ascii="Times New Roman" w:hAnsi="Times New Roman"/>
                <w:color w:val="000000"/>
                <w:sz w:val="24"/>
                <w:szCs w:val="24"/>
              </w:rPr>
              <w:t>□</w:t>
            </w:r>
            <w:r>
              <w:rPr>
                <w:rFonts w:ascii="Times New Roman" w:hAnsi="Times New Roman" w:eastAsia="宋体" w:cs="Times New Roman"/>
                <w:sz w:val="24"/>
                <w:szCs w:val="24"/>
              </w:rPr>
              <w:t>路演活动</w:t>
            </w:r>
          </w:p>
          <w:p w14:paraId="424FD70F">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eastAsia="zh-CN"/>
              </w:rPr>
              <w:t>□</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场参观</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bCs/>
                <w:iCs/>
                <w:color w:val="000000"/>
                <w:sz w:val="24"/>
                <w:szCs w:val="24"/>
                <w:lang w:eastAsia="zh-CN"/>
              </w:rPr>
              <w:t>□</w:t>
            </w:r>
            <w:r>
              <w:rPr>
                <w:rFonts w:ascii="Times New Roman" w:hAnsi="Times New Roman" w:eastAsia="宋体" w:cs="Times New Roman"/>
                <w:sz w:val="24"/>
                <w:szCs w:val="24"/>
              </w:rPr>
              <w:t>其他</w:t>
            </w:r>
          </w:p>
        </w:tc>
      </w:tr>
      <w:tr w14:paraId="1F5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981F8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8FCFBEE">
            <w:pPr>
              <w:widowControl/>
              <w:spacing w:line="360" w:lineRule="auto"/>
              <w:ind w:firstLine="0" w:firstLineChars="0"/>
              <w:jc w:val="left"/>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财通证券、东吴证券、长江养老</w:t>
            </w:r>
          </w:p>
        </w:tc>
      </w:tr>
      <w:tr w14:paraId="6DA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B706D8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D33FBDC">
            <w:pPr>
              <w:spacing w:line="480" w:lineRule="atLeast"/>
              <w:rPr>
                <w:rFonts w:hint="default" w:ascii="Times New Roman" w:hAnsi="Times New Roman" w:eastAsia="宋体" w:cs="Times New Roman"/>
                <w:bCs/>
                <w:iCs/>
                <w:color w:val="000000"/>
                <w:sz w:val="24"/>
                <w:szCs w:val="24"/>
                <w:lang w:val="en-US" w:eastAsia="zh-CN"/>
              </w:rPr>
            </w:pPr>
            <w:r>
              <w:rPr>
                <w:rFonts w:hint="eastAsia" w:ascii="宋体" w:hAnsi="宋体" w:eastAsia="宋体" w:cs="宋体"/>
                <w:bCs/>
                <w:iCs/>
                <w:color w:val="000000"/>
                <w:sz w:val="24"/>
                <w:szCs w:val="24"/>
                <w:lang w:val="en-US" w:eastAsia="zh-CN"/>
              </w:rPr>
              <w:t>2025年5月14日14:00—15:00</w:t>
            </w:r>
          </w:p>
        </w:tc>
      </w:tr>
      <w:tr w14:paraId="37B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C2F642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66074CC">
            <w:pPr>
              <w:spacing w:line="480" w:lineRule="atLeast"/>
              <w:rPr>
                <w:rFonts w:hint="eastAsia" w:ascii="Times New Roman" w:hAnsi="Times New Roman" w:eastAsia="宋体" w:cs="Times New Roman"/>
                <w:bCs/>
                <w:iCs/>
                <w:color w:val="000000"/>
                <w:sz w:val="24"/>
                <w:szCs w:val="24"/>
                <w:lang w:val="en-US" w:eastAsia="zh-CN"/>
              </w:rPr>
            </w:pPr>
            <w:r>
              <w:rPr>
                <w:rFonts w:hint="eastAsia" w:ascii="宋体" w:hAnsi="宋体" w:eastAsia="宋体" w:cs="宋体"/>
                <w:bCs/>
                <w:iCs/>
                <w:color w:val="000000"/>
                <w:sz w:val="24"/>
                <w:szCs w:val="24"/>
                <w:lang w:val="en-US" w:eastAsia="zh-CN"/>
              </w:rPr>
              <w:t>浙江省台州市台州湾新区海虹大道100号公司办公楼3楼会议室</w:t>
            </w:r>
          </w:p>
        </w:tc>
      </w:tr>
      <w:tr w14:paraId="060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0B3A9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451EBBB9">
            <w:pPr>
              <w:spacing w:line="480" w:lineRule="atLeast"/>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董事会秘书 胡伟杰</w:t>
            </w:r>
          </w:p>
        </w:tc>
      </w:tr>
      <w:tr w14:paraId="35D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931DD4D">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3314DB79">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0683B52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问题一：公司能够拥有这么优质的客户结构和业务结构</w:t>
            </w:r>
            <w:r>
              <w:rPr>
                <w:rFonts w:hint="eastAsia" w:ascii="宋体" w:hAnsi="宋体" w:eastAsia="宋体" w:cs="宋体"/>
                <w:b/>
                <w:bCs w:val="0"/>
                <w:sz w:val="24"/>
                <w:szCs w:val="24"/>
                <w:highlight w:val="none"/>
              </w:rPr>
              <w:t>的核心竞争力</w:t>
            </w:r>
            <w:r>
              <w:rPr>
                <w:rFonts w:hint="eastAsia" w:ascii="宋体" w:hAnsi="宋体" w:eastAsia="宋体" w:cs="宋体"/>
                <w:b/>
                <w:bCs w:val="0"/>
                <w:sz w:val="24"/>
                <w:szCs w:val="24"/>
                <w:highlight w:val="none"/>
                <w:lang w:val="en-US" w:eastAsia="zh-CN"/>
              </w:rPr>
              <w:t>是什么？</w:t>
            </w:r>
          </w:p>
          <w:p w14:paraId="30D7DF4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答：</w:t>
            </w:r>
            <w:r>
              <w:rPr>
                <w:rFonts w:hint="eastAsia" w:ascii="宋体" w:hAnsi="宋体" w:eastAsia="宋体" w:cs="宋体"/>
                <w:b w:val="0"/>
                <w:bCs w:val="0"/>
                <w:sz w:val="24"/>
                <w:szCs w:val="24"/>
              </w:rPr>
              <w:t>公司的核心竞争力</w:t>
            </w:r>
          </w:p>
          <w:p w14:paraId="0C336B5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0" w:firstLineChars="0"/>
              <w:textAlignment w:val="auto"/>
              <w:outlineLvl w:val="5"/>
              <w:rPr>
                <w:rFonts w:hint="eastAsia" w:ascii="宋体" w:hAnsi="宋体" w:eastAsia="宋体" w:cs="宋体"/>
                <w:b w:val="0"/>
                <w:bCs w:val="0"/>
                <w:sz w:val="24"/>
                <w:szCs w:val="24"/>
              </w:rPr>
            </w:pPr>
            <w:r>
              <w:rPr>
                <w:rFonts w:hint="eastAsia" w:ascii="宋体" w:hAnsi="宋体" w:eastAsia="宋体" w:cs="宋体"/>
                <w:b w:val="0"/>
                <w:bCs w:val="0"/>
                <w:sz w:val="24"/>
                <w:szCs w:val="24"/>
              </w:rPr>
              <w:t>长期</w:t>
            </w:r>
            <w:r>
              <w:rPr>
                <w:rFonts w:hint="eastAsia" w:ascii="宋体" w:hAnsi="宋体" w:eastAsia="宋体" w:cs="宋体"/>
                <w:b w:val="0"/>
                <w:bCs w:val="0"/>
                <w:sz w:val="24"/>
                <w:szCs w:val="24"/>
                <w:lang w:val="en-US" w:eastAsia="zh-CN"/>
              </w:rPr>
              <w:t>稳定</w:t>
            </w:r>
            <w:r>
              <w:rPr>
                <w:rFonts w:hint="eastAsia" w:ascii="宋体" w:hAnsi="宋体" w:eastAsia="宋体" w:cs="宋体"/>
                <w:b w:val="0"/>
                <w:bCs w:val="0"/>
                <w:sz w:val="24"/>
                <w:szCs w:val="24"/>
              </w:rPr>
              <w:t>合作客户</w:t>
            </w:r>
            <w:r>
              <w:rPr>
                <w:rFonts w:hint="eastAsia" w:ascii="宋体" w:hAnsi="宋体" w:eastAsia="宋体" w:cs="宋体"/>
                <w:b w:val="0"/>
                <w:bCs w:val="0"/>
                <w:sz w:val="24"/>
                <w:szCs w:val="24"/>
                <w:lang w:val="en-US" w:eastAsia="zh-CN"/>
              </w:rPr>
              <w:t>基础</w:t>
            </w:r>
          </w:p>
          <w:p w14:paraId="5C92380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5"/>
              <w:rPr>
                <w:rFonts w:hint="eastAsia" w:ascii="宋体" w:hAnsi="宋体" w:eastAsia="宋体" w:cs="宋体"/>
                <w:b w:val="0"/>
                <w:bCs w:val="0"/>
                <w:sz w:val="24"/>
              </w:rPr>
            </w:pPr>
            <w:r>
              <w:rPr>
                <w:rFonts w:hint="eastAsia" w:ascii="宋体" w:hAnsi="宋体" w:eastAsia="宋体" w:cs="宋体"/>
                <w:b w:val="0"/>
                <w:bCs w:val="0"/>
                <w:sz w:val="24"/>
              </w:rPr>
              <w:t>公司客户覆盖自主品牌、合资品牌、外资品牌、造车新势力及知名零部件企业</w:t>
            </w:r>
            <w:r>
              <w:rPr>
                <w:rFonts w:hint="eastAsia" w:ascii="宋体" w:hAnsi="宋体" w:eastAsia="宋体" w:cs="宋体"/>
                <w:b w:val="0"/>
                <w:bCs w:val="0"/>
                <w:sz w:val="24"/>
                <w:lang w:val="en-US" w:eastAsia="zh-CN"/>
              </w:rPr>
              <w:t>等</w:t>
            </w:r>
            <w:r>
              <w:rPr>
                <w:rFonts w:hint="eastAsia" w:ascii="宋体" w:hAnsi="宋体" w:eastAsia="宋体" w:cs="宋体"/>
                <w:b w:val="0"/>
                <w:bCs w:val="0"/>
                <w:sz w:val="24"/>
              </w:rPr>
              <w:t>，与主要客户吉利、长城</w:t>
            </w:r>
            <w:r>
              <w:rPr>
                <w:rFonts w:hint="eastAsia" w:ascii="宋体" w:hAnsi="宋体" w:eastAsia="宋体" w:cs="宋体"/>
                <w:b w:val="0"/>
                <w:bCs w:val="0"/>
                <w:sz w:val="24"/>
                <w:lang w:val="en-US" w:eastAsia="zh-CN"/>
              </w:rPr>
              <w:t>等</w:t>
            </w:r>
            <w:r>
              <w:rPr>
                <w:rFonts w:hint="eastAsia" w:ascii="宋体" w:hAnsi="宋体" w:eastAsia="宋体" w:cs="宋体"/>
                <w:b w:val="0"/>
                <w:bCs w:val="0"/>
                <w:sz w:val="24"/>
              </w:rPr>
              <w:t>在多个品牌形成长期、深度合作。此外，公司持续开拓新能源客户，与</w:t>
            </w:r>
            <w:r>
              <w:rPr>
                <w:rFonts w:hint="eastAsia" w:ascii="宋体" w:hAnsi="宋体" w:eastAsia="宋体" w:cs="宋体"/>
                <w:b w:val="0"/>
                <w:bCs w:val="0"/>
                <w:sz w:val="24"/>
                <w:lang w:val="en-US" w:eastAsia="zh-CN"/>
              </w:rPr>
              <w:t>某北美头部新能源车企</w:t>
            </w:r>
            <w:r>
              <w:rPr>
                <w:rFonts w:hint="eastAsia" w:ascii="宋体" w:hAnsi="宋体" w:eastAsia="宋体" w:cs="宋体"/>
                <w:b w:val="0"/>
                <w:bCs w:val="0"/>
                <w:sz w:val="24"/>
              </w:rPr>
              <w:t>、</w:t>
            </w:r>
            <w:r>
              <w:rPr>
                <w:rFonts w:hint="eastAsia" w:ascii="宋体" w:hAnsi="宋体" w:eastAsia="宋体" w:cs="宋体"/>
                <w:b w:val="0"/>
                <w:bCs w:val="0"/>
                <w:sz w:val="24"/>
                <w:lang w:val="en-US" w:eastAsia="zh-CN"/>
              </w:rPr>
              <w:t>奇瑞</w:t>
            </w:r>
            <w:r>
              <w:rPr>
                <w:rFonts w:hint="eastAsia" w:ascii="宋体" w:hAnsi="宋体" w:eastAsia="宋体" w:cs="宋体"/>
                <w:b w:val="0"/>
                <w:bCs w:val="0"/>
                <w:sz w:val="24"/>
              </w:rPr>
              <w:t>汽车、理想汽车、蔚来汽车、零跑汽车、X公司、小鹏汽车</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上汽、广汽</w:t>
            </w:r>
            <w:r>
              <w:rPr>
                <w:rFonts w:hint="eastAsia" w:ascii="宋体" w:hAnsi="宋体" w:eastAsia="宋体" w:cs="宋体"/>
                <w:b w:val="0"/>
                <w:bCs w:val="0"/>
                <w:sz w:val="24"/>
              </w:rPr>
              <w:t>等知名企业</w:t>
            </w:r>
            <w:r>
              <w:rPr>
                <w:rFonts w:hint="eastAsia" w:ascii="宋体" w:hAnsi="宋体" w:eastAsia="宋体" w:cs="宋体"/>
                <w:b w:val="0"/>
                <w:bCs w:val="0"/>
                <w:sz w:val="24"/>
                <w:lang w:val="en-US" w:eastAsia="zh-CN"/>
              </w:rPr>
              <w:t>建立了配套</w:t>
            </w:r>
            <w:r>
              <w:rPr>
                <w:rFonts w:hint="eastAsia" w:ascii="宋体" w:hAnsi="宋体" w:eastAsia="宋体" w:cs="宋体"/>
                <w:b w:val="0"/>
                <w:bCs w:val="0"/>
                <w:sz w:val="24"/>
              </w:rPr>
              <w:t>合作关系</w:t>
            </w:r>
            <w:r>
              <w:rPr>
                <w:rFonts w:hint="eastAsia" w:ascii="宋体" w:hAnsi="宋体" w:eastAsia="宋体" w:cs="宋体"/>
                <w:b w:val="0"/>
                <w:bCs w:val="0"/>
                <w:sz w:val="24"/>
                <w:lang w:eastAsia="zh-CN"/>
              </w:rPr>
              <w:t>。</w:t>
            </w:r>
          </w:p>
          <w:p w14:paraId="05AA5D5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2、合理的</w:t>
            </w:r>
            <w:r>
              <w:rPr>
                <w:rFonts w:hint="eastAsia" w:ascii="宋体" w:hAnsi="宋体" w:eastAsia="宋体" w:cs="宋体"/>
                <w:b w:val="0"/>
                <w:bCs w:val="0"/>
                <w:sz w:val="24"/>
                <w:szCs w:val="24"/>
              </w:rPr>
              <w:t>区位布局</w:t>
            </w:r>
          </w:p>
          <w:p w14:paraId="16A6DC6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公司在长三角、京津冀等汽车产业集聚地区围绕周边知名整车厂建立了多个生产基地，包括</w:t>
            </w:r>
            <w:r>
              <w:rPr>
                <w:rFonts w:hint="eastAsia" w:ascii="宋体" w:hAnsi="宋体" w:eastAsia="宋体" w:cs="宋体"/>
                <w:b w:val="0"/>
                <w:bCs w:val="0"/>
                <w:sz w:val="24"/>
              </w:rPr>
              <w:t>浙江台州、湖州、上海奉贤</w:t>
            </w:r>
            <w:r>
              <w:rPr>
                <w:rFonts w:hint="eastAsia" w:ascii="宋体" w:hAnsi="宋体" w:eastAsia="宋体" w:cs="宋体"/>
                <w:b w:val="0"/>
                <w:bCs w:val="0"/>
                <w:sz w:val="24"/>
                <w:lang w:eastAsia="zh-CN"/>
              </w:rPr>
              <w:t>、</w:t>
            </w:r>
            <w:r>
              <w:rPr>
                <w:rFonts w:hint="eastAsia" w:ascii="宋体" w:hAnsi="宋体" w:eastAsia="宋体" w:cs="宋体"/>
                <w:b w:val="0"/>
                <w:bCs w:val="0"/>
                <w:sz w:val="24"/>
              </w:rPr>
              <w:t>河北</w:t>
            </w:r>
            <w:r>
              <w:rPr>
                <w:rFonts w:hint="eastAsia" w:ascii="宋体" w:hAnsi="宋体" w:eastAsia="宋体" w:cs="宋体"/>
                <w:b w:val="0"/>
                <w:bCs w:val="0"/>
                <w:sz w:val="24"/>
                <w:lang w:val="en-US" w:eastAsia="zh-CN"/>
              </w:rPr>
              <w:t>顺平</w:t>
            </w:r>
            <w:r>
              <w:rPr>
                <w:rFonts w:hint="eastAsia" w:ascii="宋体" w:hAnsi="宋体" w:eastAsia="宋体" w:cs="宋体"/>
                <w:b w:val="0"/>
                <w:bCs w:val="0"/>
                <w:sz w:val="24"/>
              </w:rPr>
              <w:t>、望都、廊坊、山东济南、山西晋中等</w:t>
            </w:r>
            <w:r>
              <w:rPr>
                <w:rFonts w:hint="eastAsia" w:ascii="宋体" w:hAnsi="宋体" w:eastAsia="宋体" w:cs="宋体"/>
                <w:b w:val="0"/>
                <w:bCs w:val="0"/>
                <w:sz w:val="24"/>
                <w:lang w:val="en-US" w:eastAsia="zh-CN"/>
              </w:rPr>
              <w:t>地，能够实现就近配套，节省产品周转时间，优化物流成本，更好地做好客户服务，进一步巩固客户关系。</w:t>
            </w:r>
          </w:p>
          <w:p w14:paraId="786FFF7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技术研发优势</w:t>
            </w:r>
          </w:p>
          <w:p w14:paraId="67AB9A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rPr>
              <w:t>公司</w:t>
            </w:r>
            <w:r>
              <w:rPr>
                <w:rFonts w:hint="eastAsia" w:ascii="宋体" w:hAnsi="宋体" w:eastAsia="宋体" w:cs="宋体"/>
                <w:b w:val="0"/>
                <w:bCs w:val="0"/>
                <w:sz w:val="24"/>
                <w:lang w:val="en-US" w:eastAsia="zh-CN"/>
              </w:rPr>
              <w:t>建立了研发中心，下设研发部、开发部等相关部门，拥有一支优秀的技术研发团队，</w:t>
            </w:r>
            <w:r>
              <w:rPr>
                <w:rFonts w:hint="eastAsia" w:ascii="宋体" w:hAnsi="宋体" w:eastAsia="宋体" w:cs="宋体"/>
                <w:b w:val="0"/>
                <w:bCs w:val="0"/>
                <w:sz w:val="24"/>
              </w:rPr>
              <w:t>通过自主研发设计形成了汽车侧围轻量化技术、高强度板及制品轻量化技术、大吨位重型车身件冲压应用技术、自动化冲压生产技术、汽车冲压件高效率低能耗自动焊接技术等一系列核心技术。</w:t>
            </w:r>
            <w:r>
              <w:rPr>
                <w:rFonts w:hint="eastAsia" w:ascii="宋体" w:hAnsi="宋体" w:eastAsia="宋体" w:cs="宋体"/>
                <w:b w:val="0"/>
                <w:bCs w:val="0"/>
                <w:sz w:val="24"/>
                <w:lang w:val="en-US" w:eastAsia="zh-CN"/>
              </w:rPr>
              <w:t>拥有技术专利超过120项，具备与客户同步开发的能力。</w:t>
            </w:r>
          </w:p>
          <w:p w14:paraId="2DB87CC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5"/>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4、先进的生产制造能力</w:t>
            </w:r>
          </w:p>
          <w:p w14:paraId="26CEAED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5"/>
              <w:rPr>
                <w:rFonts w:hint="eastAsia" w:ascii="宋体" w:hAnsi="宋体" w:eastAsia="宋体" w:cs="宋体"/>
                <w:b w:val="0"/>
                <w:bCs w:val="0"/>
                <w:sz w:val="24"/>
                <w:lang w:val="en-US" w:eastAsia="zh-CN"/>
              </w:rPr>
            </w:pPr>
            <w:r>
              <w:rPr>
                <w:rFonts w:hint="eastAsia" w:ascii="宋体" w:hAnsi="宋体" w:eastAsia="宋体" w:cs="宋体"/>
                <w:b w:val="0"/>
                <w:bCs w:val="0"/>
                <w:sz w:val="24"/>
              </w:rPr>
              <w:t>公司从发那科、ABB、大族激光、扬力集团、安川电机、奥图自动化、启成自动化等国内外</w:t>
            </w:r>
            <w:r>
              <w:rPr>
                <w:rFonts w:hint="eastAsia" w:ascii="宋体" w:hAnsi="宋体" w:eastAsia="宋体" w:cs="宋体"/>
                <w:b w:val="0"/>
                <w:bCs w:val="0"/>
                <w:sz w:val="24"/>
                <w:lang w:val="en-US" w:eastAsia="zh-CN"/>
              </w:rPr>
              <w:t>先进</w:t>
            </w:r>
            <w:r>
              <w:rPr>
                <w:rFonts w:hint="eastAsia" w:ascii="宋体" w:hAnsi="宋体" w:eastAsia="宋体" w:cs="宋体"/>
                <w:b w:val="0"/>
                <w:bCs w:val="0"/>
                <w:sz w:val="24"/>
              </w:rPr>
              <w:t>装备制造商引进了多工位级进模自动冲压生产线、七轴机器人自动化冲压生产线、全自动数控机床、机器人激光焊接机、自动化焊接机器人工作站、全自动蓝光扫描设备、3D打印机等先进生产设备</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具备先进的制造工艺技术，确保了产品质量稳定性和先进的生产效率。同时，公司积极推行精益生产、数字化、智能化等先进管理工具和系统，不断提高生产效率、降低生产成本，不断为客户创造增值服务。</w:t>
            </w:r>
          </w:p>
          <w:p w14:paraId="23DBCD9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0" w:firstLineChars="0"/>
              <w:textAlignment w:val="auto"/>
              <w:outlineLvl w:val="5"/>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严格的成本、费用管控机智</w:t>
            </w:r>
          </w:p>
          <w:p w14:paraId="50279C26">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0" w:firstLineChars="0"/>
              <w:textAlignment w:val="auto"/>
              <w:outlineLvl w:val="5"/>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公司高度重视经济效益提升，长期推行持续改善和降本增效，坚持把产品竞争力作为首要管理目标。</w:t>
            </w:r>
          </w:p>
          <w:p w14:paraId="437B648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5"/>
              <w:rPr>
                <w:rFonts w:hint="eastAsia" w:ascii="宋体" w:hAnsi="宋体" w:eastAsia="宋体" w:cs="宋体"/>
                <w:b w:val="0"/>
                <w:bCs w:val="0"/>
                <w:sz w:val="24"/>
                <w:lang w:eastAsia="zh-CN"/>
              </w:rPr>
            </w:pPr>
          </w:p>
          <w:p w14:paraId="3C8409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highlight w:val="none"/>
                <w:lang w:val="en-US" w:eastAsia="zh-CN"/>
              </w:rPr>
              <w:t>问题二：</w:t>
            </w:r>
            <w:r>
              <w:rPr>
                <w:rFonts w:hint="eastAsia" w:ascii="宋体" w:hAnsi="宋体" w:eastAsia="宋体" w:cs="宋体"/>
                <w:b/>
                <w:bCs w:val="0"/>
                <w:sz w:val="24"/>
                <w:szCs w:val="24"/>
                <w:lang w:val="en-US" w:eastAsia="zh-CN"/>
              </w:rPr>
              <w:t>公司未来整体战略布局方向？</w:t>
            </w:r>
          </w:p>
          <w:p w14:paraId="66CF08F6">
            <w:pPr>
              <w:spacing w:before="0" w:beforeLines="0" w:after="0" w:afterLines="0" w:line="240" w:lineRule="auto"/>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答：一、</w:t>
            </w:r>
            <w:r>
              <w:rPr>
                <w:rFonts w:hint="eastAsia" w:ascii="宋体" w:hAnsi="宋体" w:eastAsia="宋体" w:cs="宋体"/>
                <w:sz w:val="24"/>
                <w:szCs w:val="24"/>
              </w:rPr>
              <w:t>在客户结构方面，继续开发新的优质客户，特别是国内知名新能源汽车客户，进一步优化客户结构，提高企业竞争力。</w:t>
            </w:r>
          </w:p>
          <w:p w14:paraId="52B561A0">
            <w:pPr>
              <w:numPr>
                <w:ilvl w:val="0"/>
                <w:numId w:val="0"/>
              </w:numPr>
              <w:spacing w:before="0" w:beforeLines="0" w:after="0" w:afterLines="0" w:line="240" w:lineRule="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在业务结构方面，深度挖掘现有客户的优质项目，提升新客户配套份额，</w:t>
            </w:r>
            <w:r>
              <w:rPr>
                <w:rFonts w:hint="eastAsia" w:ascii="宋体" w:hAnsi="宋体" w:eastAsia="宋体" w:cs="宋体"/>
                <w:sz w:val="24"/>
                <w:szCs w:val="24"/>
                <w:lang w:val="en-US" w:eastAsia="zh-CN"/>
              </w:rPr>
              <w:t>进一步加强对新项目的筛选评估能力，加大头部整车厂的平台化、通用型项目的开发</w:t>
            </w:r>
            <w:r>
              <w:rPr>
                <w:rFonts w:hint="eastAsia" w:ascii="宋体" w:hAnsi="宋体" w:eastAsia="宋体" w:cs="宋体"/>
                <w:sz w:val="24"/>
                <w:szCs w:val="24"/>
              </w:rPr>
              <w:t>。</w:t>
            </w:r>
          </w:p>
          <w:p w14:paraId="6916A228">
            <w:pPr>
              <w:numPr>
                <w:ilvl w:val="0"/>
                <w:numId w:val="0"/>
              </w:numPr>
              <w:spacing w:before="0" w:beforeLines="0" w:after="0" w:afterLines="0" w:line="240" w:lineRule="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在产品结构方面，提高产品研发创新和制造能力，继续做好现有产品的改善提升，并利用公司优质客户资源和现有研发、制造能力拓展其他高附加值的汽车零部件产品。</w:t>
            </w:r>
          </w:p>
          <w:p w14:paraId="55F77AE1">
            <w:pPr>
              <w:spacing w:before="0" w:beforeLines="0" w:after="0" w:afterLines="0" w:line="240" w:lineRule="auto"/>
              <w:rPr>
                <w:rFonts w:hint="eastAsia" w:ascii="宋体" w:hAnsi="宋体" w:eastAsia="宋体" w:cs="宋体"/>
                <w:b/>
                <w:sz w:val="24"/>
                <w:szCs w:val="24"/>
              </w:rPr>
            </w:pPr>
            <w:r>
              <w:rPr>
                <w:rFonts w:hint="eastAsia" w:ascii="宋体" w:hAnsi="宋体" w:eastAsia="宋体" w:cs="宋体"/>
                <w:sz w:val="24"/>
                <w:szCs w:val="24"/>
                <w:lang w:val="en-US" w:eastAsia="zh-CN"/>
              </w:rPr>
              <w:t>四、继续关注</w:t>
            </w:r>
            <w:r>
              <w:rPr>
                <w:rFonts w:hint="eastAsia" w:ascii="宋体" w:hAnsi="宋体" w:eastAsia="宋体" w:cs="宋体"/>
                <w:sz w:val="24"/>
                <w:szCs w:val="24"/>
              </w:rPr>
              <w:t>新兴产业</w:t>
            </w:r>
            <w:r>
              <w:rPr>
                <w:rFonts w:hint="eastAsia" w:ascii="宋体" w:hAnsi="宋体" w:eastAsia="宋体" w:cs="宋体"/>
                <w:sz w:val="24"/>
                <w:szCs w:val="24"/>
                <w:lang w:eastAsia="zh-CN"/>
              </w:rPr>
              <w:t>，</w:t>
            </w:r>
            <w:r>
              <w:rPr>
                <w:rFonts w:hint="eastAsia" w:ascii="宋体" w:hAnsi="宋体" w:eastAsia="宋体" w:cs="宋体"/>
                <w:sz w:val="24"/>
                <w:szCs w:val="24"/>
              </w:rPr>
              <w:t>在适当时机，适度利用资源</w:t>
            </w:r>
            <w:r>
              <w:rPr>
                <w:rFonts w:hint="eastAsia" w:ascii="宋体" w:hAnsi="宋体" w:eastAsia="宋体" w:cs="宋体"/>
                <w:sz w:val="24"/>
                <w:szCs w:val="24"/>
                <w:lang w:val="en-US" w:eastAsia="zh-CN"/>
              </w:rPr>
              <w:t>做好产业</w:t>
            </w:r>
            <w:r>
              <w:rPr>
                <w:rFonts w:hint="eastAsia" w:ascii="宋体" w:hAnsi="宋体" w:eastAsia="宋体" w:cs="宋体"/>
                <w:sz w:val="24"/>
                <w:szCs w:val="24"/>
              </w:rPr>
              <w:t>延伸，进一步提升公司综合盈利能力和创新能力。</w:t>
            </w:r>
          </w:p>
          <w:p w14:paraId="20EC1159">
            <w:pPr>
              <w:numPr>
                <w:ilvl w:val="0"/>
                <w:numId w:val="0"/>
              </w:numPr>
              <w:spacing w:line="240" w:lineRule="auto"/>
              <w:rPr>
                <w:rFonts w:hint="eastAsia" w:ascii="宋体" w:hAnsi="宋体" w:eastAsia="宋体" w:cs="宋体"/>
                <w:b/>
                <w:sz w:val="24"/>
                <w:szCs w:val="24"/>
                <w:highlight w:val="yellow"/>
                <w:lang w:val="en-US" w:eastAsia="zh-CN"/>
              </w:rPr>
            </w:pPr>
          </w:p>
          <w:p w14:paraId="5A9F92E2">
            <w:pPr>
              <w:numPr>
                <w:ilvl w:val="0"/>
                <w:numId w:val="0"/>
              </w:numPr>
              <w:spacing w:line="240" w:lineRule="auto"/>
              <w:rPr>
                <w:rFonts w:hint="eastAsia" w:ascii="宋体" w:hAnsi="宋体" w:eastAsia="宋体" w:cs="宋体"/>
                <w:b/>
                <w:sz w:val="24"/>
                <w:szCs w:val="24"/>
              </w:rPr>
            </w:pPr>
            <w:r>
              <w:rPr>
                <w:rFonts w:hint="eastAsia" w:ascii="宋体" w:hAnsi="宋体" w:eastAsia="宋体" w:cs="宋体"/>
                <w:b/>
                <w:sz w:val="24"/>
                <w:szCs w:val="24"/>
                <w:lang w:val="en-US" w:eastAsia="zh-CN"/>
              </w:rPr>
              <w:t>问题三、公司是否有在</w:t>
            </w:r>
            <w:r>
              <w:rPr>
                <w:rFonts w:hint="eastAsia" w:ascii="宋体" w:hAnsi="宋体" w:eastAsia="宋体" w:cs="宋体"/>
                <w:b/>
                <w:sz w:val="24"/>
                <w:szCs w:val="24"/>
              </w:rPr>
              <w:t>海外</w:t>
            </w:r>
            <w:r>
              <w:rPr>
                <w:rFonts w:hint="eastAsia" w:ascii="宋体" w:hAnsi="宋体" w:eastAsia="宋体" w:cs="宋体"/>
                <w:b/>
                <w:sz w:val="24"/>
                <w:szCs w:val="24"/>
                <w:lang w:val="en-US" w:eastAsia="zh-CN"/>
              </w:rPr>
              <w:t>设立</w:t>
            </w:r>
            <w:r>
              <w:rPr>
                <w:rFonts w:hint="eastAsia" w:ascii="宋体" w:hAnsi="宋体" w:eastAsia="宋体" w:cs="宋体"/>
                <w:b/>
                <w:sz w:val="24"/>
                <w:szCs w:val="24"/>
              </w:rPr>
              <w:t>工厂</w:t>
            </w:r>
            <w:r>
              <w:rPr>
                <w:rFonts w:hint="eastAsia" w:ascii="宋体" w:hAnsi="宋体" w:eastAsia="宋体" w:cs="宋体"/>
                <w:b/>
                <w:sz w:val="24"/>
                <w:szCs w:val="24"/>
                <w:lang w:val="en-US" w:eastAsia="zh-CN"/>
              </w:rPr>
              <w:t>或者建厂计划</w:t>
            </w:r>
            <w:r>
              <w:rPr>
                <w:rFonts w:hint="eastAsia" w:ascii="宋体" w:hAnsi="宋体" w:eastAsia="宋体" w:cs="宋体"/>
                <w:b/>
                <w:sz w:val="24"/>
                <w:szCs w:val="24"/>
              </w:rPr>
              <w:t>？</w:t>
            </w:r>
          </w:p>
          <w:p w14:paraId="10EEAB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w:t>
            </w:r>
            <w:r>
              <w:rPr>
                <w:rFonts w:hint="eastAsia" w:ascii="宋体" w:hAnsi="宋体" w:eastAsia="宋体" w:cs="宋体"/>
                <w:sz w:val="24"/>
                <w:szCs w:val="24"/>
              </w:rPr>
              <w:t>公司目前尚无</w:t>
            </w:r>
            <w:r>
              <w:rPr>
                <w:rFonts w:hint="eastAsia" w:ascii="宋体" w:hAnsi="宋体" w:eastAsia="宋体" w:cs="宋体"/>
                <w:sz w:val="24"/>
                <w:szCs w:val="24"/>
                <w:lang w:val="en-US" w:eastAsia="zh-CN"/>
              </w:rPr>
              <w:t>相关</w:t>
            </w:r>
            <w:r>
              <w:rPr>
                <w:rFonts w:hint="eastAsia" w:ascii="宋体" w:hAnsi="宋体" w:eastAsia="宋体" w:cs="宋体"/>
                <w:sz w:val="24"/>
                <w:szCs w:val="24"/>
              </w:rPr>
              <w:t>计划。公司</w:t>
            </w:r>
            <w:r>
              <w:rPr>
                <w:rFonts w:hint="eastAsia" w:ascii="宋体" w:hAnsi="宋体" w:eastAsia="宋体" w:cs="宋体"/>
                <w:sz w:val="24"/>
                <w:szCs w:val="24"/>
                <w:lang w:val="en-US" w:eastAsia="zh-CN"/>
              </w:rPr>
              <w:t>现有</w:t>
            </w:r>
            <w:r>
              <w:rPr>
                <w:rFonts w:hint="eastAsia" w:ascii="宋体" w:hAnsi="宋体" w:eastAsia="宋体" w:cs="宋体"/>
                <w:sz w:val="24"/>
                <w:szCs w:val="24"/>
              </w:rPr>
              <w:t>主要客户销售主要集中在</w:t>
            </w:r>
            <w:r>
              <w:rPr>
                <w:rFonts w:hint="eastAsia" w:ascii="宋体" w:hAnsi="宋体" w:eastAsia="宋体" w:cs="宋体"/>
                <w:sz w:val="24"/>
                <w:szCs w:val="24"/>
                <w:lang w:val="en-US" w:eastAsia="zh-CN"/>
              </w:rPr>
              <w:t>国内</w:t>
            </w:r>
            <w:r>
              <w:rPr>
                <w:rFonts w:hint="eastAsia" w:ascii="宋体" w:hAnsi="宋体" w:eastAsia="宋体" w:cs="宋体"/>
                <w:sz w:val="24"/>
                <w:szCs w:val="24"/>
              </w:rPr>
              <w:t>。后续</w:t>
            </w:r>
            <w:r>
              <w:rPr>
                <w:rFonts w:hint="eastAsia" w:ascii="宋体" w:hAnsi="宋体" w:eastAsia="宋体" w:cs="宋体"/>
                <w:sz w:val="24"/>
                <w:szCs w:val="24"/>
                <w:lang w:val="en-US" w:eastAsia="zh-CN"/>
              </w:rPr>
              <w:t>格局业务情况和客户需求等因素再决定是否在</w:t>
            </w:r>
            <w:r>
              <w:rPr>
                <w:rFonts w:hint="eastAsia" w:ascii="宋体" w:hAnsi="宋体" w:eastAsia="宋体" w:cs="宋体"/>
                <w:sz w:val="24"/>
                <w:szCs w:val="24"/>
              </w:rPr>
              <w:t>海外设厂。</w:t>
            </w:r>
          </w:p>
          <w:p w14:paraId="2A8EA49D">
            <w:pPr>
              <w:numPr>
                <w:ilvl w:val="0"/>
                <w:numId w:val="0"/>
              </w:numPr>
              <w:spacing w:line="240" w:lineRule="auto"/>
              <w:rPr>
                <w:rFonts w:hint="eastAsia" w:ascii="宋体" w:hAnsi="宋体" w:eastAsia="宋体" w:cs="宋体"/>
                <w:b/>
                <w:sz w:val="24"/>
                <w:szCs w:val="24"/>
                <w:lang w:val="en-US" w:eastAsia="zh-CN"/>
              </w:rPr>
            </w:pPr>
          </w:p>
          <w:p w14:paraId="5E258CF3">
            <w:pPr>
              <w:numPr>
                <w:ilvl w:val="0"/>
                <w:numId w:val="0"/>
              </w:numPr>
              <w:spacing w:line="360" w:lineRule="auto"/>
              <w:ind w:leftChars="0"/>
              <w:rPr>
                <w:rFonts w:hint="eastAsia" w:ascii="宋体" w:hAnsi="宋体" w:eastAsia="宋体" w:cs="宋体"/>
                <w:b/>
                <w:bCs/>
                <w:color w:val="000000"/>
                <w:kern w:val="0"/>
                <w:sz w:val="24"/>
                <w:szCs w:val="24"/>
                <w:lang w:val="en-US" w:eastAsia="zh-CN" w:bidi="ar"/>
              </w:rPr>
            </w:pPr>
            <w:r>
              <w:rPr>
                <w:rFonts w:hint="eastAsia" w:ascii="宋体" w:hAnsi="宋体" w:eastAsia="宋体" w:cs="宋体"/>
                <w:b/>
                <w:sz w:val="24"/>
                <w:szCs w:val="24"/>
                <w:lang w:val="en-US" w:eastAsia="zh-CN"/>
              </w:rPr>
              <w:t>问题四：</w:t>
            </w:r>
            <w:r>
              <w:rPr>
                <w:rFonts w:hint="eastAsia" w:ascii="宋体" w:hAnsi="宋体" w:eastAsia="宋体" w:cs="宋体"/>
                <w:b/>
                <w:bCs/>
                <w:color w:val="000000"/>
                <w:kern w:val="0"/>
                <w:sz w:val="24"/>
                <w:szCs w:val="24"/>
                <w:lang w:val="en-US" w:eastAsia="zh-CN" w:bidi="ar"/>
              </w:rPr>
              <w:t>公司实际控制人是否还有其他业务？</w:t>
            </w:r>
          </w:p>
          <w:p w14:paraId="3F98E26C">
            <w:pPr>
              <w:numPr>
                <w:ilvl w:val="0"/>
                <w:numId w:val="0"/>
              </w:numPr>
              <w:spacing w:line="24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答：公司实际控制人应正才持有浙江泰发机电实业有限公司75%的股份并担任执行董事。该企业主要从事沙滩车、摩托车、电瓶车车灯的研发、设计、生产和销售。该公司在人员、资产、业务等方面与泰鸿万立均是相互独立的，不存在同业竞争或者共用资源的现象。</w:t>
            </w:r>
          </w:p>
          <w:p w14:paraId="4B7EF31A">
            <w:pPr>
              <w:numPr>
                <w:ilvl w:val="0"/>
                <w:numId w:val="0"/>
              </w:numPr>
              <w:spacing w:line="240" w:lineRule="auto"/>
              <w:ind w:leftChars="0"/>
              <w:rPr>
                <w:rFonts w:hint="eastAsia" w:ascii="宋体" w:hAnsi="宋体" w:eastAsia="宋体" w:cs="宋体"/>
                <w:b w:val="0"/>
                <w:bCs w:val="0"/>
                <w:sz w:val="24"/>
                <w:szCs w:val="24"/>
                <w:lang w:val="en-US" w:eastAsia="zh-CN"/>
              </w:rPr>
            </w:pPr>
          </w:p>
          <w:p w14:paraId="20A5D8A7">
            <w:pPr>
              <w:numPr>
                <w:ilvl w:val="0"/>
                <w:numId w:val="0"/>
              </w:numPr>
              <w:spacing w:line="24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问题五：是否考虑进入其他行业？</w:t>
            </w:r>
          </w:p>
          <w:p w14:paraId="5FE520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答：公司的主营业务汽车零部件，公司坚持做大做强主业，争取以更好的业绩来回报股东，实现长期可持续发展。在产品上将会做一些延展，如从小总成到大总成，提高产品附加值。另外，公司立足于优质的客户基础，积极关注新型产业的发展动态。</w:t>
            </w:r>
          </w:p>
          <w:p w14:paraId="134D854B">
            <w:pPr>
              <w:numPr>
                <w:ilvl w:val="0"/>
                <w:numId w:val="0"/>
              </w:numPr>
              <w:spacing w:line="240" w:lineRule="auto"/>
              <w:ind w:leftChars="0"/>
              <w:rPr>
                <w:rFonts w:hint="eastAsia" w:ascii="宋体" w:hAnsi="宋体" w:eastAsia="宋体" w:cs="宋体"/>
                <w:b w:val="0"/>
                <w:bCs w:val="0"/>
                <w:sz w:val="24"/>
                <w:szCs w:val="24"/>
                <w:lang w:val="en-US" w:eastAsia="zh-CN"/>
              </w:rPr>
            </w:pPr>
          </w:p>
          <w:p w14:paraId="49B9B63F">
            <w:pPr>
              <w:numPr>
                <w:ilvl w:val="0"/>
                <w:numId w:val="0"/>
              </w:numPr>
              <w:spacing w:line="24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问题六：公司一季度业绩如何？</w:t>
            </w:r>
          </w:p>
          <w:p w14:paraId="7211254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b w:val="0"/>
                <w:bCs w:val="0"/>
                <w:sz w:val="24"/>
                <w:lang w:val="en-US" w:eastAsia="zh-CN"/>
              </w:rPr>
              <w:t>答：受益于稳定的业务开发能力，公司业绩近几年来均保持稳定增长趋势，25年一季度营业收入为44,154.14万元；同比增长19.98%，利润总额5,092.79万元，同比增长18.85%；归属母公司净利润4,411.87万元，同比增长16.99%。</w:t>
            </w:r>
          </w:p>
        </w:tc>
      </w:tr>
      <w:tr w14:paraId="3A9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480C7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1BB51810">
            <w:pPr>
              <w:jc w:val="both"/>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14:paraId="6C33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293868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6C6CC6A6">
            <w:pPr>
              <w:jc w:val="both"/>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无</w:t>
            </w:r>
          </w:p>
        </w:tc>
      </w:tr>
      <w:tr w14:paraId="6BB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7D10F6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日期</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B605C8C">
            <w:pPr>
              <w:jc w:val="left"/>
              <w:rPr>
                <w:rFonts w:hint="default" w:ascii="Times New Roman" w:hAnsi="Times New Roman" w:eastAsia="宋体" w:cs="Times New Roman"/>
                <w:bCs/>
                <w:iCs/>
                <w:color w:val="000000"/>
                <w:sz w:val="24"/>
                <w:szCs w:val="24"/>
                <w:lang w:val="en-US" w:eastAsia="zh-CN"/>
              </w:rPr>
            </w:pPr>
            <w:r>
              <w:rPr>
                <w:rFonts w:hint="eastAsia" w:ascii="宋体" w:hAnsi="宋体" w:eastAsia="宋体" w:cs="宋体"/>
                <w:bCs/>
                <w:iCs/>
                <w:color w:val="000000"/>
                <w:sz w:val="24"/>
                <w:szCs w:val="24"/>
                <w:lang w:val="en-US" w:eastAsia="zh-CN"/>
              </w:rPr>
              <w:t>2025年5月14日</w:t>
            </w:r>
          </w:p>
        </w:tc>
      </w:tr>
    </w:tbl>
    <w:p w14:paraId="21DA46E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6D591"/>
    <w:multiLevelType w:val="singleLevel"/>
    <w:tmpl w:val="A406D591"/>
    <w:lvl w:ilvl="0" w:tentative="0">
      <w:start w:val="1"/>
      <w:numFmt w:val="decimal"/>
      <w:suff w:val="nothing"/>
      <w:lvlText w:val="%1、"/>
      <w:lvlJc w:val="left"/>
    </w:lvl>
  </w:abstractNum>
  <w:abstractNum w:abstractNumId="1">
    <w:nsid w:val="116AAEB6"/>
    <w:multiLevelType w:val="singleLevel"/>
    <w:tmpl w:val="116AAEB6"/>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MjEyZWQ2MjJjMDMyYjNkOGJiODBjYmQzYWU0NzYifQ=="/>
  </w:docVars>
  <w:rsids>
    <w:rsidRoot w:val="00172A27"/>
    <w:rsid w:val="00014C9A"/>
    <w:rsid w:val="00041346"/>
    <w:rsid w:val="00051138"/>
    <w:rsid w:val="00077269"/>
    <w:rsid w:val="000C202A"/>
    <w:rsid w:val="000C51C5"/>
    <w:rsid w:val="001012FC"/>
    <w:rsid w:val="00135507"/>
    <w:rsid w:val="0016783D"/>
    <w:rsid w:val="001B2BF9"/>
    <w:rsid w:val="0021215C"/>
    <w:rsid w:val="00223F94"/>
    <w:rsid w:val="00270A26"/>
    <w:rsid w:val="002E29D6"/>
    <w:rsid w:val="003268FF"/>
    <w:rsid w:val="00380C08"/>
    <w:rsid w:val="0038452F"/>
    <w:rsid w:val="003B5F7A"/>
    <w:rsid w:val="003E24FB"/>
    <w:rsid w:val="003F124B"/>
    <w:rsid w:val="00466BA7"/>
    <w:rsid w:val="00524A7E"/>
    <w:rsid w:val="005827B7"/>
    <w:rsid w:val="005A6039"/>
    <w:rsid w:val="005D7C44"/>
    <w:rsid w:val="00657B07"/>
    <w:rsid w:val="0066264A"/>
    <w:rsid w:val="00663864"/>
    <w:rsid w:val="00675087"/>
    <w:rsid w:val="006C7B83"/>
    <w:rsid w:val="006D0743"/>
    <w:rsid w:val="008746DE"/>
    <w:rsid w:val="008E3248"/>
    <w:rsid w:val="00973C3D"/>
    <w:rsid w:val="00991C92"/>
    <w:rsid w:val="00A21808"/>
    <w:rsid w:val="00A222A4"/>
    <w:rsid w:val="00A25D6E"/>
    <w:rsid w:val="00A4567D"/>
    <w:rsid w:val="00AB2E69"/>
    <w:rsid w:val="00AB4173"/>
    <w:rsid w:val="00B55B2B"/>
    <w:rsid w:val="00B62565"/>
    <w:rsid w:val="00BE6000"/>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1062EEC"/>
    <w:rsid w:val="016F5A56"/>
    <w:rsid w:val="02385327"/>
    <w:rsid w:val="0375362D"/>
    <w:rsid w:val="04161698"/>
    <w:rsid w:val="04DE5A5C"/>
    <w:rsid w:val="05424839"/>
    <w:rsid w:val="05434EA7"/>
    <w:rsid w:val="06976AC0"/>
    <w:rsid w:val="06C84AC8"/>
    <w:rsid w:val="083B7C89"/>
    <w:rsid w:val="083E0250"/>
    <w:rsid w:val="09F96578"/>
    <w:rsid w:val="0A283ED3"/>
    <w:rsid w:val="0A4933F3"/>
    <w:rsid w:val="0A5B7E05"/>
    <w:rsid w:val="0A613FA4"/>
    <w:rsid w:val="0BEA6460"/>
    <w:rsid w:val="0DAC6CBC"/>
    <w:rsid w:val="0DDF7558"/>
    <w:rsid w:val="0E2A0014"/>
    <w:rsid w:val="1047786D"/>
    <w:rsid w:val="1084548A"/>
    <w:rsid w:val="10A65B38"/>
    <w:rsid w:val="114F61E9"/>
    <w:rsid w:val="116157BF"/>
    <w:rsid w:val="11641C95"/>
    <w:rsid w:val="11BC387F"/>
    <w:rsid w:val="120053C3"/>
    <w:rsid w:val="136B71AF"/>
    <w:rsid w:val="13D03611"/>
    <w:rsid w:val="13E0137B"/>
    <w:rsid w:val="14F95EB0"/>
    <w:rsid w:val="15006D95"/>
    <w:rsid w:val="157633D7"/>
    <w:rsid w:val="15874F52"/>
    <w:rsid w:val="1863633D"/>
    <w:rsid w:val="1901601B"/>
    <w:rsid w:val="19B06616"/>
    <w:rsid w:val="19BE73EB"/>
    <w:rsid w:val="1A977CB9"/>
    <w:rsid w:val="1C7B60E4"/>
    <w:rsid w:val="1F2D27EA"/>
    <w:rsid w:val="1FB77D57"/>
    <w:rsid w:val="20131F16"/>
    <w:rsid w:val="219C41CB"/>
    <w:rsid w:val="21F26E49"/>
    <w:rsid w:val="228A52D3"/>
    <w:rsid w:val="23206FB3"/>
    <w:rsid w:val="238D5AC6"/>
    <w:rsid w:val="23F52C20"/>
    <w:rsid w:val="24C1009C"/>
    <w:rsid w:val="255F07E0"/>
    <w:rsid w:val="26E70454"/>
    <w:rsid w:val="276B1BCF"/>
    <w:rsid w:val="278774F8"/>
    <w:rsid w:val="28CF2509"/>
    <w:rsid w:val="29F574D6"/>
    <w:rsid w:val="2A2E0C3A"/>
    <w:rsid w:val="2B144050"/>
    <w:rsid w:val="2BC5112A"/>
    <w:rsid w:val="2D1E4F96"/>
    <w:rsid w:val="2D5072E5"/>
    <w:rsid w:val="2D60735C"/>
    <w:rsid w:val="2D617A2B"/>
    <w:rsid w:val="2D630BFB"/>
    <w:rsid w:val="2F020DFC"/>
    <w:rsid w:val="2F53679D"/>
    <w:rsid w:val="2FDE6C5E"/>
    <w:rsid w:val="302F3B93"/>
    <w:rsid w:val="30FB5027"/>
    <w:rsid w:val="32216AB7"/>
    <w:rsid w:val="32764F2C"/>
    <w:rsid w:val="3499735C"/>
    <w:rsid w:val="34D72A5E"/>
    <w:rsid w:val="35150A87"/>
    <w:rsid w:val="35D2229E"/>
    <w:rsid w:val="36C879B2"/>
    <w:rsid w:val="37200916"/>
    <w:rsid w:val="38004C92"/>
    <w:rsid w:val="389649A8"/>
    <w:rsid w:val="3C306C1A"/>
    <w:rsid w:val="3CA06139"/>
    <w:rsid w:val="3D8E3A72"/>
    <w:rsid w:val="3EDE49E6"/>
    <w:rsid w:val="3F06588A"/>
    <w:rsid w:val="406D3E12"/>
    <w:rsid w:val="41817970"/>
    <w:rsid w:val="42786A9F"/>
    <w:rsid w:val="42BA70B7"/>
    <w:rsid w:val="43486FF0"/>
    <w:rsid w:val="44345251"/>
    <w:rsid w:val="44C85ABB"/>
    <w:rsid w:val="45603F46"/>
    <w:rsid w:val="46456C98"/>
    <w:rsid w:val="475A2C17"/>
    <w:rsid w:val="47D3543F"/>
    <w:rsid w:val="4A58343D"/>
    <w:rsid w:val="4B6775D5"/>
    <w:rsid w:val="4CF612C3"/>
    <w:rsid w:val="4E4C5872"/>
    <w:rsid w:val="4E6D76D3"/>
    <w:rsid w:val="4FE86630"/>
    <w:rsid w:val="50646D59"/>
    <w:rsid w:val="50E60BA8"/>
    <w:rsid w:val="511B07C3"/>
    <w:rsid w:val="512D6906"/>
    <w:rsid w:val="52546BE0"/>
    <w:rsid w:val="52795A61"/>
    <w:rsid w:val="52C04276"/>
    <w:rsid w:val="538E1C7E"/>
    <w:rsid w:val="53DE013B"/>
    <w:rsid w:val="55911EF9"/>
    <w:rsid w:val="55927687"/>
    <w:rsid w:val="562C55D2"/>
    <w:rsid w:val="565F7815"/>
    <w:rsid w:val="574D2846"/>
    <w:rsid w:val="57570F57"/>
    <w:rsid w:val="57DD107A"/>
    <w:rsid w:val="59BA0B85"/>
    <w:rsid w:val="5A3F7C8A"/>
    <w:rsid w:val="5A971D60"/>
    <w:rsid w:val="5ABE6548"/>
    <w:rsid w:val="5BCE2C90"/>
    <w:rsid w:val="5C30522C"/>
    <w:rsid w:val="5CAB38A1"/>
    <w:rsid w:val="5D746389"/>
    <w:rsid w:val="5D7827EC"/>
    <w:rsid w:val="5DC34C1A"/>
    <w:rsid w:val="5F15160F"/>
    <w:rsid w:val="5F397C18"/>
    <w:rsid w:val="5F4252CB"/>
    <w:rsid w:val="5F946AAE"/>
    <w:rsid w:val="5FCD7FD2"/>
    <w:rsid w:val="60107661"/>
    <w:rsid w:val="607D37A6"/>
    <w:rsid w:val="61BF394A"/>
    <w:rsid w:val="62C603F1"/>
    <w:rsid w:val="62F67840"/>
    <w:rsid w:val="63A1648C"/>
    <w:rsid w:val="651346D9"/>
    <w:rsid w:val="656D30D8"/>
    <w:rsid w:val="65F55820"/>
    <w:rsid w:val="663B629C"/>
    <w:rsid w:val="666E0D67"/>
    <w:rsid w:val="67866B91"/>
    <w:rsid w:val="678F66C0"/>
    <w:rsid w:val="680E72CD"/>
    <w:rsid w:val="681F27A9"/>
    <w:rsid w:val="68AB4C28"/>
    <w:rsid w:val="68E37F41"/>
    <w:rsid w:val="692F7608"/>
    <w:rsid w:val="69920F1F"/>
    <w:rsid w:val="6BCE135A"/>
    <w:rsid w:val="6C094140"/>
    <w:rsid w:val="6C1D7BEB"/>
    <w:rsid w:val="6C7E6029"/>
    <w:rsid w:val="6DFE7D9C"/>
    <w:rsid w:val="6E072901"/>
    <w:rsid w:val="6E3F56D1"/>
    <w:rsid w:val="6E5805C6"/>
    <w:rsid w:val="6E8A571E"/>
    <w:rsid w:val="6F0B4673"/>
    <w:rsid w:val="6F7C52D9"/>
    <w:rsid w:val="6F94661F"/>
    <w:rsid w:val="700510C2"/>
    <w:rsid w:val="70187047"/>
    <w:rsid w:val="705078C9"/>
    <w:rsid w:val="70E242D8"/>
    <w:rsid w:val="71107D1F"/>
    <w:rsid w:val="71AC3CF0"/>
    <w:rsid w:val="73025D8D"/>
    <w:rsid w:val="73ED1162"/>
    <w:rsid w:val="744D2BDD"/>
    <w:rsid w:val="74FD680C"/>
    <w:rsid w:val="75E3075A"/>
    <w:rsid w:val="76082698"/>
    <w:rsid w:val="764B0E32"/>
    <w:rsid w:val="76D77B5B"/>
    <w:rsid w:val="76E301FF"/>
    <w:rsid w:val="775841CD"/>
    <w:rsid w:val="77710B57"/>
    <w:rsid w:val="77D72939"/>
    <w:rsid w:val="7813558F"/>
    <w:rsid w:val="7819508C"/>
    <w:rsid w:val="78FB0D39"/>
    <w:rsid w:val="7A2B2D92"/>
    <w:rsid w:val="7A37631C"/>
    <w:rsid w:val="7A8619BC"/>
    <w:rsid w:val="7B1859C4"/>
    <w:rsid w:val="7BCB31C0"/>
    <w:rsid w:val="7CF33E80"/>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4"/>
    <w:autoRedefine/>
    <w:qFormat/>
    <w:uiPriority w:val="0"/>
    <w:rPr>
      <w:sz w:val="18"/>
      <w:szCs w:val="18"/>
    </w:rPr>
  </w:style>
  <w:style w:type="paragraph" w:styleId="5">
    <w:name w:val="footer"/>
    <w:basedOn w:val="1"/>
    <w:link w:val="19"/>
    <w:autoRedefine/>
    <w:qFormat/>
    <w:uiPriority w:val="0"/>
    <w:pPr>
      <w:tabs>
        <w:tab w:val="center" w:pos="4153"/>
        <w:tab w:val="right" w:pos="8306"/>
      </w:tabs>
      <w:snapToGrid w:val="0"/>
      <w:jc w:val="left"/>
    </w:pPr>
    <w:rPr>
      <w:sz w:val="18"/>
      <w:szCs w:val="18"/>
    </w:rPr>
  </w:style>
  <w:style w:type="paragraph" w:styleId="6">
    <w:name w:val="header"/>
    <w:basedOn w:val="1"/>
    <w:link w:val="18"/>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6"/>
    <w:autoRedefine/>
    <w:qFormat/>
    <w:uiPriority w:val="0"/>
    <w:rPr>
      <w:b/>
      <w:bCs/>
    </w:rPr>
  </w:style>
  <w:style w:type="character" w:styleId="11">
    <w:name w:val="Emphasis"/>
    <w:basedOn w:val="10"/>
    <w:autoRedefine/>
    <w:qFormat/>
    <w:uiPriority w:val="0"/>
    <w:rPr>
      <w:i/>
    </w:rPr>
  </w:style>
  <w:style w:type="character" w:styleId="12">
    <w:name w:val="Hyperlink"/>
    <w:basedOn w:val="10"/>
    <w:autoRedefine/>
    <w:unhideWhenUsed/>
    <w:qFormat/>
    <w:uiPriority w:val="99"/>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字符"/>
    <w:basedOn w:val="10"/>
    <w:link w:val="4"/>
    <w:autoRedefine/>
    <w:qFormat/>
    <w:uiPriority w:val="0"/>
    <w:rPr>
      <w:kern w:val="2"/>
      <w:sz w:val="18"/>
      <w:szCs w:val="18"/>
    </w:rPr>
  </w:style>
  <w:style w:type="character" w:customStyle="1" w:styleId="15">
    <w:name w:val="批注文字 字符"/>
    <w:basedOn w:val="10"/>
    <w:link w:val="3"/>
    <w:autoRedefine/>
    <w:qFormat/>
    <w:uiPriority w:val="0"/>
    <w:rPr>
      <w:kern w:val="2"/>
      <w:sz w:val="21"/>
      <w:szCs w:val="22"/>
    </w:rPr>
  </w:style>
  <w:style w:type="character" w:customStyle="1" w:styleId="16">
    <w:name w:val="批注主题 字符"/>
    <w:basedOn w:val="15"/>
    <w:link w:val="8"/>
    <w:autoRedefine/>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19">
    <w:name w:val="页脚 字符"/>
    <w:basedOn w:val="10"/>
    <w:link w:val="5"/>
    <w:autoRedefine/>
    <w:qFormat/>
    <w:uiPriority w:val="0"/>
    <w:rPr>
      <w:rFonts w:asciiTheme="minorHAnsi" w:hAnsiTheme="minorHAnsi" w:eastAsiaTheme="minorEastAsia" w:cstheme="minorBidi"/>
      <w:kern w:val="2"/>
      <w:sz w:val="18"/>
      <w:szCs w:val="18"/>
    </w:rPr>
  </w:style>
  <w:style w:type="paragraph" w:customStyle="1" w:styleId="20">
    <w:name w:val="005正文"/>
    <w:basedOn w:val="1"/>
    <w:qFormat/>
    <w:uiPriority w:val="0"/>
    <w:pPr>
      <w:spacing w:before="120" w:beforeLines="50" w:after="120" w:afterLines="50" w:line="360" w:lineRule="auto"/>
      <w:ind w:firstLine="48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1735</Words>
  <Characters>1810</Characters>
  <Lines>13</Lines>
  <Paragraphs>3</Paragraphs>
  <TotalTime>1</TotalTime>
  <ScaleCrop>false</ScaleCrop>
  <LinksUpToDate>false</LinksUpToDate>
  <CharactersWithSpaces>1939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L</cp:lastModifiedBy>
  <dcterms:modified xsi:type="dcterms:W3CDTF">2025-05-15T09:19:19Z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3605CB2BE27F44BF948FFDD90CED1F35_13</vt:lpwstr>
  </property>
  <property fmtid="{D5CDD505-2E9C-101B-9397-08002B2CF9AE}" pid="4" name="KSOTemplateDocerSaveRecord">
    <vt:lpwstr>eyJoZGlkIjoiYmM2OTY4ZDQ3YmYzYjAwZmYxYjIwMTY2ZTJjNzZjZmYiLCJ1c2VySWQiOiI1ODIyNDc4NzIifQ==</vt:lpwstr>
  </property>
</Properties>
</file>